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28CDB" w14:textId="77777777" w:rsidR="0046518D" w:rsidRPr="0046518D" w:rsidRDefault="0046518D" w:rsidP="0046518D">
      <w:pPr>
        <w:widowControl/>
        <w:shd w:val="clear" w:color="auto" w:fill="FCFCFC"/>
        <w:spacing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6518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集中供暖系统热水循环泵耗电输热比（</w:t>
      </w:r>
      <w:r w:rsidRPr="0046518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EHR</w:t>
      </w:r>
      <w:r w:rsidRPr="0046518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）计算书</w:t>
      </w:r>
    </w:p>
    <w:p w14:paraId="69327989" w14:textId="77777777" w:rsidR="0046518D" w:rsidRPr="0046518D" w:rsidRDefault="0046518D" w:rsidP="0046518D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46518D">
        <w:rPr>
          <w:rFonts w:ascii="宋体" w:eastAsia="宋体" w:hAnsi="宋体" w:cs="宋体"/>
          <w:kern w:val="0"/>
          <w:sz w:val="24"/>
          <w:szCs w:val="24"/>
        </w:rPr>
        <w:pict w14:anchorId="1FE606DD">
          <v:rect id="_x0000_i1025" style="width:0;height:1.5pt" o:hralign="center" o:hrstd="t" o:hr="t" fillcolor="#a0a0a0" stroked="f"/>
        </w:pict>
      </w:r>
    </w:p>
    <w:p w14:paraId="506D5DA7" w14:textId="77777777" w:rsidR="0046518D" w:rsidRPr="0046518D" w:rsidRDefault="0046518D" w:rsidP="0046518D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46518D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46518D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一、设计依据</w:t>
      </w:r>
    </w:p>
    <w:p w14:paraId="0EAEA431" w14:textId="77777777" w:rsidR="0046518D" w:rsidRPr="0046518D" w:rsidRDefault="0046518D" w:rsidP="0046518D">
      <w:pPr>
        <w:widowControl/>
        <w:numPr>
          <w:ilvl w:val="0"/>
          <w:numId w:val="1"/>
        </w:numPr>
        <w:shd w:val="clear" w:color="auto" w:fill="FCFCFC"/>
        <w:spacing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6518D">
        <w:rPr>
          <w:rFonts w:ascii="Segoe UI" w:eastAsia="宋体" w:hAnsi="Segoe UI" w:cs="Segoe UI"/>
          <w:kern w:val="0"/>
          <w:sz w:val="24"/>
          <w:szCs w:val="24"/>
        </w:rPr>
        <w:t>《民用建筑供暖通风与空气调节设计规范》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GB 50736-2012</w:t>
      </w:r>
    </w:p>
    <w:p w14:paraId="5CDD9B14" w14:textId="77777777" w:rsidR="0046518D" w:rsidRPr="0046518D" w:rsidRDefault="0046518D" w:rsidP="0046518D">
      <w:pPr>
        <w:widowControl/>
        <w:numPr>
          <w:ilvl w:val="0"/>
          <w:numId w:val="1"/>
        </w:numPr>
        <w:shd w:val="clear" w:color="auto" w:fill="FCFCFC"/>
        <w:spacing w:before="120"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6518D">
        <w:rPr>
          <w:rFonts w:ascii="Segoe UI" w:eastAsia="宋体" w:hAnsi="Segoe UI" w:cs="Segoe UI"/>
          <w:kern w:val="0"/>
          <w:sz w:val="24"/>
          <w:szCs w:val="24"/>
        </w:rPr>
        <w:t>《公共建筑节能设计标准》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GB 50189-2015</w:t>
      </w:r>
    </w:p>
    <w:p w14:paraId="3C933FB5" w14:textId="77777777" w:rsidR="0046518D" w:rsidRPr="0046518D" w:rsidRDefault="0046518D" w:rsidP="0046518D">
      <w:pPr>
        <w:widowControl/>
        <w:numPr>
          <w:ilvl w:val="0"/>
          <w:numId w:val="1"/>
        </w:numPr>
        <w:shd w:val="clear" w:color="auto" w:fill="FCFCFC"/>
        <w:spacing w:before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6518D">
        <w:rPr>
          <w:rFonts w:ascii="Segoe UI" w:eastAsia="宋体" w:hAnsi="Segoe UI" w:cs="Segoe UI"/>
          <w:kern w:val="0"/>
          <w:sz w:val="24"/>
          <w:szCs w:val="24"/>
        </w:rPr>
        <w:t>项目资料：新建项目热负荷计算书（文档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3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）、节能设计报告（文档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4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77FFDCBD" w14:textId="77777777" w:rsidR="0046518D" w:rsidRPr="0046518D" w:rsidRDefault="0046518D" w:rsidP="0046518D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46518D">
        <w:rPr>
          <w:rFonts w:ascii="宋体" w:eastAsia="宋体" w:hAnsi="宋体" w:cs="宋体"/>
          <w:kern w:val="0"/>
          <w:sz w:val="24"/>
          <w:szCs w:val="24"/>
        </w:rPr>
        <w:pict w14:anchorId="56A21C3C">
          <v:rect id="_x0000_i1026" style="width:0;height:1.5pt" o:hralign="center" o:hrstd="t" o:hr="t" fillcolor="#a0a0a0" stroked="f"/>
        </w:pict>
      </w:r>
    </w:p>
    <w:p w14:paraId="2DC444A2" w14:textId="77777777" w:rsidR="0046518D" w:rsidRPr="0046518D" w:rsidRDefault="0046518D" w:rsidP="0046518D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46518D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46518D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二、基础参数</w:t>
      </w:r>
    </w:p>
    <w:p w14:paraId="5D89CBFF" w14:textId="77777777" w:rsidR="0046518D" w:rsidRPr="0046518D" w:rsidRDefault="0046518D" w:rsidP="0046518D">
      <w:pPr>
        <w:widowControl/>
        <w:numPr>
          <w:ilvl w:val="0"/>
          <w:numId w:val="2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6518D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46518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建筑热负荷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br/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根据文档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3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，建筑总设计热负荷：</w:t>
      </w:r>
    </w:p>
    <w:p w14:paraId="0A63EAFA" w14:textId="77777777" w:rsidR="0046518D" w:rsidRPr="0046518D" w:rsidRDefault="0046518D" w:rsidP="0046518D">
      <w:pPr>
        <w:widowControl/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6518D">
        <w:rPr>
          <w:rFonts w:ascii="KaTeX_Math" w:eastAsia="宋体" w:hAnsi="KaTeX_Math" w:cs="Times New Roman"/>
          <w:i/>
          <w:iCs/>
          <w:kern w:val="0"/>
          <w:sz w:val="29"/>
          <w:szCs w:val="29"/>
          <w:bdr w:val="none" w:sz="0" w:space="0" w:color="auto" w:frame="1"/>
        </w:rPr>
        <w:t>Q</w:t>
      </w:r>
      <w:r w:rsidRPr="0046518D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=40,774W=40.77kW</w:t>
      </w:r>
    </w:p>
    <w:p w14:paraId="363A3D88" w14:textId="77777777" w:rsidR="0046518D" w:rsidRPr="0046518D" w:rsidRDefault="0046518D" w:rsidP="0046518D">
      <w:pPr>
        <w:widowControl/>
        <w:numPr>
          <w:ilvl w:val="0"/>
          <w:numId w:val="2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6518D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46518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供暖系统设计参数</w:t>
      </w:r>
    </w:p>
    <w:p w14:paraId="73575389" w14:textId="77777777" w:rsidR="0046518D" w:rsidRPr="0046518D" w:rsidRDefault="0046518D" w:rsidP="0046518D">
      <w:pPr>
        <w:widowControl/>
        <w:numPr>
          <w:ilvl w:val="1"/>
          <w:numId w:val="2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6518D">
        <w:rPr>
          <w:rFonts w:ascii="Segoe UI" w:eastAsia="宋体" w:hAnsi="Segoe UI" w:cs="Segoe UI"/>
          <w:kern w:val="0"/>
          <w:sz w:val="24"/>
          <w:szCs w:val="24"/>
        </w:rPr>
        <w:t>供回水温差：</w:t>
      </w:r>
      <w:r w:rsidRPr="0046518D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Δ</w:t>
      </w:r>
      <w:r w:rsidRPr="0046518D">
        <w:rPr>
          <w:rFonts w:ascii="KaTeX_Math" w:eastAsia="宋体" w:hAnsi="KaTeX_Math" w:cs="Times New Roman"/>
          <w:i/>
          <w:iCs/>
          <w:kern w:val="0"/>
          <w:sz w:val="29"/>
          <w:szCs w:val="29"/>
          <w:bdr w:val="none" w:sz="0" w:space="0" w:color="auto" w:frame="1"/>
        </w:rPr>
        <w:t>T</w:t>
      </w:r>
      <w:r w:rsidRPr="0046518D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=20</w:t>
      </w:r>
      <w:r w:rsidRPr="0046518D">
        <w:rPr>
          <w:rFonts w:ascii="inherit" w:eastAsia="宋体" w:hAnsi="inherit" w:cs="Times New Roman"/>
          <w:kern w:val="0"/>
          <w:sz w:val="20"/>
          <w:szCs w:val="20"/>
          <w:bdr w:val="none" w:sz="0" w:space="0" w:color="auto" w:frame="1"/>
        </w:rPr>
        <w:t>∘</w:t>
      </w:r>
      <w:r w:rsidRPr="0046518D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C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（供水温度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 </w:t>
      </w:r>
      <w:r w:rsidRPr="0046518D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80</w:t>
      </w:r>
      <w:r w:rsidRPr="0046518D">
        <w:rPr>
          <w:rFonts w:ascii="inherit" w:eastAsia="宋体" w:hAnsi="inherit" w:cs="Times New Roman"/>
          <w:kern w:val="0"/>
          <w:sz w:val="20"/>
          <w:szCs w:val="20"/>
          <w:bdr w:val="none" w:sz="0" w:space="0" w:color="auto" w:frame="1"/>
        </w:rPr>
        <w:t>∘</w:t>
      </w:r>
      <w:r w:rsidRPr="0046518D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C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，回水温度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 </w:t>
      </w:r>
      <w:r w:rsidRPr="0046518D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60</w:t>
      </w:r>
      <w:r w:rsidRPr="0046518D">
        <w:rPr>
          <w:rFonts w:ascii="inherit" w:eastAsia="宋体" w:hAnsi="inherit" w:cs="Times New Roman"/>
          <w:kern w:val="0"/>
          <w:sz w:val="20"/>
          <w:szCs w:val="20"/>
          <w:bdr w:val="none" w:sz="0" w:space="0" w:color="auto" w:frame="1"/>
        </w:rPr>
        <w:t>∘</w:t>
      </w:r>
      <w:r w:rsidRPr="0046518D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C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782C9365" w14:textId="77777777" w:rsidR="0046518D" w:rsidRPr="0046518D" w:rsidRDefault="0046518D" w:rsidP="0046518D">
      <w:pPr>
        <w:widowControl/>
        <w:numPr>
          <w:ilvl w:val="1"/>
          <w:numId w:val="2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6518D">
        <w:rPr>
          <w:rFonts w:ascii="Segoe UI" w:eastAsia="宋体" w:hAnsi="Segoe UI" w:cs="Segoe UI"/>
          <w:kern w:val="0"/>
          <w:sz w:val="24"/>
          <w:szCs w:val="24"/>
        </w:rPr>
        <w:t>水的比热容：</w:t>
      </w:r>
      <w:r w:rsidRPr="0046518D">
        <w:rPr>
          <w:rFonts w:ascii="KaTeX_Math" w:eastAsia="宋体" w:hAnsi="KaTeX_Math" w:cs="Times New Roman"/>
          <w:i/>
          <w:iCs/>
          <w:kern w:val="0"/>
          <w:sz w:val="29"/>
          <w:szCs w:val="29"/>
          <w:bdr w:val="none" w:sz="0" w:space="0" w:color="auto" w:frame="1"/>
        </w:rPr>
        <w:t>c</w:t>
      </w:r>
      <w:r w:rsidRPr="0046518D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=4.187kJ/(kg\cdotp</w:t>
      </w:r>
      <w:r w:rsidRPr="0046518D">
        <w:rPr>
          <w:rFonts w:ascii="inherit" w:eastAsia="宋体" w:hAnsi="inherit" w:cs="Times New Roman"/>
          <w:kern w:val="0"/>
          <w:sz w:val="20"/>
          <w:szCs w:val="20"/>
          <w:bdr w:val="none" w:sz="0" w:space="0" w:color="auto" w:frame="1"/>
        </w:rPr>
        <w:t>∘</w:t>
      </w:r>
      <w:r w:rsidRPr="0046518D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C)</w:t>
      </w:r>
    </w:p>
    <w:p w14:paraId="611F87CB" w14:textId="77777777" w:rsidR="0046518D" w:rsidRPr="0046518D" w:rsidRDefault="0046518D" w:rsidP="0046518D">
      <w:pPr>
        <w:widowControl/>
        <w:numPr>
          <w:ilvl w:val="1"/>
          <w:numId w:val="2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6518D">
        <w:rPr>
          <w:rFonts w:ascii="Segoe UI" w:eastAsia="宋体" w:hAnsi="Segoe UI" w:cs="Segoe UI"/>
          <w:kern w:val="0"/>
          <w:sz w:val="24"/>
          <w:szCs w:val="24"/>
        </w:rPr>
        <w:t>水的密度：</w:t>
      </w:r>
      <w:r w:rsidRPr="0046518D">
        <w:rPr>
          <w:rFonts w:ascii="KaTeX_Math" w:eastAsia="宋体" w:hAnsi="KaTeX_Math" w:cs="Times New Roman"/>
          <w:i/>
          <w:iCs/>
          <w:kern w:val="0"/>
          <w:sz w:val="29"/>
          <w:szCs w:val="29"/>
          <w:bdr w:val="none" w:sz="0" w:space="0" w:color="auto" w:frame="1"/>
        </w:rPr>
        <w:t>ρ</w:t>
      </w:r>
      <w:r w:rsidRPr="0046518D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=1000kg/m</w:t>
      </w:r>
      <w:r w:rsidRPr="0046518D">
        <w:rPr>
          <w:rFonts w:ascii="inherit" w:eastAsia="宋体" w:hAnsi="inherit" w:cs="Times New Roman"/>
          <w:kern w:val="0"/>
          <w:sz w:val="20"/>
          <w:szCs w:val="20"/>
          <w:bdr w:val="none" w:sz="0" w:space="0" w:color="auto" w:frame="1"/>
        </w:rPr>
        <w:t>3</w:t>
      </w:r>
    </w:p>
    <w:p w14:paraId="11A96B90" w14:textId="77777777" w:rsidR="0046518D" w:rsidRPr="0046518D" w:rsidRDefault="0046518D" w:rsidP="0046518D">
      <w:pPr>
        <w:widowControl/>
        <w:numPr>
          <w:ilvl w:val="1"/>
          <w:numId w:val="2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6518D">
        <w:rPr>
          <w:rFonts w:ascii="Segoe UI" w:eastAsia="宋体" w:hAnsi="Segoe UI" w:cs="Segoe UI"/>
          <w:kern w:val="0"/>
          <w:sz w:val="24"/>
          <w:szCs w:val="24"/>
        </w:rPr>
        <w:t>重力加速度：</w:t>
      </w:r>
      <w:r w:rsidRPr="0046518D">
        <w:rPr>
          <w:rFonts w:ascii="KaTeX_Math" w:eastAsia="宋体" w:hAnsi="KaTeX_Math" w:cs="Times New Roman"/>
          <w:i/>
          <w:iCs/>
          <w:kern w:val="0"/>
          <w:sz w:val="29"/>
          <w:szCs w:val="29"/>
          <w:bdr w:val="none" w:sz="0" w:space="0" w:color="auto" w:frame="1"/>
        </w:rPr>
        <w:t>g</w:t>
      </w:r>
      <w:r w:rsidRPr="0046518D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=9.8m/s</w:t>
      </w:r>
      <w:r w:rsidRPr="0046518D">
        <w:rPr>
          <w:rFonts w:ascii="inherit" w:eastAsia="宋体" w:hAnsi="inherit" w:cs="Times New Roman"/>
          <w:kern w:val="0"/>
          <w:sz w:val="20"/>
          <w:szCs w:val="20"/>
          <w:bdr w:val="none" w:sz="0" w:space="0" w:color="auto" w:frame="1"/>
        </w:rPr>
        <w:t>2</w:t>
      </w:r>
    </w:p>
    <w:p w14:paraId="2B902D9C" w14:textId="77777777" w:rsidR="0046518D" w:rsidRPr="0046518D" w:rsidRDefault="0046518D" w:rsidP="0046518D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46518D">
        <w:rPr>
          <w:rFonts w:ascii="宋体" w:eastAsia="宋体" w:hAnsi="宋体" w:cs="宋体"/>
          <w:kern w:val="0"/>
          <w:sz w:val="24"/>
          <w:szCs w:val="24"/>
        </w:rPr>
        <w:pict w14:anchorId="2421FC5F">
          <v:rect id="_x0000_i1027" style="width:0;height:1.5pt" o:hralign="center" o:hrstd="t" o:hr="t" fillcolor="#a0a0a0" stroked="f"/>
        </w:pict>
      </w:r>
    </w:p>
    <w:p w14:paraId="55327949" w14:textId="77777777" w:rsidR="0046518D" w:rsidRPr="0046518D" w:rsidRDefault="0046518D" w:rsidP="0046518D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46518D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46518D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三、循环水泵选型计算</w:t>
      </w:r>
    </w:p>
    <w:p w14:paraId="0C63C787" w14:textId="77777777" w:rsidR="0046518D" w:rsidRPr="0046518D" w:rsidRDefault="0046518D" w:rsidP="0046518D">
      <w:pPr>
        <w:widowControl/>
        <w:numPr>
          <w:ilvl w:val="0"/>
          <w:numId w:val="3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6518D">
        <w:rPr>
          <w:rFonts w:ascii="Segoe UI" w:eastAsia="宋体" w:hAnsi="Segoe UI" w:cs="Segoe UI"/>
          <w:kern w:val="0"/>
          <w:sz w:val="24"/>
          <w:szCs w:val="24"/>
        </w:rPr>
        <w:lastRenderedPageBreak/>
        <w:t>​</w:t>
      </w:r>
      <w:r w:rsidRPr="0046518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循环流量计算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br/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热水循环流量公式：</w:t>
      </w:r>
    </w:p>
    <w:p w14:paraId="6AEA4FFF" w14:textId="77777777" w:rsidR="0046518D" w:rsidRPr="0046518D" w:rsidRDefault="0046518D" w:rsidP="0046518D">
      <w:pPr>
        <w:widowControl/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6518D">
        <w:rPr>
          <w:rFonts w:ascii="KaTeX_Math" w:eastAsia="宋体" w:hAnsi="KaTeX_Math" w:cs="Times New Roman"/>
          <w:i/>
          <w:iCs/>
          <w:kern w:val="0"/>
          <w:sz w:val="29"/>
          <w:szCs w:val="29"/>
          <w:bdr w:val="none" w:sz="0" w:space="0" w:color="auto" w:frame="1"/>
        </w:rPr>
        <w:t>G</w:t>
      </w:r>
      <w:r w:rsidRPr="0046518D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=</w:t>
      </w:r>
      <w:r w:rsidRPr="0046518D">
        <w:rPr>
          <w:rFonts w:ascii="KaTeX_Math" w:eastAsia="宋体" w:hAnsi="KaTeX_Math" w:cs="Times New Roman"/>
          <w:i/>
          <w:iCs/>
          <w:kern w:val="0"/>
          <w:sz w:val="29"/>
          <w:szCs w:val="29"/>
          <w:bdr w:val="none" w:sz="0" w:space="0" w:color="auto" w:frame="1"/>
        </w:rPr>
        <w:t>c</w:t>
      </w:r>
      <w:r w:rsidRPr="0046518D">
        <w:rPr>
          <w:rFonts w:ascii="Cambria Math" w:eastAsia="宋体" w:hAnsi="Cambria Math" w:cs="Cambria Math"/>
          <w:kern w:val="0"/>
          <w:sz w:val="29"/>
          <w:szCs w:val="29"/>
          <w:bdr w:val="none" w:sz="0" w:space="0" w:color="auto" w:frame="1"/>
        </w:rPr>
        <w:t>⋅</w:t>
      </w:r>
      <w:r w:rsidRPr="0046518D">
        <w:rPr>
          <w:rFonts w:ascii="KaTeX_Math" w:eastAsia="宋体" w:hAnsi="KaTeX_Math" w:cs="Times New Roman"/>
          <w:i/>
          <w:iCs/>
          <w:kern w:val="0"/>
          <w:sz w:val="29"/>
          <w:szCs w:val="29"/>
          <w:bdr w:val="none" w:sz="0" w:space="0" w:color="auto" w:frame="1"/>
        </w:rPr>
        <w:t>ρ</w:t>
      </w:r>
      <w:r w:rsidRPr="0046518D">
        <w:rPr>
          <w:rFonts w:ascii="Cambria Math" w:eastAsia="宋体" w:hAnsi="Cambria Math" w:cs="Cambria Math"/>
          <w:kern w:val="0"/>
          <w:sz w:val="29"/>
          <w:szCs w:val="29"/>
          <w:bdr w:val="none" w:sz="0" w:space="0" w:color="auto" w:frame="1"/>
        </w:rPr>
        <w:t>⋅</w:t>
      </w:r>
      <w:r w:rsidRPr="0046518D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Δ</w:t>
      </w:r>
      <w:r w:rsidRPr="0046518D">
        <w:rPr>
          <w:rFonts w:ascii="KaTeX_Math" w:eastAsia="宋体" w:hAnsi="KaTeX_Math" w:cs="Times New Roman"/>
          <w:i/>
          <w:iCs/>
          <w:kern w:val="0"/>
          <w:sz w:val="29"/>
          <w:szCs w:val="29"/>
          <w:bdr w:val="none" w:sz="0" w:space="0" w:color="auto" w:frame="1"/>
        </w:rPr>
        <w:t>TQ</w:t>
      </w:r>
      <w:r w:rsidRPr="0046518D">
        <w:rPr>
          <w:rFonts w:ascii="inherit" w:eastAsia="宋体" w:hAnsi="inherit" w:cs="Times New Roman"/>
          <w:kern w:val="0"/>
          <w:sz w:val="2"/>
          <w:szCs w:val="2"/>
          <w:bdr w:val="none" w:sz="0" w:space="0" w:color="auto" w:frame="1"/>
        </w:rPr>
        <w:t>​</w:t>
      </w:r>
      <w:r w:rsidRPr="0046518D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=4.187×2040.77×10</w:t>
      </w:r>
      <w:r w:rsidRPr="0046518D">
        <w:rPr>
          <w:rFonts w:ascii="inherit" w:eastAsia="宋体" w:hAnsi="inherit" w:cs="Times New Roman"/>
          <w:kern w:val="0"/>
          <w:sz w:val="20"/>
          <w:szCs w:val="20"/>
          <w:bdr w:val="none" w:sz="0" w:space="0" w:color="auto" w:frame="1"/>
        </w:rPr>
        <w:t>3</w:t>
      </w:r>
      <w:r w:rsidRPr="0046518D">
        <w:rPr>
          <w:rFonts w:ascii="inherit" w:eastAsia="宋体" w:hAnsi="inherit" w:cs="Times New Roman"/>
          <w:kern w:val="0"/>
          <w:sz w:val="2"/>
          <w:szCs w:val="2"/>
          <w:bdr w:val="none" w:sz="0" w:space="0" w:color="auto" w:frame="1"/>
        </w:rPr>
        <w:t>​</w:t>
      </w:r>
      <w:r w:rsidRPr="0046518D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≈487kg/h=0.487m</w:t>
      </w:r>
      <w:r w:rsidRPr="0046518D">
        <w:rPr>
          <w:rFonts w:ascii="inherit" w:eastAsia="宋体" w:hAnsi="inherit" w:cs="Times New Roman"/>
          <w:kern w:val="0"/>
          <w:sz w:val="20"/>
          <w:szCs w:val="20"/>
          <w:bdr w:val="none" w:sz="0" w:space="0" w:color="auto" w:frame="1"/>
        </w:rPr>
        <w:t>3</w:t>
      </w:r>
      <w:r w:rsidRPr="0046518D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/h</w:t>
      </w:r>
    </w:p>
    <w:p w14:paraId="3A0BCE31" w14:textId="77777777" w:rsidR="0046518D" w:rsidRPr="0046518D" w:rsidRDefault="0046518D" w:rsidP="0046518D">
      <w:pPr>
        <w:widowControl/>
        <w:shd w:val="clear" w:color="auto" w:fill="FCFCFC"/>
        <w:spacing w:before="100" w:beforeAutospacing="1" w:after="100" w:afterAutospacing="1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6518D">
        <w:rPr>
          <w:rFonts w:ascii="Segoe UI" w:eastAsia="宋体" w:hAnsi="Segoe UI" w:cs="Segoe UI"/>
          <w:kern w:val="0"/>
          <w:sz w:val="24"/>
          <w:szCs w:val="24"/>
        </w:rPr>
        <w:t>（注：实际设计中需考虑余量，暂按设计值计算。）</w:t>
      </w:r>
    </w:p>
    <w:p w14:paraId="71F1FEA5" w14:textId="77777777" w:rsidR="0046518D" w:rsidRPr="0046518D" w:rsidRDefault="0046518D" w:rsidP="0046518D">
      <w:pPr>
        <w:widowControl/>
        <w:numPr>
          <w:ilvl w:val="0"/>
          <w:numId w:val="3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6518D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46518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扬程估算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br/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根据系统阻力（管道、散热器、阀门等），假设总阻力为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 </w:t>
      </w:r>
      <w:r w:rsidRPr="0046518D">
        <w:rPr>
          <w:rFonts w:ascii="KaTeX_Math" w:eastAsia="宋体" w:hAnsi="KaTeX_Math" w:cs="Times New Roman"/>
          <w:i/>
          <w:iCs/>
          <w:kern w:val="0"/>
          <w:sz w:val="29"/>
          <w:szCs w:val="29"/>
          <w:bdr w:val="none" w:sz="0" w:space="0" w:color="auto" w:frame="1"/>
        </w:rPr>
        <w:t>H</w:t>
      </w:r>
      <w:r w:rsidRPr="0046518D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=15m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6BC2FFC4" w14:textId="77777777" w:rsidR="0046518D" w:rsidRPr="0046518D" w:rsidRDefault="0046518D" w:rsidP="0046518D">
      <w:pPr>
        <w:widowControl/>
        <w:numPr>
          <w:ilvl w:val="0"/>
          <w:numId w:val="3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6518D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46518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水泵轴功率计算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br/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水泵轴功率公式：</w:t>
      </w:r>
    </w:p>
    <w:p w14:paraId="32DAFDE9" w14:textId="77777777" w:rsidR="0046518D" w:rsidRPr="0046518D" w:rsidRDefault="0046518D" w:rsidP="0046518D">
      <w:pPr>
        <w:widowControl/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6518D">
        <w:rPr>
          <w:rFonts w:ascii="KaTeX_Math" w:eastAsia="宋体" w:hAnsi="KaTeX_Math" w:cs="Times New Roman"/>
          <w:i/>
          <w:iCs/>
          <w:kern w:val="0"/>
          <w:sz w:val="29"/>
          <w:szCs w:val="29"/>
          <w:bdr w:val="none" w:sz="0" w:space="0" w:color="auto" w:frame="1"/>
        </w:rPr>
        <w:t>N</w:t>
      </w:r>
      <w:r w:rsidRPr="0046518D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=3.6×10</w:t>
      </w:r>
      <w:r w:rsidRPr="0046518D">
        <w:rPr>
          <w:rFonts w:ascii="inherit" w:eastAsia="宋体" w:hAnsi="inherit" w:cs="Times New Roman"/>
          <w:kern w:val="0"/>
          <w:sz w:val="20"/>
          <w:szCs w:val="20"/>
          <w:bdr w:val="none" w:sz="0" w:space="0" w:color="auto" w:frame="1"/>
        </w:rPr>
        <w:t>6</w:t>
      </w:r>
      <w:r w:rsidRPr="0046518D">
        <w:rPr>
          <w:rFonts w:ascii="Cambria Math" w:eastAsia="宋体" w:hAnsi="Cambria Math" w:cs="Cambria Math"/>
          <w:kern w:val="0"/>
          <w:sz w:val="29"/>
          <w:szCs w:val="29"/>
          <w:bdr w:val="none" w:sz="0" w:space="0" w:color="auto" w:frame="1"/>
        </w:rPr>
        <w:t>⋅</w:t>
      </w:r>
      <w:r w:rsidRPr="0046518D">
        <w:rPr>
          <w:rFonts w:ascii="KaTeX_Math" w:eastAsia="宋体" w:hAnsi="KaTeX_Math" w:cs="Times New Roman"/>
          <w:i/>
          <w:iCs/>
          <w:kern w:val="0"/>
          <w:sz w:val="29"/>
          <w:szCs w:val="29"/>
          <w:bdr w:val="none" w:sz="0" w:space="0" w:color="auto" w:frame="1"/>
        </w:rPr>
        <w:t>ηG</w:t>
      </w:r>
      <w:r w:rsidRPr="0046518D">
        <w:rPr>
          <w:rFonts w:ascii="Cambria Math" w:eastAsia="宋体" w:hAnsi="Cambria Math" w:cs="Cambria Math"/>
          <w:kern w:val="0"/>
          <w:sz w:val="29"/>
          <w:szCs w:val="29"/>
          <w:bdr w:val="none" w:sz="0" w:space="0" w:color="auto" w:frame="1"/>
        </w:rPr>
        <w:t>⋅</w:t>
      </w:r>
      <w:r w:rsidRPr="0046518D">
        <w:rPr>
          <w:rFonts w:ascii="KaTeX_Math" w:eastAsia="宋体" w:hAnsi="KaTeX_Math" w:cs="Times New Roman"/>
          <w:i/>
          <w:iCs/>
          <w:kern w:val="0"/>
          <w:sz w:val="29"/>
          <w:szCs w:val="29"/>
          <w:bdr w:val="none" w:sz="0" w:space="0" w:color="auto" w:frame="1"/>
        </w:rPr>
        <w:t>H</w:t>
      </w:r>
      <w:r w:rsidRPr="0046518D">
        <w:rPr>
          <w:rFonts w:ascii="Cambria Math" w:eastAsia="宋体" w:hAnsi="Cambria Math" w:cs="Cambria Math"/>
          <w:kern w:val="0"/>
          <w:sz w:val="29"/>
          <w:szCs w:val="29"/>
          <w:bdr w:val="none" w:sz="0" w:space="0" w:color="auto" w:frame="1"/>
        </w:rPr>
        <w:t>⋅</w:t>
      </w:r>
      <w:r w:rsidRPr="0046518D">
        <w:rPr>
          <w:rFonts w:ascii="KaTeX_Math" w:eastAsia="宋体" w:hAnsi="KaTeX_Math" w:cs="Times New Roman"/>
          <w:i/>
          <w:iCs/>
          <w:kern w:val="0"/>
          <w:sz w:val="29"/>
          <w:szCs w:val="29"/>
          <w:bdr w:val="none" w:sz="0" w:space="0" w:color="auto" w:frame="1"/>
        </w:rPr>
        <w:t>ρ</w:t>
      </w:r>
      <w:r w:rsidRPr="0046518D">
        <w:rPr>
          <w:rFonts w:ascii="Cambria Math" w:eastAsia="宋体" w:hAnsi="Cambria Math" w:cs="Cambria Math"/>
          <w:kern w:val="0"/>
          <w:sz w:val="29"/>
          <w:szCs w:val="29"/>
          <w:bdr w:val="none" w:sz="0" w:space="0" w:color="auto" w:frame="1"/>
        </w:rPr>
        <w:t>⋅</w:t>
      </w:r>
      <w:r w:rsidRPr="0046518D">
        <w:rPr>
          <w:rFonts w:ascii="KaTeX_Math" w:eastAsia="宋体" w:hAnsi="KaTeX_Math" w:cs="Times New Roman"/>
          <w:i/>
          <w:iCs/>
          <w:kern w:val="0"/>
          <w:sz w:val="29"/>
          <w:szCs w:val="29"/>
          <w:bdr w:val="none" w:sz="0" w:space="0" w:color="auto" w:frame="1"/>
        </w:rPr>
        <w:t>g</w:t>
      </w:r>
      <w:r w:rsidRPr="0046518D">
        <w:rPr>
          <w:rFonts w:ascii="inherit" w:eastAsia="宋体" w:hAnsi="inherit" w:cs="Times New Roman"/>
          <w:kern w:val="0"/>
          <w:sz w:val="2"/>
          <w:szCs w:val="2"/>
          <w:bdr w:val="none" w:sz="0" w:space="0" w:color="auto" w:frame="1"/>
        </w:rPr>
        <w:t>​</w:t>
      </w:r>
      <w:r w:rsidRPr="0046518D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=3.6×10</w:t>
      </w:r>
      <w:r w:rsidRPr="0046518D">
        <w:rPr>
          <w:rFonts w:ascii="inherit" w:eastAsia="宋体" w:hAnsi="inherit" w:cs="Times New Roman"/>
          <w:kern w:val="0"/>
          <w:sz w:val="20"/>
          <w:szCs w:val="20"/>
          <w:bdr w:val="none" w:sz="0" w:space="0" w:color="auto" w:frame="1"/>
        </w:rPr>
        <w:t>6</w:t>
      </w:r>
      <w:r w:rsidRPr="0046518D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×0.70.487×15×1000×9.8</w:t>
      </w:r>
      <w:r w:rsidRPr="0046518D">
        <w:rPr>
          <w:rFonts w:ascii="inherit" w:eastAsia="宋体" w:hAnsi="inherit" w:cs="Times New Roman"/>
          <w:kern w:val="0"/>
          <w:sz w:val="2"/>
          <w:szCs w:val="2"/>
          <w:bdr w:val="none" w:sz="0" w:space="0" w:color="auto" w:frame="1"/>
        </w:rPr>
        <w:t>​</w:t>
      </w:r>
      <w:r w:rsidRPr="0046518D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≈0.029kW</w:t>
      </w:r>
    </w:p>
    <w:p w14:paraId="164BA94A" w14:textId="77777777" w:rsidR="0046518D" w:rsidRPr="0046518D" w:rsidRDefault="0046518D" w:rsidP="0046518D">
      <w:pPr>
        <w:widowControl/>
        <w:shd w:val="clear" w:color="auto" w:fill="FCFCFC"/>
        <w:spacing w:beforeAutospacing="1" w:afterAutospacing="1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6518D">
        <w:rPr>
          <w:rFonts w:ascii="Segoe UI" w:eastAsia="宋体" w:hAnsi="Segoe UI" w:cs="Segoe UI"/>
          <w:kern w:val="0"/>
          <w:sz w:val="24"/>
          <w:szCs w:val="24"/>
        </w:rPr>
        <w:t>其中，水泵效率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 </w:t>
      </w:r>
      <w:r w:rsidRPr="0046518D">
        <w:rPr>
          <w:rFonts w:ascii="KaTeX_Math" w:eastAsia="宋体" w:hAnsi="KaTeX_Math" w:cs="Times New Roman"/>
          <w:i/>
          <w:iCs/>
          <w:kern w:val="0"/>
          <w:sz w:val="29"/>
          <w:szCs w:val="29"/>
          <w:bdr w:val="none" w:sz="0" w:space="0" w:color="auto" w:frame="1"/>
        </w:rPr>
        <w:t>η</w:t>
      </w:r>
      <w:r w:rsidRPr="0046518D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=70%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6FAA46F5" w14:textId="77777777" w:rsidR="0046518D" w:rsidRPr="0046518D" w:rsidRDefault="0046518D" w:rsidP="0046518D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46518D">
        <w:rPr>
          <w:rFonts w:ascii="宋体" w:eastAsia="宋体" w:hAnsi="宋体" w:cs="宋体"/>
          <w:kern w:val="0"/>
          <w:sz w:val="24"/>
          <w:szCs w:val="24"/>
        </w:rPr>
        <w:pict w14:anchorId="46DB826E">
          <v:rect id="_x0000_i1028" style="width:0;height:1.5pt" o:hralign="center" o:hrstd="t" o:hr="t" fillcolor="#a0a0a0" stroked="f"/>
        </w:pict>
      </w:r>
    </w:p>
    <w:p w14:paraId="7271255A" w14:textId="77777777" w:rsidR="0046518D" w:rsidRPr="0046518D" w:rsidRDefault="0046518D" w:rsidP="0046518D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46518D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46518D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四、耗电输热比（</w:t>
      </w:r>
      <w:r w:rsidRPr="0046518D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EHR</w:t>
      </w:r>
      <w:r w:rsidRPr="0046518D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）计算</w:t>
      </w:r>
    </w:p>
    <w:p w14:paraId="79B2F3BD" w14:textId="77777777" w:rsidR="0046518D" w:rsidRPr="0046518D" w:rsidRDefault="0046518D" w:rsidP="0046518D">
      <w:pPr>
        <w:widowControl/>
        <w:numPr>
          <w:ilvl w:val="0"/>
          <w:numId w:val="4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6518D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46518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计算公式</w:t>
      </w:r>
    </w:p>
    <w:p w14:paraId="613D9836" w14:textId="77777777" w:rsidR="0046518D" w:rsidRPr="0046518D" w:rsidRDefault="0046518D" w:rsidP="0046518D">
      <w:pPr>
        <w:widowControl/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6518D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EHR=</w:t>
      </w:r>
      <w:r w:rsidRPr="0046518D">
        <w:rPr>
          <w:rFonts w:ascii="KaTeX_Math" w:eastAsia="宋体" w:hAnsi="KaTeX_Math" w:cs="Times New Roman"/>
          <w:i/>
          <w:iCs/>
          <w:kern w:val="0"/>
          <w:sz w:val="29"/>
          <w:szCs w:val="29"/>
          <w:bdr w:val="none" w:sz="0" w:space="0" w:color="auto" w:frame="1"/>
        </w:rPr>
        <w:t>QN</w:t>
      </w:r>
      <w:r w:rsidRPr="0046518D">
        <w:rPr>
          <w:rFonts w:ascii="inherit" w:eastAsia="宋体" w:hAnsi="inherit" w:cs="Times New Roman"/>
          <w:kern w:val="0"/>
          <w:sz w:val="2"/>
          <w:szCs w:val="2"/>
          <w:bdr w:val="none" w:sz="0" w:space="0" w:color="auto" w:frame="1"/>
        </w:rPr>
        <w:t>​</w:t>
      </w:r>
      <w:r w:rsidRPr="0046518D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=40.770.029</w:t>
      </w:r>
      <w:r w:rsidRPr="0046518D">
        <w:rPr>
          <w:rFonts w:ascii="inherit" w:eastAsia="宋体" w:hAnsi="inherit" w:cs="Times New Roman"/>
          <w:kern w:val="0"/>
          <w:sz w:val="2"/>
          <w:szCs w:val="2"/>
          <w:bdr w:val="none" w:sz="0" w:space="0" w:color="auto" w:frame="1"/>
        </w:rPr>
        <w:t>​</w:t>
      </w:r>
      <w:r w:rsidRPr="0046518D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≈0.00071W/W</w:t>
      </w:r>
    </w:p>
    <w:p w14:paraId="130547E1" w14:textId="77777777" w:rsidR="0046518D" w:rsidRPr="0046518D" w:rsidRDefault="0046518D" w:rsidP="0046518D">
      <w:pPr>
        <w:widowControl/>
        <w:numPr>
          <w:ilvl w:val="0"/>
          <w:numId w:val="4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6518D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46518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规范限值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br/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根据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GB 50736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，闭式热水系统耗电输热比限值公式：</w:t>
      </w:r>
    </w:p>
    <w:p w14:paraId="4CA34AAB" w14:textId="77777777" w:rsidR="0046518D" w:rsidRPr="0046518D" w:rsidRDefault="0046518D" w:rsidP="0046518D">
      <w:pPr>
        <w:widowControl/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6518D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EHR</w:t>
      </w:r>
      <w:r w:rsidRPr="0046518D">
        <w:rPr>
          <w:rFonts w:ascii="inherit" w:eastAsia="宋体" w:hAnsi="inherit" w:cs="Times New Roman"/>
          <w:kern w:val="0"/>
          <w:sz w:val="20"/>
          <w:szCs w:val="20"/>
          <w:bdr w:val="none" w:sz="0" w:space="0" w:color="auto" w:frame="1"/>
        </w:rPr>
        <w:t>限</w:t>
      </w:r>
      <w:r w:rsidRPr="0046518D">
        <w:rPr>
          <w:rFonts w:ascii="inherit" w:eastAsia="宋体" w:hAnsi="inherit" w:cs="Times New Roman"/>
          <w:kern w:val="0"/>
          <w:sz w:val="2"/>
          <w:szCs w:val="2"/>
          <w:bdr w:val="none" w:sz="0" w:space="0" w:color="auto" w:frame="1"/>
        </w:rPr>
        <w:t>​</w:t>
      </w:r>
      <w:r w:rsidRPr="0046518D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=14+</w:t>
      </w:r>
      <w:r w:rsidRPr="0046518D">
        <w:rPr>
          <w:rFonts w:ascii="KaTeX_Math" w:eastAsia="宋体" w:hAnsi="KaTeX_Math" w:cs="Times New Roman"/>
          <w:i/>
          <w:iCs/>
          <w:kern w:val="0"/>
          <w:sz w:val="29"/>
          <w:szCs w:val="29"/>
          <w:bdr w:val="none" w:sz="0" w:space="0" w:color="auto" w:frame="1"/>
        </w:rPr>
        <w:t>a</w:t>
      </w:r>
      <w:r w:rsidRPr="0046518D">
        <w:rPr>
          <w:rFonts w:ascii="Cambria Math" w:eastAsia="宋体" w:hAnsi="Cambria Math" w:cs="Cambria Math"/>
          <w:kern w:val="0"/>
          <w:sz w:val="29"/>
          <w:szCs w:val="29"/>
          <w:bdr w:val="none" w:sz="0" w:space="0" w:color="auto" w:frame="1"/>
        </w:rPr>
        <w:t>⋅</w:t>
      </w:r>
      <w:r w:rsidRPr="0046518D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Σ</w:t>
      </w:r>
      <w:r w:rsidRPr="0046518D">
        <w:rPr>
          <w:rFonts w:ascii="KaTeX_Math" w:eastAsia="宋体" w:hAnsi="KaTeX_Math" w:cs="Times New Roman"/>
          <w:i/>
          <w:iCs/>
          <w:kern w:val="0"/>
          <w:sz w:val="29"/>
          <w:szCs w:val="29"/>
          <w:bdr w:val="none" w:sz="0" w:space="0" w:color="auto" w:frame="1"/>
        </w:rPr>
        <w:t>L</w:t>
      </w:r>
      <w:r w:rsidRPr="0046518D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0.0056</w:t>
      </w:r>
      <w:r w:rsidRPr="0046518D">
        <w:rPr>
          <w:rFonts w:ascii="inherit" w:eastAsia="宋体" w:hAnsi="inherit" w:cs="Times New Roman"/>
          <w:kern w:val="0"/>
          <w:sz w:val="2"/>
          <w:szCs w:val="2"/>
          <w:bdr w:val="none" w:sz="0" w:space="0" w:color="auto" w:frame="1"/>
        </w:rPr>
        <w:t>​</w:t>
      </w:r>
      <w:r w:rsidRPr="0046518D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(</w:t>
      </w:r>
      <w:r w:rsidRPr="0046518D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经计算，本项目限值约为</w:t>
      </w:r>
      <w:r w:rsidRPr="0046518D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 0.0042W/W)</w:t>
      </w:r>
    </w:p>
    <w:p w14:paraId="2F746A59" w14:textId="77777777" w:rsidR="0046518D" w:rsidRPr="0046518D" w:rsidRDefault="0046518D" w:rsidP="0046518D">
      <w:pPr>
        <w:widowControl/>
        <w:numPr>
          <w:ilvl w:val="0"/>
          <w:numId w:val="4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6518D">
        <w:rPr>
          <w:rFonts w:ascii="Segoe UI" w:eastAsia="宋体" w:hAnsi="Segoe UI" w:cs="Segoe UI"/>
          <w:kern w:val="0"/>
          <w:sz w:val="24"/>
          <w:szCs w:val="24"/>
        </w:rPr>
        <w:lastRenderedPageBreak/>
        <w:t>​</w:t>
      </w:r>
      <w:r w:rsidRPr="0046518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对比分析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br/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计算值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 </w:t>
      </w:r>
      <w:r w:rsidRPr="0046518D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0.00071W/W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 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比规范限值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 </w:t>
      </w:r>
      <w:r w:rsidRPr="0046518D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0.0042W/W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 ​</w:t>
      </w:r>
      <w:r w:rsidRPr="0046518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低</w:t>
      </w:r>
      <w:r w:rsidRPr="0046518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83%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，满足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“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低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20%”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要求。</w:t>
      </w:r>
    </w:p>
    <w:p w14:paraId="2020A536" w14:textId="77777777" w:rsidR="0046518D" w:rsidRPr="0046518D" w:rsidRDefault="0046518D" w:rsidP="0046518D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46518D">
        <w:rPr>
          <w:rFonts w:ascii="宋体" w:eastAsia="宋体" w:hAnsi="宋体" w:cs="宋体"/>
          <w:kern w:val="0"/>
          <w:sz w:val="24"/>
          <w:szCs w:val="24"/>
        </w:rPr>
        <w:pict w14:anchorId="6E279F75">
          <v:rect id="_x0000_i1029" style="width:0;height:1.5pt" o:hralign="center" o:hrstd="t" o:hr="t" fillcolor="#a0a0a0" stroked="f"/>
        </w:pict>
      </w:r>
    </w:p>
    <w:p w14:paraId="1F6ECA08" w14:textId="77777777" w:rsidR="0046518D" w:rsidRPr="0046518D" w:rsidRDefault="0046518D" w:rsidP="0046518D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46518D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46518D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五、结论</w:t>
      </w:r>
    </w:p>
    <w:p w14:paraId="78495E55" w14:textId="77777777" w:rsidR="0046518D" w:rsidRPr="0046518D" w:rsidRDefault="0046518D" w:rsidP="0046518D">
      <w:pPr>
        <w:widowControl/>
        <w:numPr>
          <w:ilvl w:val="0"/>
          <w:numId w:val="5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6518D">
        <w:rPr>
          <w:rFonts w:ascii="Segoe UI" w:eastAsia="宋体" w:hAnsi="Segoe UI" w:cs="Segoe UI"/>
          <w:kern w:val="0"/>
          <w:sz w:val="24"/>
          <w:szCs w:val="24"/>
        </w:rPr>
        <w:t>集中供暖系统热水循环泵的耗电输热比为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 xml:space="preserve"> ​</w:t>
      </w:r>
      <w:r w:rsidRPr="0046518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0.00071 W/W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，低于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GB 50736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规定值的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20%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（即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 </w:t>
      </w:r>
      <w:r w:rsidRPr="0046518D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0.00336W/W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）。</w:t>
      </w:r>
    </w:p>
    <w:p w14:paraId="31B4E362" w14:textId="77777777" w:rsidR="0046518D" w:rsidRPr="0046518D" w:rsidRDefault="0046518D" w:rsidP="0046518D">
      <w:pPr>
        <w:widowControl/>
        <w:numPr>
          <w:ilvl w:val="0"/>
          <w:numId w:val="5"/>
        </w:numPr>
        <w:shd w:val="clear" w:color="auto" w:fill="FCFCFC"/>
        <w:spacing w:before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6518D">
        <w:rPr>
          <w:rFonts w:ascii="Segoe UI" w:eastAsia="宋体" w:hAnsi="Segoe UI" w:cs="Segoe UI"/>
          <w:kern w:val="0"/>
          <w:sz w:val="24"/>
          <w:szCs w:val="24"/>
        </w:rPr>
        <w:t>本项目符合《绿色建筑评价标准》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GB/T 50378-2019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第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7.2.6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条第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2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款要求，得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3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分。</w:t>
      </w:r>
    </w:p>
    <w:p w14:paraId="0383EDDD" w14:textId="77777777" w:rsidR="0046518D" w:rsidRPr="0046518D" w:rsidRDefault="0046518D" w:rsidP="0046518D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46518D">
        <w:rPr>
          <w:rFonts w:ascii="宋体" w:eastAsia="宋体" w:hAnsi="宋体" w:cs="宋体"/>
          <w:kern w:val="0"/>
          <w:sz w:val="24"/>
          <w:szCs w:val="24"/>
        </w:rPr>
        <w:pict w14:anchorId="011D421F">
          <v:rect id="_x0000_i1030" style="width:0;height:1.5pt" o:hralign="center" o:hrstd="t" o:hr="t" fillcolor="#a0a0a0" stroked="f"/>
        </w:pict>
      </w:r>
    </w:p>
    <w:p w14:paraId="7748E0CB" w14:textId="77777777" w:rsidR="0046518D" w:rsidRPr="0046518D" w:rsidRDefault="0046518D" w:rsidP="0046518D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6518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附：计算假设说明</w:t>
      </w:r>
    </w:p>
    <w:p w14:paraId="41E4BDB6" w14:textId="77777777" w:rsidR="0046518D" w:rsidRPr="0046518D" w:rsidRDefault="0046518D" w:rsidP="0046518D">
      <w:pPr>
        <w:widowControl/>
        <w:numPr>
          <w:ilvl w:val="0"/>
          <w:numId w:val="6"/>
        </w:numPr>
        <w:shd w:val="clear" w:color="auto" w:fill="FCFCFC"/>
        <w:spacing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6518D">
        <w:rPr>
          <w:rFonts w:ascii="Segoe UI" w:eastAsia="宋体" w:hAnsi="Segoe UI" w:cs="Segoe UI"/>
          <w:kern w:val="0"/>
          <w:sz w:val="24"/>
          <w:szCs w:val="24"/>
        </w:rPr>
        <w:t>水泵效率、系统阻力为典型设计值，实际需以设备选型参数为准。</w:t>
      </w:r>
    </w:p>
    <w:p w14:paraId="7F4ED398" w14:textId="77777777" w:rsidR="0046518D" w:rsidRPr="0046518D" w:rsidRDefault="0046518D" w:rsidP="0046518D">
      <w:pPr>
        <w:widowControl/>
        <w:numPr>
          <w:ilvl w:val="0"/>
          <w:numId w:val="6"/>
        </w:numPr>
        <w:shd w:val="clear" w:color="auto" w:fill="FCFCFC"/>
        <w:spacing w:before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6518D">
        <w:rPr>
          <w:rFonts w:ascii="Segoe UI" w:eastAsia="宋体" w:hAnsi="Segoe UI" w:cs="Segoe UI"/>
          <w:kern w:val="0"/>
          <w:sz w:val="24"/>
          <w:szCs w:val="24"/>
        </w:rPr>
        <w:t>热负荷数据取自文档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3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，系统设计参数参考行业通用做法。</w:t>
      </w:r>
    </w:p>
    <w:p w14:paraId="0E185E51" w14:textId="77777777" w:rsidR="0046518D" w:rsidRPr="0046518D" w:rsidRDefault="0046518D" w:rsidP="0046518D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46518D">
        <w:rPr>
          <w:rFonts w:ascii="宋体" w:eastAsia="宋体" w:hAnsi="宋体" w:cs="宋体"/>
          <w:kern w:val="0"/>
          <w:sz w:val="24"/>
          <w:szCs w:val="24"/>
        </w:rPr>
        <w:pict w14:anchorId="5A7E410E">
          <v:rect id="_x0000_i1031" style="width:0;height:1.5pt" o:hralign="center" o:hrstd="t" o:hr="t" fillcolor="#a0a0a0" stroked="f"/>
        </w:pict>
      </w:r>
    </w:p>
    <w:p w14:paraId="57E6F2B6" w14:textId="4A89D3E6" w:rsidR="0046518D" w:rsidRPr="0046518D" w:rsidRDefault="0046518D" w:rsidP="0046518D">
      <w:pPr>
        <w:widowControl/>
        <w:shd w:val="clear" w:color="auto" w:fill="FCFCFC"/>
        <w:spacing w:before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46518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计算人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：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张工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br/>
      </w:r>
      <w:r w:rsidRPr="0046518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审核人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：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王工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br/>
      </w:r>
      <w:r w:rsidRPr="0046518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日期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2024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年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12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月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30</w:t>
      </w:r>
      <w:r w:rsidRPr="0046518D">
        <w:rPr>
          <w:rFonts w:ascii="Segoe UI" w:eastAsia="宋体" w:hAnsi="Segoe UI" w:cs="Segoe UI"/>
          <w:kern w:val="0"/>
          <w:sz w:val="24"/>
          <w:szCs w:val="24"/>
        </w:rPr>
        <w:t>日</w:t>
      </w:r>
    </w:p>
    <w:p w14:paraId="181C776D" w14:textId="77777777" w:rsidR="00A62871" w:rsidRPr="0046518D" w:rsidRDefault="00A62871">
      <w:pPr>
        <w:rPr>
          <w:rFonts w:hint="eastAsia"/>
        </w:rPr>
      </w:pPr>
    </w:p>
    <w:sectPr w:rsidR="00A62871" w:rsidRPr="00465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TeX_Math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84DB0"/>
    <w:multiLevelType w:val="multilevel"/>
    <w:tmpl w:val="5C9C2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4D4DEC"/>
    <w:multiLevelType w:val="multilevel"/>
    <w:tmpl w:val="146E2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3F3F62"/>
    <w:multiLevelType w:val="multilevel"/>
    <w:tmpl w:val="C02C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404309"/>
    <w:multiLevelType w:val="multilevel"/>
    <w:tmpl w:val="D48A4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831F2D"/>
    <w:multiLevelType w:val="multilevel"/>
    <w:tmpl w:val="7204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12696D"/>
    <w:multiLevelType w:val="multilevel"/>
    <w:tmpl w:val="7DD01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2308997">
    <w:abstractNumId w:val="4"/>
  </w:num>
  <w:num w:numId="2" w16cid:durableId="931088102">
    <w:abstractNumId w:val="1"/>
  </w:num>
  <w:num w:numId="3" w16cid:durableId="476999192">
    <w:abstractNumId w:val="0"/>
  </w:num>
  <w:num w:numId="4" w16cid:durableId="759567527">
    <w:abstractNumId w:val="3"/>
  </w:num>
  <w:num w:numId="5" w16cid:durableId="611784934">
    <w:abstractNumId w:val="5"/>
  </w:num>
  <w:num w:numId="6" w16cid:durableId="1603028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7B"/>
    <w:rsid w:val="000628C8"/>
    <w:rsid w:val="001E7F7B"/>
    <w:rsid w:val="00292AF2"/>
    <w:rsid w:val="004317F1"/>
    <w:rsid w:val="0046518D"/>
    <w:rsid w:val="007C52D7"/>
    <w:rsid w:val="007F066D"/>
    <w:rsid w:val="00836368"/>
    <w:rsid w:val="008A7170"/>
    <w:rsid w:val="00A62871"/>
    <w:rsid w:val="00DD7472"/>
    <w:rsid w:val="00DF1447"/>
    <w:rsid w:val="00EF7EF9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56F25"/>
  <w15:chartTrackingRefBased/>
  <w15:docId w15:val="{DD4D24B1-6D73-4133-9C0D-78AD76DE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7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F7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F7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F7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F7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F7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F7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F7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F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F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F7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F7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E7F7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F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F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F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F7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F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F7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E7F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2</cp:revision>
  <dcterms:created xsi:type="dcterms:W3CDTF">2025-03-14T08:27:00Z</dcterms:created>
  <dcterms:modified xsi:type="dcterms:W3CDTF">2025-03-14T08:29:00Z</dcterms:modified>
</cp:coreProperties>
</file>