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bookmarkStart w:id="0" w:name="_GoBack"/>
      <w:bookmarkEnd w:id="0"/>
    </w:p>
    <w:p w:rsidR="007204C6" w:rsidRDefault="007204C6" w:rsidP="002207EC">
      <w:pPr>
        <w:widowControl w:val="0"/>
        <w:spacing w:afterLines="100" w:after="312" w:line="240" w:lineRule="auto"/>
        <w:rPr>
          <w:rFonts w:ascii="宋体" w:hAnsi="宋体"/>
          <w:b/>
          <w:bCs/>
          <w:kern w:val="2"/>
          <w:sz w:val="30"/>
          <w:szCs w:val="24"/>
          <w:lang w:val="en-US"/>
        </w:rPr>
      </w:pPr>
    </w:p>
    <w:p w:rsidR="008E5F3B"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rsidR="00D40158" w:rsidRPr="00A22524"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A25667">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691D12" w:rsidP="00DA6210">
            <w:pPr>
              <w:pStyle w:val="a6"/>
              <w:tabs>
                <w:tab w:val="clear" w:pos="4153"/>
                <w:tab w:val="clear" w:pos="8306"/>
              </w:tabs>
              <w:snapToGrid/>
              <w:jc w:val="both"/>
              <w:rPr>
                <w:rFonts w:ascii="宋体" w:hAnsi="宋体"/>
                <w:szCs w:val="21"/>
              </w:rPr>
            </w:pPr>
            <w:bookmarkStart w:id="1" w:name="工程名称"/>
            <w:r>
              <w:rPr>
                <w:rFonts w:ascii="宋体" w:hAnsi="宋体" w:hint="eastAsia"/>
                <w:szCs w:val="21"/>
              </w:rPr>
              <w:t>海安市曲塘中学体艺馆体艺馆建设项目</w:t>
            </w:r>
            <w:bookmarkEnd w:id="1"/>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A6210" w:rsidP="00C97E25">
            <w:pPr>
              <w:jc w:val="both"/>
              <w:rPr>
                <w:rFonts w:ascii="宋体" w:hAnsi="宋体"/>
                <w:szCs w:val="21"/>
              </w:rPr>
            </w:pPr>
            <w:bookmarkStart w:id="2" w:name="工程地点"/>
            <w:r>
              <w:rPr>
                <w:rFonts w:ascii="宋体" w:hAnsi="宋体" w:hint="eastAsia"/>
                <w:szCs w:val="21"/>
              </w:rPr>
              <w:t>南通</w:t>
            </w:r>
            <w:bookmarkEnd w:id="2"/>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t>A132003599</w:t>
            </w:r>
            <w:bookmarkEnd w:id="3"/>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t>海安市曲塘中学</w:t>
            </w:r>
            <w:bookmarkEnd w:id="4"/>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中通服咨询设计研究院有限公司</w:t>
            </w:r>
            <w:bookmarkEnd w:id="5"/>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A25667">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设计日期"/>
            <w:bookmarkEnd w:id="6"/>
          </w:p>
        </w:tc>
      </w:tr>
    </w:tbl>
    <w:p w:rsidR="00D40158" w:rsidRDefault="00D40158" w:rsidP="00B41640">
      <w:pPr>
        <w:spacing w:line="240" w:lineRule="auto"/>
        <w:rPr>
          <w:rFonts w:ascii="宋体" w:hAnsi="宋体"/>
          <w:lang w:val="en-US"/>
        </w:rPr>
      </w:pPr>
    </w:p>
    <w:p w:rsidR="000951E6" w:rsidRDefault="00324A90" w:rsidP="000951E6">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743258" cy="1743258"/>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43258" cy="1743258"/>
                    </a:xfrm>
                    <a:prstGeom prst="rect">
                      <a:avLst/>
                    </a:prstGeom>
                  </pic:spPr>
                </pic:pic>
              </a:graphicData>
            </a:graphic>
          </wp:inline>
        </w:drawing>
      </w:r>
    </w:p>
    <w:p w:rsidR="00D40158" w:rsidRDefault="00D40158"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24A90">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A878CA" w:rsidP="00A878CA">
            <w:pPr>
              <w:pStyle w:val="a4"/>
              <w:pBdr>
                <w:bottom w:val="none" w:sz="0" w:space="0" w:color="auto"/>
              </w:pBdr>
              <w:tabs>
                <w:tab w:val="clear" w:pos="4153"/>
                <w:tab w:val="clear" w:pos="8306"/>
              </w:tabs>
              <w:snapToGrid/>
              <w:jc w:val="both"/>
              <w:rPr>
                <w:rFonts w:ascii="宋体" w:hAnsi="宋体"/>
              </w:rPr>
            </w:pPr>
            <w:bookmarkStart w:id="8" w:name="采用软件"/>
            <w:r>
              <w:t>建筑通风</w:t>
            </w:r>
            <w:r>
              <w:t>Vent2024</w:t>
            </w:r>
            <w:bookmarkEnd w:id="8"/>
            <w:r>
              <w:rPr>
                <w:rFonts w:ascii="宋体" w:hAnsi="宋体"/>
              </w:rPr>
              <w:t xml:space="preserve"> </w:t>
            </w:r>
          </w:p>
        </w:tc>
      </w:tr>
      <w:tr w:rsidR="00DD16C4" w:rsidRPr="00D40158" w:rsidTr="00324A90">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4D70A5" w:rsidP="007079CA">
            <w:pPr>
              <w:jc w:val="both"/>
              <w:rPr>
                <w:rFonts w:ascii="宋体" w:hAnsi="宋体"/>
                <w:szCs w:val="18"/>
              </w:rPr>
            </w:pPr>
            <w:bookmarkStart w:id="9" w:name="软件版本"/>
            <w:r w:rsidRPr="004D70A5">
              <w:rPr>
                <w:rFonts w:ascii="宋体" w:hAnsi="宋体"/>
                <w:szCs w:val="18"/>
              </w:rPr>
              <w:t>20240430(SP1)</w:t>
            </w:r>
            <w:bookmarkEnd w:id="9"/>
          </w:p>
        </w:tc>
      </w:tr>
      <w:tr w:rsidR="001B7C87" w:rsidRPr="00D40158"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DE60C7"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T17372799041</w:t>
            </w:r>
            <w:bookmarkEnd w:id="10"/>
          </w:p>
        </w:tc>
      </w:tr>
    </w:tbl>
    <w:p w:rsidR="00266E19" w:rsidRDefault="00266E19" w:rsidP="00266E19">
      <w:pPr>
        <w:spacing w:line="1000" w:lineRule="exact"/>
        <w:jc w:val="center"/>
      </w:pPr>
    </w:p>
    <w:p w:rsidR="00AA47FE" w:rsidRDefault="00AA47FE" w:rsidP="00D40158">
      <w:pPr>
        <w:pStyle w:val="10"/>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rsidR="00D40158" w:rsidRPr="005E5F93" w:rsidRDefault="00AA749A" w:rsidP="005215FB">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A5FAD" w:rsidP="00FF2243">
            <w:pPr>
              <w:pStyle w:val="a0"/>
              <w:ind w:firstLineChars="0" w:firstLine="0"/>
              <w:rPr>
                <w:rFonts w:ascii="宋体" w:hAnsi="宋体"/>
                <w:lang w:val="en-US"/>
              </w:rPr>
            </w:pPr>
            <w:bookmarkStart w:id="13" w:name="工程名称2"/>
            <w:r>
              <w:rPr>
                <w:rFonts w:ascii="宋体" w:hAnsi="宋体" w:hint="eastAsia"/>
              </w:rPr>
              <w:t>海安市曲塘中学体艺馆体艺馆建设项目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rsidR="00D40158" w:rsidRPr="00FF2243" w:rsidRDefault="004319E2" w:rsidP="00FF2243">
            <w:pPr>
              <w:pStyle w:val="a0"/>
              <w:ind w:firstLineChars="0" w:firstLine="0"/>
              <w:rPr>
                <w:rFonts w:ascii="宋体" w:hAnsi="宋体"/>
                <w:lang w:val="en-US"/>
              </w:rPr>
            </w:pPr>
            <w:bookmarkStart w:id="14" w:name="工程地点2"/>
            <w:r>
              <w:rPr>
                <w:rFonts w:ascii="宋体" w:hAnsi="宋体" w:hint="eastAsia"/>
              </w:rPr>
              <w:t>南通</w:t>
            </w:r>
            <w:bookmarkEnd w:id="14"/>
          </w:p>
        </w:tc>
      </w:tr>
      <w:tr w:rsidR="00090B18" w:rsidRPr="00FF2243">
        <w:tc>
          <w:tcPr>
            <w:tcW w:w="2841" w:type="dxa"/>
            <w:shd w:val="clear" w:color="auto" w:fill="E6E6E6"/>
          </w:tcPr>
          <w:p w:rsidR="00090B18" w:rsidRPr="00FF2243" w:rsidRDefault="00090B18"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rsidR="00090B18" w:rsidRPr="00393529" w:rsidRDefault="00090B18" w:rsidP="00FF2243">
            <w:pPr>
              <w:pStyle w:val="a0"/>
              <w:ind w:firstLineChars="0" w:firstLine="0"/>
              <w:rPr>
                <w:rFonts w:ascii="宋体" w:hAnsi="宋体"/>
                <w:lang w:val="en-US"/>
              </w:rPr>
            </w:pPr>
            <w:bookmarkStart w:id="15" w:name="热工分区"/>
            <w:r>
              <w:rPr>
                <w:rFonts w:ascii="宋体" w:hAnsi="宋体" w:hint="eastAsia"/>
                <w:lang w:val="en-US"/>
              </w:rPr>
              <w:t>夏热冬冷</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rsidR="00044565" w:rsidRPr="00044565" w:rsidRDefault="00393529" w:rsidP="00FF2243">
            <w:pPr>
              <w:pStyle w:val="a0"/>
              <w:ind w:firstLineChars="0" w:firstLine="0"/>
              <w:rPr>
                <w:rFonts w:ascii="宋体" w:hAnsi="宋体"/>
                <w:vertAlign w:val="superscript"/>
                <w:lang w:val="en-US"/>
              </w:rPr>
            </w:pPr>
            <w:bookmarkStart w:id="16" w:name="建筑面积"/>
            <w:r w:rsidRPr="00393529">
              <w:rPr>
                <w:rFonts w:ascii="宋体" w:hAnsi="宋体"/>
                <w:lang w:val="en-US"/>
              </w:rPr>
              <w:t>4472</w:t>
            </w:r>
            <w:bookmarkEnd w:id="16"/>
            <w:r w:rsidRPr="00393529">
              <w:rPr>
                <w:rFonts w:ascii="宋体" w:hAnsi="宋体" w:hint="eastAsia"/>
                <w:lang w:val="en-US"/>
              </w:rPr>
              <w:t xml:space="preserve"> </w:t>
            </w:r>
            <w:r w:rsidR="00044565">
              <w:rPr>
                <w:rFonts w:ascii="宋体" w:hAnsi="宋体" w:hint="eastAsia"/>
                <w:lang w:val="en-US"/>
              </w:rPr>
              <w:t>m</w:t>
            </w:r>
            <w:r w:rsidR="00044565">
              <w:rPr>
                <w:rFonts w:ascii="宋体" w:hAnsi="宋体" w:hint="eastAsia"/>
                <w:vertAlign w:val="superscript"/>
                <w:lang w:val="en-US"/>
              </w:rPr>
              <w:t>2</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044565" w:rsidP="00FF2243">
            <w:pPr>
              <w:pStyle w:val="a0"/>
              <w:ind w:firstLineChars="0" w:firstLine="0"/>
              <w:rPr>
                <w:rFonts w:ascii="宋体" w:hAnsi="宋体"/>
                <w:lang w:val="en-US"/>
              </w:rPr>
            </w:pPr>
            <w:r>
              <w:rPr>
                <w:rFonts w:ascii="宋体" w:hAnsi="宋体" w:hint="eastAsia"/>
                <w:lang w:val="en-US"/>
              </w:rPr>
              <w:t>地上</w:t>
            </w:r>
            <w:bookmarkStart w:id="17" w:name="地上层数"/>
            <w:r w:rsidR="00E7309F">
              <w:rPr>
                <w:rFonts w:ascii="宋体" w:hAnsi="宋体" w:hint="eastAsia"/>
                <w:lang w:val="en-US"/>
              </w:rPr>
              <w:t>4</w:t>
            </w:r>
            <w:bookmarkEnd w:id="17"/>
            <w:r>
              <w:rPr>
                <w:rFonts w:ascii="宋体" w:hAnsi="宋体" w:hint="eastAsia"/>
                <w:lang w:val="en-US"/>
              </w:rPr>
              <w:t>层</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rsidR="00D40158" w:rsidRPr="00FF2243" w:rsidRDefault="00F35F40" w:rsidP="00FF2243">
            <w:pPr>
              <w:pStyle w:val="a0"/>
              <w:ind w:firstLineChars="0" w:firstLine="0"/>
              <w:rPr>
                <w:rFonts w:ascii="宋体" w:hAnsi="宋体"/>
                <w:lang w:val="en-US"/>
              </w:rPr>
            </w:pPr>
            <w:bookmarkStart w:id="18" w:name="建筑高度"/>
            <w:r>
              <w:rPr>
                <w:rFonts w:ascii="宋体" w:hAnsi="宋体" w:hint="eastAsia"/>
                <w:lang w:val="en-US"/>
              </w:rPr>
              <w:t>18.8</w:t>
            </w:r>
            <w:bookmarkEnd w:id="18"/>
            <w:r w:rsidR="00044565">
              <w:rPr>
                <w:rFonts w:ascii="宋体" w:hAnsi="宋体" w:hint="eastAsia"/>
                <w:lang w:val="en-US"/>
              </w:rPr>
              <w:t>m</w:t>
            </w:r>
          </w:p>
        </w:tc>
      </w:tr>
    </w:tbl>
    <w:p w:rsidR="001E0AAB" w:rsidRDefault="001E0AAB" w:rsidP="00D40158">
      <w:pPr>
        <w:pStyle w:val="1"/>
      </w:pPr>
      <w:bookmarkStart w:id="19" w:name="_Toc420309361"/>
      <w:bookmarkStart w:id="20" w:name="_Toc420663549"/>
      <w:bookmarkStart w:id="21" w:name="TitleFormat"/>
      <w:r>
        <w:rPr>
          <w:rFonts w:hint="eastAsia"/>
        </w:rPr>
        <w:t>计算依据</w:t>
      </w:r>
      <w:bookmarkEnd w:id="19"/>
      <w:bookmarkEnd w:id="20"/>
    </w:p>
    <w:bookmarkEnd w:id="21"/>
    <w:p w:rsidR="000951E6" w:rsidRPr="00D61081" w:rsidRDefault="00D61081" w:rsidP="00D61081">
      <w:pPr>
        <w:rPr>
          <w:szCs w:val="24"/>
        </w:rPr>
      </w:pPr>
      <w:r>
        <w:rPr>
          <w:rFonts w:hint="eastAsia"/>
          <w:szCs w:val="24"/>
        </w:rPr>
        <w:t>1.</w:t>
      </w:r>
      <w:r>
        <w:rPr>
          <w:szCs w:val="24"/>
        </w:rPr>
        <w:t xml:space="preserve"> </w:t>
      </w:r>
      <w:bookmarkStart w:id="22" w:name="参考标准名称1"/>
      <w:r w:rsidR="000951E6" w:rsidRPr="00D61081">
        <w:rPr>
          <w:rFonts w:hint="eastAsia"/>
          <w:szCs w:val="24"/>
        </w:rPr>
        <w:t>《绿色建筑评价标准》</w:t>
      </w:r>
      <w:r w:rsidR="000951E6" w:rsidRPr="00D61081">
        <w:rPr>
          <w:rFonts w:hint="eastAsia"/>
          <w:szCs w:val="24"/>
        </w:rPr>
        <w:t>GB/T50378-2019</w:t>
      </w:r>
      <w:bookmarkEnd w:id="22"/>
    </w:p>
    <w:p w:rsidR="008026AD" w:rsidRPr="00D61081" w:rsidRDefault="00D61081" w:rsidP="00D61081">
      <w:pPr>
        <w:rPr>
          <w:szCs w:val="24"/>
        </w:rPr>
      </w:pPr>
      <w:r>
        <w:rPr>
          <w:rFonts w:hint="eastAsia"/>
          <w:szCs w:val="24"/>
        </w:rPr>
        <w:t>2.</w:t>
      </w:r>
      <w:r>
        <w:rPr>
          <w:szCs w:val="24"/>
        </w:rPr>
        <w:t xml:space="preserve"> </w:t>
      </w:r>
      <w:r w:rsidR="008026AD" w:rsidRPr="00D61081">
        <w:rPr>
          <w:rFonts w:hint="eastAsia"/>
          <w:szCs w:val="24"/>
        </w:rPr>
        <w:t>《绿色建筑评价技术细则》</w:t>
      </w:r>
    </w:p>
    <w:p w:rsidR="008026AD" w:rsidRPr="00D61081" w:rsidRDefault="00D61081" w:rsidP="00D61081">
      <w:pPr>
        <w:rPr>
          <w:szCs w:val="24"/>
        </w:rPr>
      </w:pPr>
      <w:r>
        <w:rPr>
          <w:rFonts w:hint="eastAsia"/>
          <w:szCs w:val="24"/>
        </w:rPr>
        <w:t>3.</w:t>
      </w:r>
      <w:r>
        <w:rPr>
          <w:szCs w:val="24"/>
        </w:rPr>
        <w:t xml:space="preserve"> </w:t>
      </w:r>
      <w:r w:rsidR="008026AD" w:rsidRPr="00D61081">
        <w:rPr>
          <w:szCs w:val="24"/>
        </w:rPr>
        <w:t>《住宅设计规范》</w:t>
      </w:r>
      <w:r w:rsidR="008026AD" w:rsidRPr="00D61081">
        <w:rPr>
          <w:szCs w:val="24"/>
        </w:rPr>
        <w:t>GB50096</w:t>
      </w:r>
      <w:r w:rsidR="008026AD" w:rsidRPr="008026AD">
        <w:rPr>
          <w:rFonts w:hint="eastAsia"/>
        </w:rPr>
        <w:t>—</w:t>
      </w:r>
      <w:r w:rsidR="008026AD" w:rsidRPr="00D61081">
        <w:rPr>
          <w:szCs w:val="24"/>
        </w:rPr>
        <w:t>2011</w:t>
      </w:r>
    </w:p>
    <w:p w:rsidR="000951E6" w:rsidRPr="00D61081" w:rsidRDefault="00D61081" w:rsidP="00D61081">
      <w:pPr>
        <w:rPr>
          <w:szCs w:val="24"/>
        </w:rPr>
      </w:pPr>
      <w:r>
        <w:rPr>
          <w:szCs w:val="24"/>
        </w:rPr>
        <w:t xml:space="preserve">4. </w:t>
      </w:r>
      <w:r w:rsidR="000951E6" w:rsidRPr="00D61081">
        <w:rPr>
          <w:rFonts w:hint="eastAsia"/>
          <w:szCs w:val="24"/>
        </w:rPr>
        <w:t xml:space="preserve"> </w:t>
      </w:r>
      <w:r w:rsidR="00583030">
        <w:rPr>
          <w:rFonts w:ascii="宋体" w:hAnsi="宋体" w:hint="eastAsia"/>
          <w:szCs w:val="21"/>
        </w:rPr>
        <w:t>项目</w:t>
      </w:r>
      <w:r w:rsidR="001E0AAB" w:rsidRPr="00D61081">
        <w:rPr>
          <w:rFonts w:hint="eastAsia"/>
          <w:szCs w:val="24"/>
        </w:rPr>
        <w:t>相关</w:t>
      </w:r>
      <w:r w:rsidR="00334038" w:rsidRPr="00D61081">
        <w:rPr>
          <w:rFonts w:hint="eastAsia"/>
          <w:szCs w:val="24"/>
        </w:rPr>
        <w:t>建筑</w:t>
      </w:r>
      <w:r w:rsidR="001E0AAB" w:rsidRPr="00D61081">
        <w:rPr>
          <w:rFonts w:hint="eastAsia"/>
          <w:szCs w:val="24"/>
        </w:rPr>
        <w:t>图纸</w:t>
      </w:r>
    </w:p>
    <w:p w:rsidR="00086FC8" w:rsidRDefault="00086FC8" w:rsidP="00086FC8">
      <w:pPr>
        <w:pStyle w:val="1"/>
        <w:rPr>
          <w:kern w:val="2"/>
        </w:rPr>
      </w:pPr>
      <w:bookmarkStart w:id="23" w:name="_Toc420663551"/>
      <w:r>
        <w:rPr>
          <w:rFonts w:hint="eastAsia"/>
          <w:kern w:val="2"/>
        </w:rPr>
        <w:t>参考标准</w:t>
      </w:r>
    </w:p>
    <w:p w:rsidR="00527331" w:rsidRDefault="00BD1071" w:rsidP="00527331">
      <w:pPr>
        <w:ind w:firstLineChars="200" w:firstLine="420"/>
        <w:rPr>
          <w:szCs w:val="24"/>
        </w:rPr>
      </w:pPr>
      <w:r>
        <w:rPr>
          <w:rFonts w:hint="eastAsia"/>
          <w:szCs w:val="24"/>
        </w:rPr>
        <w:t>标准中第</w:t>
      </w:r>
      <w:r>
        <w:rPr>
          <w:szCs w:val="24"/>
        </w:rPr>
        <w:t>5</w:t>
      </w:r>
      <w:r>
        <w:rPr>
          <w:rFonts w:hint="eastAsia"/>
          <w:szCs w:val="24"/>
        </w:rPr>
        <w:t>.2.10</w:t>
      </w:r>
      <w:r>
        <w:rPr>
          <w:rFonts w:hint="eastAsia"/>
          <w:szCs w:val="24"/>
        </w:rPr>
        <w:t>条第</w:t>
      </w:r>
      <w:r>
        <w:rPr>
          <w:rFonts w:hint="eastAsia"/>
          <w:szCs w:val="24"/>
        </w:rPr>
        <w:t>1</w:t>
      </w:r>
      <w:r>
        <w:rPr>
          <w:rFonts w:hint="eastAsia"/>
          <w:szCs w:val="24"/>
        </w:rPr>
        <w:t>款规定</w:t>
      </w:r>
      <w:r>
        <w:rPr>
          <w:rFonts w:hint="eastAsia"/>
          <w:szCs w:val="24"/>
        </w:rPr>
        <w:t>：</w:t>
      </w:r>
      <w:r w:rsidRPr="00F2558A">
        <w:rPr>
          <w:rFonts w:hint="eastAsia"/>
          <w:szCs w:val="24"/>
        </w:rPr>
        <w:t>住宅建筑通风开口面积与房间地板面积的比例在夏热冬暖地区达到</w:t>
      </w:r>
      <w:r w:rsidRPr="00F2558A">
        <w:rPr>
          <w:rFonts w:hint="eastAsia"/>
          <w:szCs w:val="24"/>
        </w:rPr>
        <w:t xml:space="preserve">12%, </w:t>
      </w:r>
      <w:r w:rsidRPr="00F2558A">
        <w:rPr>
          <w:rFonts w:hint="eastAsia"/>
          <w:szCs w:val="24"/>
        </w:rPr>
        <w:t>在夏热冬冷地区达到</w:t>
      </w:r>
      <w:r w:rsidRPr="00F2558A">
        <w:rPr>
          <w:rFonts w:hint="eastAsia"/>
          <w:szCs w:val="24"/>
        </w:rPr>
        <w:t xml:space="preserve">8%, </w:t>
      </w:r>
      <w:r w:rsidRPr="00F2558A">
        <w:rPr>
          <w:rFonts w:hint="eastAsia"/>
          <w:szCs w:val="24"/>
        </w:rPr>
        <w:t>在其他地区达到</w:t>
      </w:r>
      <w:r w:rsidRPr="00F2558A">
        <w:rPr>
          <w:rFonts w:hint="eastAsia"/>
          <w:szCs w:val="24"/>
        </w:rPr>
        <w:t xml:space="preserve">5%, </w:t>
      </w:r>
      <w:r w:rsidRPr="00F2558A">
        <w:rPr>
          <w:rFonts w:hint="eastAsia"/>
          <w:szCs w:val="24"/>
        </w:rPr>
        <w:t>得</w:t>
      </w:r>
      <w:r w:rsidRPr="00F2558A">
        <w:rPr>
          <w:rFonts w:hint="eastAsia"/>
          <w:szCs w:val="24"/>
        </w:rPr>
        <w:t>5</w:t>
      </w:r>
      <w:r w:rsidRPr="00F2558A">
        <w:rPr>
          <w:rFonts w:hint="eastAsia"/>
          <w:szCs w:val="24"/>
        </w:rPr>
        <w:t>分；每再增加</w:t>
      </w:r>
      <w:r w:rsidRPr="00F2558A">
        <w:rPr>
          <w:rFonts w:hint="eastAsia"/>
          <w:szCs w:val="24"/>
        </w:rPr>
        <w:t xml:space="preserve">2%, </w:t>
      </w:r>
      <w:r w:rsidRPr="00F2558A">
        <w:rPr>
          <w:rFonts w:hint="eastAsia"/>
          <w:szCs w:val="24"/>
        </w:rPr>
        <w:t>再得</w:t>
      </w:r>
      <w:r w:rsidRPr="00F2558A">
        <w:rPr>
          <w:rFonts w:hint="eastAsia"/>
          <w:szCs w:val="24"/>
        </w:rPr>
        <w:t xml:space="preserve">1 </w:t>
      </w:r>
      <w:r w:rsidRPr="00F2558A">
        <w:rPr>
          <w:rFonts w:hint="eastAsia"/>
          <w:szCs w:val="24"/>
        </w:rPr>
        <w:t>分，最高得</w:t>
      </w:r>
      <w:r w:rsidRPr="00F2558A">
        <w:rPr>
          <w:rFonts w:hint="eastAsia"/>
          <w:szCs w:val="24"/>
        </w:rPr>
        <w:t>8</w:t>
      </w:r>
      <w:r w:rsidRPr="00F2558A">
        <w:rPr>
          <w:rFonts w:hint="eastAsia"/>
          <w:szCs w:val="24"/>
        </w:rPr>
        <w:t>分</w:t>
      </w:r>
      <w:r>
        <w:rPr>
          <w:rFonts w:hint="eastAsia"/>
          <w:szCs w:val="24"/>
        </w:rPr>
        <w:t>。</w:t>
      </w:r>
    </w:p>
    <w:p w:rsidR="001E70F8" w:rsidRPr="00A85B13" w:rsidRDefault="00BD1071" w:rsidP="00527331">
      <w:pPr>
        <w:spacing w:line="140" w:lineRule="atLeast"/>
        <w:ind w:firstLine="420"/>
        <w:jc w:val="center"/>
        <w:rPr>
          <w:rFonts w:ascii="微软雅黑" w:eastAsia="微软雅黑" w:hAnsi="微软雅黑" w:cs="Calibri"/>
          <w:color w:val="000000"/>
          <w:sz w:val="20"/>
        </w:rPr>
      </w:pPr>
      <w:r w:rsidRPr="00A85B13">
        <w:rPr>
          <w:rFonts w:ascii="微软雅黑" w:eastAsia="微软雅黑" w:hAnsi="微软雅黑" w:hint="eastAsia"/>
          <w:sz w:val="20"/>
        </w:rPr>
        <w:t>表</w:t>
      </w:r>
      <w:r w:rsidRPr="00A85B13">
        <w:rPr>
          <w:rFonts w:ascii="微软雅黑" w:eastAsia="微软雅黑" w:hAnsi="微软雅黑" w:hint="eastAsia"/>
          <w:sz w:val="20"/>
        </w:rPr>
        <w:t>1</w:t>
      </w:r>
      <w:r>
        <w:rPr>
          <w:rFonts w:hint="eastAsia"/>
          <w:szCs w:val="24"/>
        </w:rPr>
        <w:t xml:space="preserve">  </w:t>
      </w:r>
      <w:r w:rsidRPr="00A85B13">
        <w:rPr>
          <w:rFonts w:ascii="微软雅黑" w:eastAsia="微软雅黑" w:hAnsi="微软雅黑" w:cs="Calibri" w:hint="eastAsia"/>
          <w:color w:val="000000"/>
          <w:sz w:val="20"/>
        </w:rPr>
        <w:t>通风开口面积与房间地板面积比例</w:t>
      </w:r>
      <w:r>
        <w:rPr>
          <w:rFonts w:ascii="微软雅黑" w:eastAsia="微软雅黑" w:hAnsi="微软雅黑" w:cs="Calibri" w:hint="eastAsia"/>
          <w:color w:val="000000"/>
          <w:sz w:val="20"/>
        </w:rPr>
        <w:t>得分依据</w:t>
      </w:r>
    </w:p>
    <w:tbl>
      <w:tblPr>
        <w:tblW w:w="6220" w:type="dxa"/>
        <w:jc w:val="center"/>
        <w:tblLook w:val="04A0" w:firstRow="1" w:lastRow="0" w:firstColumn="1" w:lastColumn="0" w:noHBand="0" w:noVBand="1"/>
      </w:tblPr>
      <w:tblGrid>
        <w:gridCol w:w="1271"/>
        <w:gridCol w:w="3989"/>
        <w:gridCol w:w="960"/>
      </w:tblGrid>
      <w:tr w:rsidR="000512D2" w:rsidRPr="00B25625" w:rsidTr="000512D2">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微软雅黑" w:eastAsia="微软雅黑" w:hAnsi="微软雅黑" w:cs="Calibri"/>
                <w:b/>
                <w:bCs/>
                <w:color w:val="000000"/>
                <w:sz w:val="22"/>
              </w:rPr>
            </w:pPr>
            <w:r w:rsidRPr="00B25625">
              <w:rPr>
                <w:rFonts w:ascii="微软雅黑" w:eastAsia="微软雅黑" w:hAnsi="微软雅黑" w:cs="Calibri" w:hint="eastAsia"/>
                <w:b/>
                <w:bCs/>
                <w:color w:val="000000"/>
                <w:sz w:val="22"/>
              </w:rPr>
              <w:t>得分</w:t>
            </w:r>
          </w:p>
        </w:tc>
      </w:tr>
      <w:tr w:rsidR="000512D2" w:rsidRPr="00B25625" w:rsidTr="000512D2">
        <w:trPr>
          <w:trHeight w:val="300"/>
          <w:jc w:val="center"/>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512D2" w:rsidRPr="00B25625" w:rsidRDefault="00BD1071"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rsidTr="000512D2">
        <w:trPr>
          <w:trHeight w:val="315"/>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double" w:sz="6"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18%</w:t>
            </w:r>
          </w:p>
        </w:tc>
        <w:tc>
          <w:tcPr>
            <w:tcW w:w="960" w:type="dxa"/>
            <w:tcBorders>
              <w:top w:val="nil"/>
              <w:left w:val="nil"/>
              <w:bottom w:val="double" w:sz="6"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r w:rsidR="000512D2" w:rsidRPr="00B25625" w:rsidTr="000512D2">
        <w:trPr>
          <w:trHeight w:val="315"/>
          <w:jc w:val="center"/>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512D2" w:rsidRPr="00B25625" w:rsidRDefault="00BD1071"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rsidTr="000512D2">
        <w:trPr>
          <w:trHeight w:val="300"/>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rsidTr="000512D2">
        <w:trPr>
          <w:trHeight w:val="315"/>
          <w:jc w:val="center"/>
        </w:trPr>
        <w:tc>
          <w:tcPr>
            <w:tcW w:w="1271" w:type="dxa"/>
            <w:vMerge/>
            <w:tcBorders>
              <w:top w:val="nil"/>
              <w:left w:val="single" w:sz="4" w:space="0" w:color="auto"/>
              <w:bottom w:val="double" w:sz="6"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double" w:sz="6"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14%</w:t>
            </w:r>
          </w:p>
        </w:tc>
        <w:tc>
          <w:tcPr>
            <w:tcW w:w="960" w:type="dxa"/>
            <w:tcBorders>
              <w:top w:val="nil"/>
              <w:left w:val="nil"/>
              <w:bottom w:val="double" w:sz="6"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r w:rsidR="000512D2" w:rsidRPr="00B25625" w:rsidTr="000512D2">
        <w:trPr>
          <w:trHeight w:val="31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2D2" w:rsidRPr="00B25625" w:rsidRDefault="00BD1071" w:rsidP="006E4A11">
            <w:pPr>
              <w:ind w:left="167"/>
              <w:jc w:val="center"/>
              <w:rPr>
                <w:rFonts w:ascii="Calibri" w:eastAsia="Times New Roman" w:hAnsi="Calibri" w:cs="Calibri"/>
                <w:color w:val="000000"/>
                <w:sz w:val="22"/>
              </w:rPr>
            </w:pPr>
            <w:r w:rsidRPr="00B25625">
              <w:rPr>
                <w:rFonts w:ascii="微软雅黑" w:eastAsia="微软雅黑" w:hAnsi="微软雅黑" w:cs="微软雅黑"/>
                <w:color w:val="000000"/>
                <w:sz w:val="22"/>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5</w:t>
            </w:r>
          </w:p>
        </w:tc>
      </w:tr>
      <w:tr w:rsidR="000512D2" w:rsidRPr="00B25625"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6</w:t>
            </w:r>
          </w:p>
        </w:tc>
      </w:tr>
      <w:tr w:rsidR="000512D2" w:rsidRPr="00B25625"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7</w:t>
            </w:r>
          </w:p>
        </w:tc>
      </w:tr>
      <w:tr w:rsidR="000512D2" w:rsidRPr="00B25625" w:rsidTr="000512D2">
        <w:trPr>
          <w:trHeight w:val="300"/>
          <w:jc w:val="center"/>
        </w:trPr>
        <w:tc>
          <w:tcPr>
            <w:tcW w:w="1271" w:type="dxa"/>
            <w:vMerge/>
            <w:tcBorders>
              <w:top w:val="nil"/>
              <w:left w:val="single" w:sz="4" w:space="0" w:color="auto"/>
              <w:bottom w:val="single" w:sz="4" w:space="0" w:color="000000"/>
              <w:right w:val="single" w:sz="4" w:space="0" w:color="auto"/>
            </w:tcBorders>
            <w:vAlign w:val="center"/>
            <w:hideMark/>
          </w:tcPr>
          <w:p w:rsidR="000512D2" w:rsidRPr="00B25625" w:rsidRDefault="00BD1071" w:rsidP="006E4A11">
            <w:pPr>
              <w:ind w:left="167"/>
              <w:rPr>
                <w:rFonts w:ascii="Calibri" w:eastAsia="Times New Roman" w:hAnsi="Calibri" w:cs="Calibri"/>
                <w:color w:val="000000"/>
                <w:sz w:val="22"/>
              </w:rPr>
            </w:pPr>
          </w:p>
        </w:tc>
        <w:tc>
          <w:tcPr>
            <w:tcW w:w="3989"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0512D2" w:rsidRPr="00B25625" w:rsidRDefault="00BD1071" w:rsidP="006E4A11">
            <w:pPr>
              <w:ind w:left="167"/>
              <w:jc w:val="center"/>
              <w:rPr>
                <w:rFonts w:ascii="Calibri" w:eastAsia="Times New Roman" w:hAnsi="Calibri" w:cs="Calibri"/>
                <w:color w:val="000000"/>
                <w:sz w:val="22"/>
              </w:rPr>
            </w:pPr>
            <w:r w:rsidRPr="00B25625">
              <w:rPr>
                <w:rFonts w:ascii="Calibri" w:eastAsia="Times New Roman" w:hAnsi="Calibri" w:cs="Calibri"/>
                <w:color w:val="000000"/>
                <w:sz w:val="22"/>
              </w:rPr>
              <w:t>8</w:t>
            </w:r>
          </w:p>
        </w:tc>
      </w:tr>
    </w:tbl>
    <w:p w:rsidR="008F446B" w:rsidRPr="000512D2" w:rsidRDefault="00BD1071"/>
    <w:p w:rsidR="000951E6" w:rsidRDefault="00F3166B" w:rsidP="000951E6">
      <w:pPr>
        <w:pStyle w:val="1"/>
        <w:rPr>
          <w:kern w:val="2"/>
        </w:rPr>
      </w:pPr>
      <w:r>
        <w:rPr>
          <w:rFonts w:hint="eastAsia"/>
          <w:kern w:val="2"/>
        </w:rPr>
        <w:t>计算内容</w:t>
      </w:r>
      <w:bookmarkEnd w:id="23"/>
      <w:r w:rsidR="007D52FE">
        <w:rPr>
          <w:rFonts w:hint="eastAsia"/>
          <w:kern w:val="2"/>
        </w:rPr>
        <w:t>和方法</w:t>
      </w:r>
    </w:p>
    <w:p w:rsidR="00E236CA" w:rsidRDefault="00E236CA" w:rsidP="00E236CA">
      <w:pPr>
        <w:widowControl w:val="0"/>
        <w:spacing w:line="240" w:lineRule="auto"/>
        <w:ind w:firstLineChars="200" w:firstLine="42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rsidR="00E236CA" w:rsidRDefault="00E236CA" w:rsidP="00E236CA">
      <w:pPr>
        <w:widowControl w:val="0"/>
        <w:spacing w:line="240" w:lineRule="auto"/>
        <w:ind w:left="420"/>
        <w:jc w:val="both"/>
        <w:rPr>
          <w:kern w:val="2"/>
          <w:szCs w:val="24"/>
          <w:lang w:val="en-US"/>
        </w:rPr>
      </w:pPr>
      <w:r>
        <w:rPr>
          <w:rFonts w:hint="eastAsia"/>
          <w:kern w:val="2"/>
          <w:szCs w:val="24"/>
          <w:lang w:val="en-US"/>
        </w:rPr>
        <w:t>单个房间通风开口面积比例计算：</w:t>
      </w:r>
    </w:p>
    <w:p w:rsidR="00E236CA" w:rsidRDefault="00E236CA" w:rsidP="00E236CA">
      <w:pPr>
        <w:widowControl w:val="0"/>
        <w:spacing w:line="240" w:lineRule="auto"/>
        <w:jc w:val="center"/>
        <w:rPr>
          <w:kern w:val="2"/>
          <w:szCs w:val="24"/>
          <w:lang w:val="en-US"/>
        </w:rPr>
      </w:pPr>
      <w:r w:rsidRPr="00FF321B">
        <w:rPr>
          <w:kern w:val="2"/>
          <w:position w:val="-32"/>
          <w:szCs w:val="24"/>
          <w:lang w:val="en-US"/>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0" o:title=""/>
          </v:shape>
          <o:OLEObject Type="Embed" ProgID="Equation.DSMT4" ShapeID="_x0000_i1025" DrawAspect="Content" ObjectID="_1796847117" r:id="rId11"/>
        </w:object>
      </w:r>
      <w:r>
        <w:rPr>
          <w:kern w:val="2"/>
          <w:szCs w:val="24"/>
          <w:lang w:val="en-US"/>
        </w:rPr>
        <w:t xml:space="preserve"> </w:t>
      </w:r>
    </w:p>
    <w:p w:rsidR="00E236CA" w:rsidRDefault="00E236CA" w:rsidP="00E236CA">
      <w:pPr>
        <w:widowControl w:val="0"/>
        <w:spacing w:line="240" w:lineRule="auto"/>
        <w:ind w:leftChars="200" w:left="420"/>
        <w:rPr>
          <w:kern w:val="2"/>
          <w:szCs w:val="24"/>
          <w:lang w:val="en-US"/>
        </w:rPr>
      </w:pPr>
      <w:r>
        <w:rPr>
          <w:rFonts w:hint="eastAsia"/>
          <w:kern w:val="2"/>
          <w:szCs w:val="24"/>
          <w:lang w:val="en-US"/>
        </w:rPr>
        <w:t>式中：</w:t>
      </w:r>
    </w:p>
    <w:p w:rsidR="00E236CA" w:rsidRDefault="00E236CA" w:rsidP="00E236CA">
      <w:pPr>
        <w:widowControl w:val="0"/>
        <w:spacing w:line="240" w:lineRule="auto"/>
        <w:ind w:leftChars="500" w:left="1050"/>
        <w:rPr>
          <w:kern w:val="2"/>
          <w:szCs w:val="24"/>
          <w:lang w:val="en-US"/>
        </w:rPr>
      </w:pPr>
      <w:r w:rsidRPr="00FF321B">
        <w:rPr>
          <w:kern w:val="2"/>
          <w:position w:val="-14"/>
          <w:szCs w:val="24"/>
          <w:lang w:val="en-US"/>
        </w:rPr>
        <w:object w:dxaOrig="700" w:dyaOrig="380">
          <v:shape id="_x0000_i1026" type="#_x0000_t75" style="width:36pt;height:22pt" o:ole="">
            <v:imagedata r:id="rId12" o:title=""/>
          </v:shape>
          <o:OLEObject Type="Embed" ProgID="Equation.DSMT4" ShapeID="_x0000_i1026" DrawAspect="Content" ObjectID="_1796847118" r:id="rId13"/>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单个房间通风开口面积比例（</w:t>
      </w:r>
      <w:r>
        <w:rPr>
          <w:rFonts w:hint="eastAsia"/>
          <w:kern w:val="2"/>
          <w:szCs w:val="24"/>
          <w:lang w:val="en-US"/>
        </w:rPr>
        <w:t>%</w:t>
      </w:r>
      <w:r>
        <w:rPr>
          <w:rFonts w:hint="eastAsia"/>
          <w:kern w:val="2"/>
          <w:szCs w:val="24"/>
          <w:lang w:val="en-US"/>
        </w:rPr>
        <w:t>）；</w:t>
      </w:r>
    </w:p>
    <w:p w:rsidR="00E236CA" w:rsidRDefault="00E236CA" w:rsidP="00E236CA">
      <w:pPr>
        <w:widowControl w:val="0"/>
        <w:spacing w:line="240" w:lineRule="auto"/>
        <w:ind w:leftChars="500" w:left="1050"/>
        <w:rPr>
          <w:kern w:val="2"/>
          <w:szCs w:val="24"/>
          <w:lang w:val="en-US"/>
        </w:rPr>
      </w:pPr>
      <w:r w:rsidRPr="002207EC">
        <w:rPr>
          <w:kern w:val="2"/>
          <w:position w:val="-12"/>
          <w:szCs w:val="24"/>
          <w:lang w:val="en-US"/>
        </w:rPr>
        <w:object w:dxaOrig="480" w:dyaOrig="360">
          <v:shape id="_x0000_i1027" type="#_x0000_t75" style="width:21pt;height:21pt" o:ole="">
            <v:imagedata r:id="rId14" o:title=""/>
          </v:shape>
          <o:OLEObject Type="Embed" ProgID="Equation.DSMT4" ShapeID="_x0000_i1027" DrawAspect="Content" ObjectID="_1796847119" r:id="rId15"/>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单个房间通风开口面积之和（</w:t>
      </w:r>
      <w:r>
        <w:rPr>
          <w:rFonts w:hint="eastAsia"/>
          <w:kern w:val="2"/>
          <w:szCs w:val="24"/>
          <w:lang w:val="en-US"/>
        </w:rPr>
        <w:t>m</w:t>
      </w:r>
      <w:r>
        <w:rPr>
          <w:rFonts w:hint="eastAsia"/>
          <w:kern w:val="2"/>
          <w:szCs w:val="24"/>
          <w:vertAlign w:val="superscript"/>
          <w:lang w:val="en-US"/>
        </w:rPr>
        <w:t>2</w:t>
      </w:r>
      <w:r>
        <w:rPr>
          <w:rFonts w:hint="eastAsia"/>
          <w:kern w:val="2"/>
          <w:szCs w:val="24"/>
          <w:lang w:val="en-US"/>
        </w:rPr>
        <w:t>）；</w:t>
      </w:r>
    </w:p>
    <w:p w:rsidR="00E236CA" w:rsidRDefault="00E236CA" w:rsidP="00E236CA">
      <w:pPr>
        <w:widowControl w:val="0"/>
        <w:spacing w:line="240" w:lineRule="auto"/>
        <w:ind w:leftChars="500" w:left="1050"/>
        <w:rPr>
          <w:kern w:val="2"/>
          <w:szCs w:val="24"/>
          <w:lang w:val="en-US"/>
        </w:rPr>
      </w:pPr>
      <w:r w:rsidRPr="00FF321B">
        <w:rPr>
          <w:kern w:val="2"/>
          <w:position w:val="-14"/>
          <w:szCs w:val="24"/>
          <w:lang w:val="en-US"/>
        </w:rPr>
        <w:object w:dxaOrig="340" w:dyaOrig="380">
          <v:shape id="_x0000_i1028" type="#_x0000_t75" style="width:13.5pt;height:22pt" o:ole="">
            <v:imagedata r:id="rId16" o:title=""/>
          </v:shape>
          <o:OLEObject Type="Embed" ProgID="Equation.DSMT4" ShapeID="_x0000_i1028" DrawAspect="Content" ObjectID="_1796847120" r:id="rId17"/>
        </w:object>
      </w:r>
      <w:r>
        <w:rPr>
          <w:rFonts w:hint="eastAsia"/>
          <w:kern w:val="2"/>
          <w:szCs w:val="24"/>
          <w:lang w:val="en-US"/>
        </w:rPr>
        <w:t>—</w:t>
      </w:r>
      <w:r>
        <w:rPr>
          <w:rFonts w:hint="eastAsia"/>
          <w:kern w:val="2"/>
          <w:szCs w:val="24"/>
          <w:lang w:val="en-US"/>
        </w:rPr>
        <w:t xml:space="preserve"> </w:t>
      </w:r>
      <w:r>
        <w:rPr>
          <w:rFonts w:hint="eastAsia"/>
          <w:kern w:val="2"/>
          <w:szCs w:val="24"/>
          <w:lang w:val="en-US"/>
        </w:rPr>
        <w:t>单个房间地板面积（</w:t>
      </w:r>
      <w:r>
        <w:rPr>
          <w:rFonts w:hint="eastAsia"/>
          <w:kern w:val="2"/>
          <w:szCs w:val="24"/>
          <w:lang w:val="en-US"/>
        </w:rPr>
        <w:t>m</w:t>
      </w:r>
      <w:r>
        <w:rPr>
          <w:rFonts w:hint="eastAsia"/>
          <w:kern w:val="2"/>
          <w:szCs w:val="24"/>
          <w:vertAlign w:val="superscript"/>
          <w:lang w:val="en-US"/>
        </w:rPr>
        <w:t>2</w:t>
      </w:r>
      <w:r>
        <w:rPr>
          <w:rFonts w:hint="eastAsia"/>
          <w:kern w:val="2"/>
          <w:szCs w:val="24"/>
          <w:lang w:val="en-US"/>
        </w:rPr>
        <w:t>）。</w:t>
      </w:r>
    </w:p>
    <w:p w:rsidR="00E236CA" w:rsidRDefault="00E236CA" w:rsidP="00E236CA">
      <w:pPr>
        <w:widowControl w:val="0"/>
        <w:spacing w:line="240" w:lineRule="auto"/>
        <w:ind w:leftChars="500" w:left="1050"/>
        <w:rPr>
          <w:kern w:val="2"/>
          <w:lang w:val="en-US"/>
        </w:rPr>
      </w:pPr>
    </w:p>
    <w:p w:rsidR="00E236CA" w:rsidRDefault="00E236CA" w:rsidP="00E236CA">
      <w:pPr>
        <w:widowControl w:val="0"/>
        <w:spacing w:line="240" w:lineRule="auto"/>
        <w:ind w:firstLine="420"/>
        <w:rPr>
          <w:kern w:val="2"/>
          <w:szCs w:val="24"/>
          <w:lang w:val="en-US"/>
        </w:rPr>
      </w:pPr>
      <w:r w:rsidRPr="00467E2A">
        <w:rPr>
          <w:rFonts w:hint="eastAsia"/>
          <w:kern w:val="2"/>
          <w:szCs w:val="24"/>
          <w:lang w:val="en-US"/>
        </w:rPr>
        <w:t>注：通风开口面积即窗扇开启后，窗扇洞口界面上空气可流通的面积。如下图所示。</w:t>
      </w:r>
    </w:p>
    <w:p w:rsidR="00467E2A" w:rsidRDefault="00482817" w:rsidP="005A565D">
      <w:pPr>
        <w:widowControl w:val="0"/>
        <w:spacing w:line="240" w:lineRule="auto"/>
        <w:jc w:val="center"/>
        <w:rPr>
          <w:kern w:val="2"/>
          <w:szCs w:val="24"/>
          <w:lang w:val="en-US"/>
        </w:rPr>
      </w:pPr>
      <w:r>
        <w:rPr>
          <w:noProof/>
          <w:kern w:val="2"/>
          <w:szCs w:val="24"/>
          <w:lang w:val="en-US"/>
        </w:rPr>
        <w:drawing>
          <wp:inline distT="0" distB="0" distL="0" distR="0">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rsidR="00467E2A" w:rsidRDefault="00467E2A" w:rsidP="00467E2A">
      <w:pPr>
        <w:widowControl w:val="0"/>
        <w:spacing w:line="240" w:lineRule="auto"/>
        <w:ind w:firstLine="420"/>
        <w:jc w:val="center"/>
        <w:rPr>
          <w:kern w:val="2"/>
          <w:szCs w:val="24"/>
          <w:lang w:val="en-US"/>
        </w:rPr>
      </w:pPr>
      <w:r w:rsidRPr="00467E2A">
        <w:rPr>
          <w:rFonts w:hint="eastAsia"/>
          <w:kern w:val="2"/>
          <w:szCs w:val="24"/>
          <w:lang w:val="en-US"/>
        </w:rPr>
        <w:t>图</w:t>
      </w:r>
      <w:r w:rsidRPr="00467E2A">
        <w:rPr>
          <w:rFonts w:hint="eastAsia"/>
          <w:kern w:val="2"/>
          <w:szCs w:val="24"/>
          <w:lang w:val="en-US"/>
        </w:rPr>
        <w:t>1</w:t>
      </w:r>
      <w:r w:rsidRPr="00467E2A">
        <w:rPr>
          <w:rFonts w:hint="eastAsia"/>
          <w:kern w:val="2"/>
          <w:szCs w:val="24"/>
          <w:lang w:val="en-US"/>
        </w:rPr>
        <w:tab/>
      </w:r>
      <w:r w:rsidR="0099722D" w:rsidRPr="0099722D">
        <w:rPr>
          <w:rFonts w:hint="eastAsia"/>
          <w:kern w:val="2"/>
          <w:szCs w:val="24"/>
          <w:lang w:val="en-US"/>
        </w:rPr>
        <w:t>通风开口面积和可开启面积关系示意图</w:t>
      </w:r>
    </w:p>
    <w:p w:rsidR="000951E6" w:rsidRDefault="00991318" w:rsidP="00563AD1">
      <w:pPr>
        <w:pStyle w:val="1"/>
        <w:rPr>
          <w:kern w:val="2"/>
        </w:rPr>
      </w:pPr>
      <w:r>
        <w:rPr>
          <w:rFonts w:hint="eastAsia"/>
          <w:kern w:val="2"/>
        </w:rPr>
        <w:t>通风开口</w:t>
      </w:r>
      <w:r w:rsidR="007B4058" w:rsidRPr="00563AD1">
        <w:rPr>
          <w:rFonts w:hint="eastAsia"/>
          <w:kern w:val="2"/>
        </w:rPr>
        <w:t>面积</w:t>
      </w:r>
      <w:r w:rsidR="007D52FE" w:rsidRPr="00563AD1">
        <w:rPr>
          <w:rFonts w:hint="eastAsia"/>
          <w:kern w:val="2"/>
        </w:rPr>
        <w:t>统计</w:t>
      </w:r>
    </w:p>
    <w:p w:rsidR="00B165CE" w:rsidRPr="00B165CE" w:rsidRDefault="00B165CE"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rsidR="00465706" w:rsidRDefault="00596DDA" w:rsidP="00086FC8">
      <w:pPr>
        <w:spacing w:line="140" w:lineRule="atLeast"/>
        <w:jc w:val="center"/>
        <w:rPr>
          <w:kern w:val="2"/>
          <w:szCs w:val="24"/>
          <w:lang w:val="en-US"/>
        </w:rPr>
      </w:pPr>
      <w:r w:rsidRPr="00086FC8">
        <w:rPr>
          <w:rFonts w:ascii="微软雅黑" w:eastAsia="微软雅黑" w:hAnsi="微软雅黑" w:cs="Calibri" w:hint="eastAsia"/>
          <w:color w:val="000000"/>
          <w:sz w:val="20"/>
          <w:lang w:val="en-US"/>
        </w:rPr>
        <w:t>表</w:t>
      </w:r>
      <w:r w:rsidR="00086FC8" w:rsidRPr="00086FC8">
        <w:rPr>
          <w:rFonts w:ascii="微软雅黑" w:eastAsia="微软雅黑" w:hAnsi="微软雅黑" w:cs="Calibri" w:hint="eastAsia"/>
          <w:color w:val="000000"/>
          <w:sz w:val="20"/>
          <w:lang w:val="en-US"/>
        </w:rPr>
        <w:t>2  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B742C5">
        <w:tc>
          <w:tcPr>
            <w:tcW w:w="660" w:type="dxa"/>
            <w:shd w:val="clear" w:color="auto" w:fill="E6E6E6"/>
            <w:vAlign w:val="center"/>
          </w:tcPr>
          <w:p w:rsidR="00B742C5" w:rsidRDefault="00BD1071">
            <w:pPr>
              <w:rPr>
                <w:sz w:val="24"/>
                <w:szCs w:val="24"/>
              </w:rPr>
            </w:pPr>
            <w:r>
              <w:rPr>
                <w:sz w:val="24"/>
                <w:szCs w:val="24"/>
              </w:rPr>
              <w:t>层</w:t>
            </w:r>
            <w:r>
              <w:rPr>
                <w:sz w:val="24"/>
                <w:szCs w:val="24"/>
              </w:rPr>
              <w:lastRenderedPageBreak/>
              <w:t>号</w:t>
            </w:r>
          </w:p>
        </w:tc>
        <w:tc>
          <w:tcPr>
            <w:tcW w:w="720" w:type="dxa"/>
            <w:shd w:val="clear" w:color="auto" w:fill="E6E6E6"/>
            <w:vAlign w:val="center"/>
          </w:tcPr>
          <w:p w:rsidR="00B742C5" w:rsidRDefault="00BD1071">
            <w:pPr>
              <w:rPr>
                <w:sz w:val="24"/>
                <w:szCs w:val="24"/>
              </w:rPr>
            </w:pPr>
            <w:r>
              <w:rPr>
                <w:sz w:val="24"/>
                <w:szCs w:val="24"/>
              </w:rPr>
              <w:lastRenderedPageBreak/>
              <w:t>户型</w:t>
            </w:r>
          </w:p>
        </w:tc>
        <w:tc>
          <w:tcPr>
            <w:tcW w:w="1400" w:type="dxa"/>
            <w:shd w:val="clear" w:color="auto" w:fill="E6E6E6"/>
            <w:vAlign w:val="center"/>
          </w:tcPr>
          <w:p w:rsidR="00B742C5" w:rsidRDefault="00BD1071">
            <w:pPr>
              <w:rPr>
                <w:sz w:val="24"/>
                <w:szCs w:val="24"/>
              </w:rPr>
            </w:pPr>
            <w:r>
              <w:rPr>
                <w:sz w:val="24"/>
                <w:szCs w:val="24"/>
              </w:rPr>
              <w:t>房间</w:t>
            </w:r>
          </w:p>
        </w:tc>
        <w:tc>
          <w:tcPr>
            <w:tcW w:w="1120" w:type="dxa"/>
            <w:shd w:val="clear" w:color="auto" w:fill="E6E6E6"/>
            <w:vAlign w:val="center"/>
          </w:tcPr>
          <w:p w:rsidR="00B742C5" w:rsidRDefault="00BD1071">
            <w:pPr>
              <w:rPr>
                <w:sz w:val="24"/>
                <w:szCs w:val="24"/>
              </w:rPr>
            </w:pPr>
            <w:r>
              <w:rPr>
                <w:sz w:val="24"/>
                <w:szCs w:val="24"/>
              </w:rPr>
              <w:t>门窗编</w:t>
            </w:r>
            <w:r>
              <w:rPr>
                <w:sz w:val="24"/>
                <w:szCs w:val="24"/>
              </w:rPr>
              <w:lastRenderedPageBreak/>
              <w:t>号</w:t>
            </w:r>
          </w:p>
        </w:tc>
        <w:tc>
          <w:tcPr>
            <w:tcW w:w="1120" w:type="dxa"/>
            <w:shd w:val="clear" w:color="auto" w:fill="E6E6E6"/>
            <w:vAlign w:val="center"/>
          </w:tcPr>
          <w:p w:rsidR="00B742C5" w:rsidRDefault="00BD1071">
            <w:pPr>
              <w:rPr>
                <w:sz w:val="24"/>
                <w:szCs w:val="24"/>
              </w:rPr>
            </w:pPr>
            <w:r>
              <w:rPr>
                <w:sz w:val="24"/>
                <w:szCs w:val="24"/>
              </w:rPr>
              <w:lastRenderedPageBreak/>
              <w:t>门窗类</w:t>
            </w:r>
            <w:r>
              <w:rPr>
                <w:sz w:val="24"/>
                <w:szCs w:val="24"/>
              </w:rPr>
              <w:lastRenderedPageBreak/>
              <w:t>型</w:t>
            </w:r>
          </w:p>
        </w:tc>
        <w:tc>
          <w:tcPr>
            <w:tcW w:w="1120" w:type="dxa"/>
            <w:shd w:val="clear" w:color="auto" w:fill="E6E6E6"/>
            <w:vAlign w:val="center"/>
          </w:tcPr>
          <w:p w:rsidR="00B742C5" w:rsidRDefault="00BD1071">
            <w:pPr>
              <w:rPr>
                <w:sz w:val="24"/>
                <w:szCs w:val="24"/>
              </w:rPr>
            </w:pPr>
            <w:r>
              <w:rPr>
                <w:sz w:val="24"/>
                <w:szCs w:val="24"/>
              </w:rPr>
              <w:lastRenderedPageBreak/>
              <w:t>门窗面</w:t>
            </w:r>
            <w:r>
              <w:rPr>
                <w:sz w:val="24"/>
                <w:szCs w:val="24"/>
              </w:rPr>
              <w:lastRenderedPageBreak/>
              <w:t>积</w:t>
            </w:r>
            <w:r>
              <w:rPr>
                <w:sz w:val="24"/>
                <w:szCs w:val="24"/>
              </w:rPr>
              <w:t>(</w:t>
            </w:r>
            <w:r>
              <w:rPr>
                <w:sz w:val="24"/>
                <w:szCs w:val="24"/>
              </w:rPr>
              <w:t>㎡</w:t>
            </w:r>
            <w:r>
              <w:rPr>
                <w:sz w:val="24"/>
                <w:szCs w:val="24"/>
              </w:rPr>
              <w:t>)</w:t>
            </w:r>
          </w:p>
        </w:tc>
        <w:tc>
          <w:tcPr>
            <w:tcW w:w="1000" w:type="dxa"/>
            <w:shd w:val="clear" w:color="auto" w:fill="E6E6E6"/>
            <w:vAlign w:val="center"/>
          </w:tcPr>
          <w:p w:rsidR="00B742C5" w:rsidRDefault="00BD1071">
            <w:pPr>
              <w:rPr>
                <w:sz w:val="24"/>
                <w:szCs w:val="24"/>
              </w:rPr>
            </w:pPr>
            <w:r>
              <w:rPr>
                <w:sz w:val="24"/>
                <w:szCs w:val="24"/>
              </w:rPr>
              <w:lastRenderedPageBreak/>
              <w:t>通风开</w:t>
            </w:r>
            <w:r>
              <w:rPr>
                <w:sz w:val="24"/>
                <w:szCs w:val="24"/>
              </w:rPr>
              <w:lastRenderedPageBreak/>
              <w:t>口面积</w:t>
            </w:r>
            <w:r>
              <w:rPr>
                <w:sz w:val="24"/>
                <w:szCs w:val="24"/>
              </w:rPr>
              <w:t>(</w:t>
            </w:r>
            <w:r>
              <w:rPr>
                <w:sz w:val="24"/>
                <w:szCs w:val="24"/>
              </w:rPr>
              <w:t>㎡</w:t>
            </w:r>
            <w:r>
              <w:rPr>
                <w:sz w:val="24"/>
                <w:szCs w:val="24"/>
              </w:rPr>
              <w:t>)</w:t>
            </w:r>
          </w:p>
        </w:tc>
        <w:tc>
          <w:tcPr>
            <w:tcW w:w="1000" w:type="dxa"/>
            <w:shd w:val="clear" w:color="auto" w:fill="E6E6E6"/>
            <w:vAlign w:val="center"/>
          </w:tcPr>
          <w:p w:rsidR="00B742C5" w:rsidRDefault="00BD1071">
            <w:pPr>
              <w:rPr>
                <w:sz w:val="24"/>
                <w:szCs w:val="24"/>
              </w:rPr>
            </w:pPr>
            <w:r>
              <w:rPr>
                <w:sz w:val="24"/>
                <w:szCs w:val="24"/>
              </w:rPr>
              <w:lastRenderedPageBreak/>
              <w:t>地板面</w:t>
            </w:r>
            <w:r>
              <w:rPr>
                <w:sz w:val="24"/>
                <w:szCs w:val="24"/>
              </w:rPr>
              <w:lastRenderedPageBreak/>
              <w:t>积</w:t>
            </w:r>
            <w:r>
              <w:rPr>
                <w:sz w:val="24"/>
                <w:szCs w:val="24"/>
              </w:rPr>
              <w:t>(</w:t>
            </w:r>
            <w:r>
              <w:rPr>
                <w:sz w:val="24"/>
                <w:szCs w:val="24"/>
              </w:rPr>
              <w:t>㎡</w:t>
            </w:r>
            <w:r>
              <w:rPr>
                <w:sz w:val="24"/>
                <w:szCs w:val="24"/>
              </w:rPr>
              <w:t>)</w:t>
            </w:r>
          </w:p>
        </w:tc>
        <w:tc>
          <w:tcPr>
            <w:tcW w:w="1000" w:type="dxa"/>
            <w:shd w:val="clear" w:color="auto" w:fill="E6E6E6"/>
            <w:vAlign w:val="center"/>
          </w:tcPr>
          <w:p w:rsidR="00B742C5" w:rsidRDefault="00BD1071">
            <w:pPr>
              <w:rPr>
                <w:sz w:val="24"/>
                <w:szCs w:val="24"/>
              </w:rPr>
            </w:pPr>
            <w:r>
              <w:rPr>
                <w:sz w:val="24"/>
                <w:szCs w:val="24"/>
              </w:rPr>
              <w:lastRenderedPageBreak/>
              <w:t>开地比</w:t>
            </w:r>
            <w:r>
              <w:rPr>
                <w:sz w:val="24"/>
                <w:szCs w:val="24"/>
              </w:rPr>
              <w:lastRenderedPageBreak/>
              <w:t>(%)</w:t>
            </w:r>
          </w:p>
        </w:tc>
      </w:tr>
      <w:tr w:rsidR="00B742C5">
        <w:tc>
          <w:tcPr>
            <w:tcW w:w="660" w:type="dxa"/>
            <w:vMerge w:val="restart"/>
            <w:vAlign w:val="center"/>
          </w:tcPr>
          <w:p w:rsidR="00B742C5" w:rsidRDefault="00BD1071">
            <w:pPr>
              <w:rPr>
                <w:sz w:val="24"/>
                <w:szCs w:val="24"/>
              </w:rPr>
            </w:pPr>
            <w:r>
              <w:rPr>
                <w:sz w:val="24"/>
                <w:szCs w:val="24"/>
              </w:rPr>
              <w:lastRenderedPageBreak/>
              <w:t>1</w:t>
            </w:r>
            <w:r>
              <w:rPr>
                <w:sz w:val="24"/>
                <w:szCs w:val="24"/>
              </w:rPr>
              <w:t>层</w:t>
            </w:r>
          </w:p>
        </w:tc>
        <w:tc>
          <w:tcPr>
            <w:tcW w:w="720" w:type="dxa"/>
            <w:vMerge w:val="restart"/>
            <w:vAlign w:val="center"/>
          </w:tcPr>
          <w:p w:rsidR="00B742C5" w:rsidRDefault="00BD1071">
            <w:pPr>
              <w:rPr>
                <w:sz w:val="24"/>
                <w:szCs w:val="24"/>
              </w:rPr>
            </w:pPr>
            <w:r>
              <w:rPr>
                <w:sz w:val="24"/>
                <w:szCs w:val="24"/>
              </w:rPr>
              <w:t>1-M</w:t>
            </w:r>
          </w:p>
        </w:tc>
        <w:tc>
          <w:tcPr>
            <w:tcW w:w="1400" w:type="dxa"/>
            <w:vAlign w:val="center"/>
          </w:tcPr>
          <w:p w:rsidR="00B742C5" w:rsidRDefault="00BD1071">
            <w:pPr>
              <w:rPr>
                <w:sz w:val="24"/>
                <w:szCs w:val="24"/>
              </w:rPr>
            </w:pPr>
            <w:r>
              <w:rPr>
                <w:sz w:val="24"/>
                <w:szCs w:val="24"/>
              </w:rPr>
              <w:t>1017[</w:t>
            </w:r>
            <w:r>
              <w:rPr>
                <w:sz w:val="24"/>
                <w:szCs w:val="24"/>
              </w:rPr>
              <w:t>备课</w:t>
            </w:r>
            <w:r>
              <w:rPr>
                <w:sz w:val="24"/>
                <w:szCs w:val="24"/>
              </w:rPr>
              <w:t>]</w:t>
            </w:r>
          </w:p>
        </w:tc>
        <w:tc>
          <w:tcPr>
            <w:tcW w:w="1120" w:type="dxa"/>
            <w:vAlign w:val="center"/>
          </w:tcPr>
          <w:p w:rsidR="00B742C5" w:rsidRDefault="00BD1071">
            <w:pPr>
              <w:rPr>
                <w:sz w:val="24"/>
                <w:szCs w:val="24"/>
              </w:rPr>
            </w:pPr>
            <w:r>
              <w:rPr>
                <w:sz w:val="24"/>
                <w:szCs w:val="24"/>
              </w:rPr>
              <w:t>LC1826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4.68</w:t>
            </w:r>
          </w:p>
        </w:tc>
        <w:tc>
          <w:tcPr>
            <w:tcW w:w="1000" w:type="dxa"/>
            <w:vAlign w:val="center"/>
          </w:tcPr>
          <w:p w:rsidR="00B742C5" w:rsidRDefault="00BD1071">
            <w:pPr>
              <w:rPr>
                <w:sz w:val="24"/>
                <w:szCs w:val="24"/>
              </w:rPr>
            </w:pPr>
            <w:r>
              <w:rPr>
                <w:sz w:val="24"/>
                <w:szCs w:val="24"/>
              </w:rPr>
              <w:t>4.68</w:t>
            </w:r>
          </w:p>
        </w:tc>
        <w:tc>
          <w:tcPr>
            <w:tcW w:w="1000" w:type="dxa"/>
            <w:vAlign w:val="center"/>
          </w:tcPr>
          <w:p w:rsidR="00B742C5" w:rsidRDefault="00BD1071">
            <w:pPr>
              <w:rPr>
                <w:sz w:val="24"/>
                <w:szCs w:val="24"/>
              </w:rPr>
            </w:pPr>
            <w:r>
              <w:rPr>
                <w:sz w:val="24"/>
                <w:szCs w:val="24"/>
              </w:rPr>
              <w:t>26.88</w:t>
            </w:r>
          </w:p>
        </w:tc>
        <w:tc>
          <w:tcPr>
            <w:tcW w:w="1000" w:type="dxa"/>
            <w:vAlign w:val="center"/>
          </w:tcPr>
          <w:p w:rsidR="00B742C5" w:rsidRDefault="00BD1071">
            <w:pPr>
              <w:rPr>
                <w:sz w:val="24"/>
                <w:szCs w:val="24"/>
              </w:rPr>
            </w:pPr>
            <w:r>
              <w:rPr>
                <w:sz w:val="24"/>
                <w:szCs w:val="24"/>
              </w:rPr>
              <w:t>17.41</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Align w:val="center"/>
          </w:tcPr>
          <w:p w:rsidR="00B742C5" w:rsidRDefault="00BD1071">
            <w:pPr>
              <w:rPr>
                <w:sz w:val="24"/>
                <w:szCs w:val="24"/>
              </w:rPr>
            </w:pPr>
            <w:r>
              <w:rPr>
                <w:sz w:val="24"/>
                <w:szCs w:val="24"/>
              </w:rPr>
              <w:t>1018[</w:t>
            </w:r>
            <w:r>
              <w:rPr>
                <w:sz w:val="24"/>
                <w:szCs w:val="24"/>
              </w:rPr>
              <w:t>备课</w:t>
            </w:r>
            <w:r>
              <w:rPr>
                <w:sz w:val="24"/>
                <w:szCs w:val="24"/>
              </w:rPr>
              <w:t>]</w:t>
            </w: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Align w:val="center"/>
          </w:tcPr>
          <w:p w:rsidR="00B742C5" w:rsidRDefault="00BD1071">
            <w:pPr>
              <w:rPr>
                <w:sz w:val="24"/>
                <w:szCs w:val="24"/>
              </w:rPr>
            </w:pPr>
            <w:r>
              <w:rPr>
                <w:sz w:val="24"/>
                <w:szCs w:val="24"/>
              </w:rPr>
              <w:t>6.24</w:t>
            </w:r>
          </w:p>
        </w:tc>
        <w:tc>
          <w:tcPr>
            <w:tcW w:w="1000" w:type="dxa"/>
            <w:vAlign w:val="center"/>
          </w:tcPr>
          <w:p w:rsidR="00B742C5" w:rsidRDefault="00BD1071">
            <w:pPr>
              <w:rPr>
                <w:sz w:val="24"/>
                <w:szCs w:val="24"/>
              </w:rPr>
            </w:pPr>
            <w:r>
              <w:rPr>
                <w:sz w:val="24"/>
                <w:szCs w:val="24"/>
              </w:rPr>
              <w:t>31.28</w:t>
            </w:r>
          </w:p>
        </w:tc>
        <w:tc>
          <w:tcPr>
            <w:tcW w:w="1000" w:type="dxa"/>
            <w:vAlign w:val="center"/>
          </w:tcPr>
          <w:p w:rsidR="00B742C5" w:rsidRDefault="00BD1071">
            <w:pPr>
              <w:rPr>
                <w:sz w:val="24"/>
                <w:szCs w:val="24"/>
              </w:rPr>
            </w:pPr>
            <w:r>
              <w:rPr>
                <w:sz w:val="24"/>
                <w:szCs w:val="24"/>
              </w:rPr>
              <w:t>19.95</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1019[</w:t>
            </w:r>
            <w:r>
              <w:rPr>
                <w:sz w:val="24"/>
                <w:szCs w:val="24"/>
              </w:rPr>
              <w:t>音乐教室</w:t>
            </w:r>
            <w:r>
              <w:rPr>
                <w:sz w:val="24"/>
                <w:szCs w:val="24"/>
              </w:rPr>
              <w:t>]</w:t>
            </w: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restart"/>
            <w:vAlign w:val="center"/>
          </w:tcPr>
          <w:p w:rsidR="00B742C5" w:rsidRDefault="00BD1071">
            <w:pPr>
              <w:rPr>
                <w:sz w:val="24"/>
                <w:szCs w:val="24"/>
              </w:rPr>
            </w:pPr>
            <w:r>
              <w:rPr>
                <w:sz w:val="24"/>
                <w:szCs w:val="24"/>
              </w:rPr>
              <w:t>18.72</w:t>
            </w:r>
          </w:p>
        </w:tc>
        <w:tc>
          <w:tcPr>
            <w:tcW w:w="1000" w:type="dxa"/>
            <w:vMerge w:val="restart"/>
            <w:vAlign w:val="center"/>
          </w:tcPr>
          <w:p w:rsidR="00B742C5" w:rsidRDefault="00BD1071">
            <w:pPr>
              <w:rPr>
                <w:sz w:val="24"/>
                <w:szCs w:val="24"/>
              </w:rPr>
            </w:pPr>
            <w:r>
              <w:rPr>
                <w:sz w:val="24"/>
                <w:szCs w:val="24"/>
              </w:rPr>
              <w:t>90.98</w:t>
            </w:r>
          </w:p>
        </w:tc>
        <w:tc>
          <w:tcPr>
            <w:tcW w:w="1000" w:type="dxa"/>
            <w:vMerge w:val="restart"/>
            <w:vAlign w:val="center"/>
          </w:tcPr>
          <w:p w:rsidR="00B742C5" w:rsidRDefault="00BD1071">
            <w:pPr>
              <w:rPr>
                <w:sz w:val="24"/>
                <w:szCs w:val="24"/>
              </w:rPr>
            </w:pPr>
            <w:r>
              <w:rPr>
                <w:sz w:val="24"/>
                <w:szCs w:val="24"/>
              </w:rPr>
              <w:t>20.58</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1020[</w:t>
            </w:r>
            <w:r>
              <w:rPr>
                <w:sz w:val="24"/>
                <w:szCs w:val="24"/>
              </w:rPr>
              <w:t>音乐教室</w:t>
            </w:r>
            <w:r>
              <w:rPr>
                <w:sz w:val="24"/>
                <w:szCs w:val="24"/>
              </w:rPr>
              <w:t>]</w:t>
            </w: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restart"/>
            <w:vAlign w:val="center"/>
          </w:tcPr>
          <w:p w:rsidR="00B742C5" w:rsidRDefault="00BD1071">
            <w:pPr>
              <w:rPr>
                <w:sz w:val="24"/>
                <w:szCs w:val="24"/>
              </w:rPr>
            </w:pPr>
            <w:r>
              <w:rPr>
                <w:sz w:val="24"/>
                <w:szCs w:val="24"/>
              </w:rPr>
              <w:t>18.72</w:t>
            </w:r>
          </w:p>
        </w:tc>
        <w:tc>
          <w:tcPr>
            <w:tcW w:w="1000" w:type="dxa"/>
            <w:vMerge w:val="restart"/>
            <w:vAlign w:val="center"/>
          </w:tcPr>
          <w:p w:rsidR="00B742C5" w:rsidRDefault="00BD1071">
            <w:pPr>
              <w:rPr>
                <w:sz w:val="24"/>
                <w:szCs w:val="24"/>
              </w:rPr>
            </w:pPr>
            <w:r>
              <w:rPr>
                <w:sz w:val="24"/>
                <w:szCs w:val="24"/>
              </w:rPr>
              <w:t>92.25</w:t>
            </w:r>
          </w:p>
        </w:tc>
        <w:tc>
          <w:tcPr>
            <w:tcW w:w="1000" w:type="dxa"/>
            <w:vMerge w:val="restart"/>
            <w:vAlign w:val="center"/>
          </w:tcPr>
          <w:p w:rsidR="00B742C5" w:rsidRDefault="00BD1071">
            <w:pPr>
              <w:rPr>
                <w:sz w:val="24"/>
                <w:szCs w:val="24"/>
              </w:rPr>
            </w:pPr>
            <w:r>
              <w:rPr>
                <w:sz w:val="24"/>
                <w:szCs w:val="24"/>
              </w:rPr>
              <w:t>20.29</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1021[</w:t>
            </w:r>
            <w:r>
              <w:rPr>
                <w:sz w:val="24"/>
                <w:szCs w:val="24"/>
              </w:rPr>
              <w:t>音乐教室</w:t>
            </w:r>
            <w:r>
              <w:rPr>
                <w:sz w:val="24"/>
                <w:szCs w:val="24"/>
              </w:rPr>
              <w:t>]</w:t>
            </w: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restart"/>
            <w:vAlign w:val="center"/>
          </w:tcPr>
          <w:p w:rsidR="00B742C5" w:rsidRDefault="00BD1071">
            <w:pPr>
              <w:rPr>
                <w:sz w:val="24"/>
                <w:szCs w:val="24"/>
              </w:rPr>
            </w:pPr>
            <w:r>
              <w:rPr>
                <w:sz w:val="24"/>
                <w:szCs w:val="24"/>
              </w:rPr>
              <w:t>12.48</w:t>
            </w:r>
          </w:p>
        </w:tc>
        <w:tc>
          <w:tcPr>
            <w:tcW w:w="1000" w:type="dxa"/>
            <w:vMerge w:val="restart"/>
            <w:vAlign w:val="center"/>
          </w:tcPr>
          <w:p w:rsidR="00B742C5" w:rsidRDefault="00BD1071">
            <w:pPr>
              <w:rPr>
                <w:sz w:val="24"/>
                <w:szCs w:val="24"/>
              </w:rPr>
            </w:pPr>
            <w:r>
              <w:rPr>
                <w:sz w:val="24"/>
                <w:szCs w:val="24"/>
              </w:rPr>
              <w:t>61.82</w:t>
            </w:r>
          </w:p>
        </w:tc>
        <w:tc>
          <w:tcPr>
            <w:tcW w:w="1000" w:type="dxa"/>
            <w:vMerge w:val="restart"/>
            <w:vAlign w:val="center"/>
          </w:tcPr>
          <w:p w:rsidR="00B742C5" w:rsidRDefault="00BD1071">
            <w:pPr>
              <w:rPr>
                <w:sz w:val="24"/>
                <w:szCs w:val="24"/>
              </w:rPr>
            </w:pPr>
            <w:r>
              <w:rPr>
                <w:sz w:val="24"/>
                <w:szCs w:val="24"/>
              </w:rPr>
              <w:t>20.19</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1022[</w:t>
            </w:r>
            <w:r>
              <w:rPr>
                <w:sz w:val="24"/>
                <w:szCs w:val="24"/>
              </w:rPr>
              <w:t>音乐教室</w:t>
            </w:r>
            <w:r>
              <w:rPr>
                <w:sz w:val="24"/>
                <w:szCs w:val="24"/>
              </w:rPr>
              <w:t>]</w:t>
            </w: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restart"/>
            <w:vAlign w:val="center"/>
          </w:tcPr>
          <w:p w:rsidR="00B742C5" w:rsidRDefault="00BD1071">
            <w:pPr>
              <w:rPr>
                <w:sz w:val="24"/>
                <w:szCs w:val="24"/>
              </w:rPr>
            </w:pPr>
            <w:r>
              <w:rPr>
                <w:sz w:val="24"/>
                <w:szCs w:val="24"/>
              </w:rPr>
              <w:t>12.48</w:t>
            </w:r>
          </w:p>
        </w:tc>
        <w:tc>
          <w:tcPr>
            <w:tcW w:w="1000" w:type="dxa"/>
            <w:vMerge w:val="restart"/>
            <w:vAlign w:val="center"/>
          </w:tcPr>
          <w:p w:rsidR="00B742C5" w:rsidRDefault="00BD1071">
            <w:pPr>
              <w:rPr>
                <w:sz w:val="24"/>
                <w:szCs w:val="24"/>
              </w:rPr>
            </w:pPr>
            <w:r>
              <w:rPr>
                <w:sz w:val="24"/>
                <w:szCs w:val="24"/>
              </w:rPr>
              <w:t>62.48</w:t>
            </w:r>
          </w:p>
        </w:tc>
        <w:tc>
          <w:tcPr>
            <w:tcW w:w="1000" w:type="dxa"/>
            <w:vMerge w:val="restart"/>
            <w:vAlign w:val="center"/>
          </w:tcPr>
          <w:p w:rsidR="00B742C5" w:rsidRDefault="00BD1071">
            <w:pPr>
              <w:rPr>
                <w:sz w:val="24"/>
                <w:szCs w:val="24"/>
              </w:rPr>
            </w:pPr>
            <w:r>
              <w:rPr>
                <w:sz w:val="24"/>
                <w:szCs w:val="24"/>
              </w:rPr>
              <w:t>19.97</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LC2426</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6.24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1042[</w:t>
            </w:r>
            <w:r>
              <w:rPr>
                <w:sz w:val="24"/>
                <w:szCs w:val="24"/>
              </w:rPr>
              <w:t>美术教室</w:t>
            </w:r>
            <w:r>
              <w:rPr>
                <w:sz w:val="24"/>
                <w:szCs w:val="24"/>
              </w:rPr>
              <w:t>]</w:t>
            </w: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restart"/>
            <w:vAlign w:val="center"/>
          </w:tcPr>
          <w:p w:rsidR="00B742C5" w:rsidRDefault="00BD1071">
            <w:pPr>
              <w:rPr>
                <w:sz w:val="24"/>
                <w:szCs w:val="24"/>
              </w:rPr>
            </w:pPr>
            <w:r>
              <w:rPr>
                <w:sz w:val="24"/>
                <w:szCs w:val="24"/>
              </w:rPr>
              <w:t>25.92</w:t>
            </w:r>
          </w:p>
        </w:tc>
        <w:tc>
          <w:tcPr>
            <w:tcW w:w="1000" w:type="dxa"/>
            <w:vMerge w:val="restart"/>
            <w:vAlign w:val="center"/>
          </w:tcPr>
          <w:p w:rsidR="00B742C5" w:rsidRDefault="00BD1071">
            <w:pPr>
              <w:rPr>
                <w:sz w:val="24"/>
                <w:szCs w:val="24"/>
              </w:rPr>
            </w:pPr>
            <w:r>
              <w:rPr>
                <w:sz w:val="24"/>
                <w:szCs w:val="24"/>
              </w:rPr>
              <w:t>95.71</w:t>
            </w:r>
          </w:p>
        </w:tc>
        <w:tc>
          <w:tcPr>
            <w:tcW w:w="1000" w:type="dxa"/>
            <w:vMerge w:val="restart"/>
            <w:vAlign w:val="center"/>
          </w:tcPr>
          <w:p w:rsidR="00B742C5" w:rsidRDefault="00BD1071">
            <w:pPr>
              <w:rPr>
                <w:sz w:val="24"/>
                <w:szCs w:val="24"/>
              </w:rPr>
            </w:pPr>
            <w:r>
              <w:rPr>
                <w:sz w:val="24"/>
                <w:szCs w:val="24"/>
              </w:rPr>
              <w:t>27.08</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1043[</w:t>
            </w:r>
            <w:r>
              <w:rPr>
                <w:sz w:val="24"/>
                <w:szCs w:val="24"/>
              </w:rPr>
              <w:t>美术教室</w:t>
            </w:r>
            <w:r>
              <w:rPr>
                <w:sz w:val="24"/>
                <w:szCs w:val="24"/>
              </w:rPr>
              <w:t>]</w:t>
            </w: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restart"/>
            <w:vAlign w:val="center"/>
          </w:tcPr>
          <w:p w:rsidR="00B742C5" w:rsidRDefault="00BD1071">
            <w:pPr>
              <w:rPr>
                <w:sz w:val="24"/>
                <w:szCs w:val="24"/>
              </w:rPr>
            </w:pPr>
            <w:r>
              <w:rPr>
                <w:sz w:val="24"/>
                <w:szCs w:val="24"/>
              </w:rPr>
              <w:t>25.92</w:t>
            </w:r>
          </w:p>
        </w:tc>
        <w:tc>
          <w:tcPr>
            <w:tcW w:w="1000" w:type="dxa"/>
            <w:vMerge w:val="restart"/>
            <w:vAlign w:val="center"/>
          </w:tcPr>
          <w:p w:rsidR="00B742C5" w:rsidRDefault="00BD1071">
            <w:pPr>
              <w:rPr>
                <w:sz w:val="24"/>
                <w:szCs w:val="24"/>
              </w:rPr>
            </w:pPr>
            <w:r>
              <w:rPr>
                <w:sz w:val="24"/>
                <w:szCs w:val="24"/>
              </w:rPr>
              <w:t>95.01</w:t>
            </w:r>
          </w:p>
        </w:tc>
        <w:tc>
          <w:tcPr>
            <w:tcW w:w="1000" w:type="dxa"/>
            <w:vMerge w:val="restart"/>
            <w:vAlign w:val="center"/>
          </w:tcPr>
          <w:p w:rsidR="00B742C5" w:rsidRDefault="00BD1071">
            <w:pPr>
              <w:rPr>
                <w:sz w:val="24"/>
                <w:szCs w:val="24"/>
              </w:rPr>
            </w:pPr>
            <w:r>
              <w:rPr>
                <w:sz w:val="24"/>
                <w:szCs w:val="24"/>
              </w:rPr>
              <w:t>27.28</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1044[</w:t>
            </w:r>
            <w:r>
              <w:rPr>
                <w:sz w:val="24"/>
                <w:szCs w:val="24"/>
              </w:rPr>
              <w:t>美术教室</w:t>
            </w:r>
            <w:r>
              <w:rPr>
                <w:sz w:val="24"/>
                <w:szCs w:val="24"/>
              </w:rPr>
              <w:t>]</w:t>
            </w: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restart"/>
            <w:vAlign w:val="center"/>
          </w:tcPr>
          <w:p w:rsidR="00B742C5" w:rsidRDefault="00BD1071">
            <w:pPr>
              <w:rPr>
                <w:sz w:val="24"/>
                <w:szCs w:val="24"/>
              </w:rPr>
            </w:pPr>
            <w:r>
              <w:rPr>
                <w:sz w:val="24"/>
                <w:szCs w:val="24"/>
              </w:rPr>
              <w:t>25.92</w:t>
            </w:r>
          </w:p>
        </w:tc>
        <w:tc>
          <w:tcPr>
            <w:tcW w:w="1000" w:type="dxa"/>
            <w:vMerge w:val="restart"/>
            <w:vAlign w:val="center"/>
          </w:tcPr>
          <w:p w:rsidR="00B742C5" w:rsidRDefault="00BD1071">
            <w:pPr>
              <w:rPr>
                <w:sz w:val="24"/>
                <w:szCs w:val="24"/>
              </w:rPr>
            </w:pPr>
            <w:r>
              <w:rPr>
                <w:sz w:val="24"/>
                <w:szCs w:val="24"/>
              </w:rPr>
              <w:t>95.41</w:t>
            </w:r>
          </w:p>
        </w:tc>
        <w:tc>
          <w:tcPr>
            <w:tcW w:w="1000" w:type="dxa"/>
            <w:vMerge w:val="restart"/>
            <w:vAlign w:val="center"/>
          </w:tcPr>
          <w:p w:rsidR="00B742C5" w:rsidRDefault="00BD1071">
            <w:pPr>
              <w:rPr>
                <w:sz w:val="24"/>
                <w:szCs w:val="24"/>
              </w:rPr>
            </w:pPr>
            <w:r>
              <w:rPr>
                <w:sz w:val="24"/>
                <w:szCs w:val="24"/>
              </w:rPr>
              <w:t>27.17</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TC4</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4.32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3640" w:type="dxa"/>
            <w:gridSpan w:val="3"/>
            <w:shd w:val="clear" w:color="auto" w:fill="E6E6E6"/>
            <w:vAlign w:val="center"/>
          </w:tcPr>
          <w:p w:rsidR="00B742C5" w:rsidRDefault="00BD1071">
            <w:pPr>
              <w:rPr>
                <w:sz w:val="24"/>
                <w:szCs w:val="24"/>
              </w:rPr>
            </w:pPr>
            <w:r>
              <w:rPr>
                <w:b/>
                <w:sz w:val="24"/>
                <w:szCs w:val="24"/>
              </w:rPr>
              <w:t>套内通风开口面积合计</w:t>
            </w:r>
          </w:p>
        </w:tc>
        <w:tc>
          <w:tcPr>
            <w:tcW w:w="1120" w:type="dxa"/>
            <w:vAlign w:val="center"/>
          </w:tcPr>
          <w:p w:rsidR="00B742C5" w:rsidRDefault="00BD1071">
            <w:pPr>
              <w:rPr>
                <w:sz w:val="24"/>
                <w:szCs w:val="24"/>
              </w:rPr>
            </w:pPr>
            <w:r>
              <w:rPr>
                <w:sz w:val="24"/>
                <w:szCs w:val="24"/>
              </w:rPr>
              <w:t>151.08</w:t>
            </w:r>
          </w:p>
        </w:tc>
        <w:tc>
          <w:tcPr>
            <w:tcW w:w="1000" w:type="dxa"/>
            <w:vAlign w:val="center"/>
          </w:tcPr>
          <w:p w:rsidR="00B742C5" w:rsidRDefault="00BD1071">
            <w:pPr>
              <w:rPr>
                <w:sz w:val="24"/>
                <w:szCs w:val="24"/>
              </w:rPr>
            </w:pPr>
            <w:r>
              <w:rPr>
                <w:sz w:val="24"/>
                <w:szCs w:val="24"/>
              </w:rPr>
              <w:t>151.08</w:t>
            </w:r>
          </w:p>
        </w:tc>
        <w:tc>
          <w:tcPr>
            <w:tcW w:w="1000" w:type="dxa"/>
            <w:vAlign w:val="center"/>
          </w:tcPr>
          <w:p w:rsidR="00B742C5" w:rsidRDefault="00BD1071">
            <w:pPr>
              <w:rPr>
                <w:sz w:val="24"/>
                <w:szCs w:val="24"/>
              </w:rPr>
            </w:pPr>
            <w:r>
              <w:rPr>
                <w:sz w:val="24"/>
                <w:szCs w:val="24"/>
              </w:rPr>
              <w:t>651.82</w:t>
            </w:r>
          </w:p>
        </w:tc>
        <w:tc>
          <w:tcPr>
            <w:tcW w:w="1000" w:type="dxa"/>
            <w:vAlign w:val="center"/>
          </w:tcPr>
          <w:p w:rsidR="00B742C5" w:rsidRDefault="00BD1071">
            <w:pPr>
              <w:rPr>
                <w:color w:val="0000FF"/>
                <w:sz w:val="24"/>
                <w:szCs w:val="24"/>
              </w:rPr>
            </w:pPr>
            <w:r>
              <w:rPr>
                <w:b/>
                <w:color w:val="000000"/>
                <w:sz w:val="24"/>
                <w:szCs w:val="24"/>
              </w:rPr>
              <w:t>23.18</w:t>
            </w:r>
          </w:p>
        </w:tc>
      </w:tr>
      <w:tr w:rsidR="00B742C5">
        <w:tc>
          <w:tcPr>
            <w:tcW w:w="660" w:type="dxa"/>
            <w:vMerge/>
            <w:vAlign w:val="center"/>
          </w:tcPr>
          <w:p w:rsidR="00B742C5" w:rsidRDefault="00B742C5">
            <w:pPr>
              <w:rPr>
                <w:sz w:val="24"/>
                <w:szCs w:val="24"/>
              </w:rPr>
            </w:pPr>
          </w:p>
        </w:tc>
        <w:tc>
          <w:tcPr>
            <w:tcW w:w="720" w:type="dxa"/>
            <w:vMerge w:val="restart"/>
            <w:vAlign w:val="center"/>
          </w:tcPr>
          <w:p w:rsidR="00B742C5" w:rsidRDefault="00BD1071">
            <w:pPr>
              <w:rPr>
                <w:sz w:val="24"/>
                <w:szCs w:val="24"/>
              </w:rPr>
            </w:pPr>
            <w:r>
              <w:rPr>
                <w:sz w:val="24"/>
                <w:szCs w:val="24"/>
              </w:rPr>
              <w:t>1-P</w:t>
            </w:r>
          </w:p>
        </w:tc>
        <w:tc>
          <w:tcPr>
            <w:tcW w:w="1400" w:type="dxa"/>
            <w:vAlign w:val="center"/>
          </w:tcPr>
          <w:p w:rsidR="00B742C5" w:rsidRDefault="00BD1071">
            <w:pPr>
              <w:rPr>
                <w:sz w:val="24"/>
                <w:szCs w:val="24"/>
              </w:rPr>
            </w:pPr>
            <w:r>
              <w:rPr>
                <w:sz w:val="24"/>
                <w:szCs w:val="24"/>
              </w:rPr>
              <w:t>1033[</w:t>
            </w:r>
            <w:r>
              <w:rPr>
                <w:sz w:val="24"/>
                <w:szCs w:val="24"/>
              </w:rPr>
              <w:t>消防水泵房</w:t>
            </w:r>
            <w:r>
              <w:rPr>
                <w:sz w:val="24"/>
                <w:szCs w:val="24"/>
              </w:rPr>
              <w:t>]</w:t>
            </w:r>
          </w:p>
        </w:tc>
        <w:tc>
          <w:tcPr>
            <w:tcW w:w="1120" w:type="dxa"/>
            <w:vAlign w:val="center"/>
          </w:tcPr>
          <w:p w:rsidR="00B742C5" w:rsidRDefault="00BD1071">
            <w:pPr>
              <w:rPr>
                <w:sz w:val="24"/>
                <w:szCs w:val="24"/>
              </w:rPr>
            </w:pPr>
            <w:r>
              <w:rPr>
                <w:sz w:val="24"/>
                <w:szCs w:val="24"/>
              </w:rPr>
              <w:t>GM1821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3.78</w:t>
            </w:r>
          </w:p>
        </w:tc>
        <w:tc>
          <w:tcPr>
            <w:tcW w:w="1000" w:type="dxa"/>
            <w:vAlign w:val="center"/>
          </w:tcPr>
          <w:p w:rsidR="00B742C5" w:rsidRDefault="00BD1071">
            <w:pPr>
              <w:rPr>
                <w:sz w:val="24"/>
                <w:szCs w:val="24"/>
              </w:rPr>
            </w:pPr>
            <w:r>
              <w:rPr>
                <w:sz w:val="24"/>
                <w:szCs w:val="24"/>
              </w:rPr>
              <w:t>3.78</w:t>
            </w:r>
          </w:p>
        </w:tc>
        <w:tc>
          <w:tcPr>
            <w:tcW w:w="1000" w:type="dxa"/>
            <w:vAlign w:val="center"/>
          </w:tcPr>
          <w:p w:rsidR="00B742C5" w:rsidRDefault="00BD1071">
            <w:pPr>
              <w:rPr>
                <w:sz w:val="24"/>
                <w:szCs w:val="24"/>
              </w:rPr>
            </w:pPr>
            <w:r>
              <w:rPr>
                <w:sz w:val="24"/>
                <w:szCs w:val="24"/>
              </w:rPr>
              <w:t>73.11</w:t>
            </w:r>
          </w:p>
        </w:tc>
        <w:tc>
          <w:tcPr>
            <w:tcW w:w="1000" w:type="dxa"/>
            <w:vAlign w:val="center"/>
          </w:tcPr>
          <w:p w:rsidR="00B742C5" w:rsidRDefault="00BD1071">
            <w:pPr>
              <w:rPr>
                <w:sz w:val="24"/>
                <w:szCs w:val="24"/>
              </w:rPr>
            </w:pPr>
            <w:r>
              <w:rPr>
                <w:sz w:val="24"/>
                <w:szCs w:val="24"/>
              </w:rPr>
              <w:t>5.17</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3640" w:type="dxa"/>
            <w:gridSpan w:val="3"/>
            <w:shd w:val="clear" w:color="auto" w:fill="E6E6E6"/>
            <w:vAlign w:val="center"/>
          </w:tcPr>
          <w:p w:rsidR="00B742C5" w:rsidRDefault="00BD1071">
            <w:pPr>
              <w:rPr>
                <w:sz w:val="24"/>
                <w:szCs w:val="24"/>
              </w:rPr>
            </w:pPr>
            <w:r>
              <w:rPr>
                <w:b/>
                <w:sz w:val="24"/>
                <w:szCs w:val="24"/>
              </w:rPr>
              <w:t>套内通风开口面积合计</w:t>
            </w:r>
          </w:p>
        </w:tc>
        <w:tc>
          <w:tcPr>
            <w:tcW w:w="1120" w:type="dxa"/>
            <w:vAlign w:val="center"/>
          </w:tcPr>
          <w:p w:rsidR="00B742C5" w:rsidRDefault="00BD1071">
            <w:pPr>
              <w:rPr>
                <w:sz w:val="24"/>
                <w:szCs w:val="24"/>
              </w:rPr>
            </w:pPr>
            <w:r>
              <w:rPr>
                <w:sz w:val="24"/>
                <w:szCs w:val="24"/>
              </w:rPr>
              <w:t>3.78</w:t>
            </w:r>
          </w:p>
        </w:tc>
        <w:tc>
          <w:tcPr>
            <w:tcW w:w="1000" w:type="dxa"/>
            <w:vAlign w:val="center"/>
          </w:tcPr>
          <w:p w:rsidR="00B742C5" w:rsidRDefault="00BD1071">
            <w:pPr>
              <w:rPr>
                <w:sz w:val="24"/>
                <w:szCs w:val="24"/>
              </w:rPr>
            </w:pPr>
            <w:r>
              <w:rPr>
                <w:sz w:val="24"/>
                <w:szCs w:val="24"/>
              </w:rPr>
              <w:t>3.78</w:t>
            </w:r>
          </w:p>
        </w:tc>
        <w:tc>
          <w:tcPr>
            <w:tcW w:w="1000" w:type="dxa"/>
            <w:vAlign w:val="center"/>
          </w:tcPr>
          <w:p w:rsidR="00B742C5" w:rsidRDefault="00BD1071">
            <w:pPr>
              <w:rPr>
                <w:sz w:val="24"/>
                <w:szCs w:val="24"/>
              </w:rPr>
            </w:pPr>
            <w:r>
              <w:rPr>
                <w:sz w:val="24"/>
                <w:szCs w:val="24"/>
              </w:rPr>
              <w:t>73.11</w:t>
            </w:r>
          </w:p>
        </w:tc>
        <w:tc>
          <w:tcPr>
            <w:tcW w:w="1000" w:type="dxa"/>
            <w:vAlign w:val="center"/>
          </w:tcPr>
          <w:p w:rsidR="00B742C5" w:rsidRDefault="00BD1071">
            <w:pPr>
              <w:rPr>
                <w:color w:val="0000FF"/>
                <w:sz w:val="24"/>
                <w:szCs w:val="24"/>
              </w:rPr>
            </w:pPr>
            <w:r>
              <w:rPr>
                <w:b/>
                <w:color w:val="0000FF"/>
                <w:sz w:val="24"/>
                <w:szCs w:val="24"/>
              </w:rPr>
              <w:t>5.17</w:t>
            </w:r>
          </w:p>
        </w:tc>
      </w:tr>
      <w:tr w:rsidR="00B742C5">
        <w:tc>
          <w:tcPr>
            <w:tcW w:w="660" w:type="dxa"/>
            <w:vMerge w:val="restart"/>
            <w:vAlign w:val="center"/>
          </w:tcPr>
          <w:p w:rsidR="00B742C5" w:rsidRDefault="00BD1071">
            <w:pPr>
              <w:rPr>
                <w:sz w:val="24"/>
                <w:szCs w:val="24"/>
              </w:rPr>
            </w:pPr>
            <w:r>
              <w:rPr>
                <w:sz w:val="24"/>
                <w:szCs w:val="24"/>
              </w:rPr>
              <w:t>2</w:t>
            </w:r>
            <w:r>
              <w:rPr>
                <w:sz w:val="24"/>
                <w:szCs w:val="24"/>
              </w:rPr>
              <w:t>层</w:t>
            </w:r>
          </w:p>
        </w:tc>
        <w:tc>
          <w:tcPr>
            <w:tcW w:w="720" w:type="dxa"/>
            <w:vMerge w:val="restart"/>
            <w:vAlign w:val="center"/>
          </w:tcPr>
          <w:p w:rsidR="00B742C5" w:rsidRDefault="00BD1071">
            <w:pPr>
              <w:rPr>
                <w:sz w:val="24"/>
                <w:szCs w:val="24"/>
              </w:rPr>
            </w:pPr>
            <w:r>
              <w:rPr>
                <w:sz w:val="24"/>
                <w:szCs w:val="24"/>
              </w:rPr>
              <w:t>1-L</w:t>
            </w:r>
          </w:p>
        </w:tc>
        <w:tc>
          <w:tcPr>
            <w:tcW w:w="1400" w:type="dxa"/>
            <w:vMerge w:val="restart"/>
            <w:vAlign w:val="center"/>
          </w:tcPr>
          <w:p w:rsidR="00B742C5" w:rsidRDefault="00BD1071">
            <w:pPr>
              <w:rPr>
                <w:sz w:val="24"/>
                <w:szCs w:val="24"/>
              </w:rPr>
            </w:pPr>
            <w:r>
              <w:rPr>
                <w:sz w:val="24"/>
                <w:szCs w:val="24"/>
              </w:rPr>
              <w:t>2011[LT-03]</w:t>
            </w: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restart"/>
            <w:vAlign w:val="center"/>
          </w:tcPr>
          <w:p w:rsidR="00B742C5" w:rsidRDefault="00BD1071">
            <w:pPr>
              <w:rPr>
                <w:sz w:val="24"/>
                <w:szCs w:val="24"/>
              </w:rPr>
            </w:pPr>
            <w:r>
              <w:rPr>
                <w:sz w:val="24"/>
                <w:szCs w:val="24"/>
              </w:rPr>
              <w:t>34.56</w:t>
            </w:r>
          </w:p>
        </w:tc>
        <w:tc>
          <w:tcPr>
            <w:tcW w:w="1000" w:type="dxa"/>
            <w:vMerge w:val="restart"/>
            <w:vAlign w:val="center"/>
          </w:tcPr>
          <w:p w:rsidR="00B742C5" w:rsidRDefault="00BD1071">
            <w:pPr>
              <w:rPr>
                <w:sz w:val="24"/>
                <w:szCs w:val="24"/>
              </w:rPr>
            </w:pPr>
            <w:r>
              <w:rPr>
                <w:sz w:val="24"/>
                <w:szCs w:val="24"/>
              </w:rPr>
              <w:t>196.06</w:t>
            </w:r>
          </w:p>
        </w:tc>
        <w:tc>
          <w:tcPr>
            <w:tcW w:w="1000" w:type="dxa"/>
            <w:vMerge w:val="restart"/>
            <w:vAlign w:val="center"/>
          </w:tcPr>
          <w:p w:rsidR="00B742C5" w:rsidRDefault="00BD1071">
            <w:pPr>
              <w:rPr>
                <w:sz w:val="24"/>
                <w:szCs w:val="24"/>
              </w:rPr>
            </w:pPr>
            <w:r>
              <w:rPr>
                <w:sz w:val="24"/>
                <w:szCs w:val="24"/>
              </w:rPr>
              <w:t>17.63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BLM1832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5.76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2026[</w:t>
            </w:r>
            <w:r>
              <w:rPr>
                <w:sz w:val="24"/>
                <w:szCs w:val="24"/>
              </w:rPr>
              <w:t>休息室</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20.16</w:t>
            </w:r>
          </w:p>
        </w:tc>
        <w:tc>
          <w:tcPr>
            <w:tcW w:w="1000" w:type="dxa"/>
            <w:vMerge w:val="restart"/>
            <w:vAlign w:val="center"/>
          </w:tcPr>
          <w:p w:rsidR="00B742C5" w:rsidRDefault="00BD1071">
            <w:pPr>
              <w:rPr>
                <w:sz w:val="24"/>
                <w:szCs w:val="24"/>
              </w:rPr>
            </w:pPr>
            <w:r>
              <w:rPr>
                <w:sz w:val="24"/>
                <w:szCs w:val="24"/>
              </w:rPr>
              <w:t>36.72</w:t>
            </w:r>
          </w:p>
        </w:tc>
        <w:tc>
          <w:tcPr>
            <w:tcW w:w="1000" w:type="dxa"/>
            <w:vMerge w:val="restart"/>
            <w:vAlign w:val="center"/>
          </w:tcPr>
          <w:p w:rsidR="00B742C5" w:rsidRDefault="00BD1071">
            <w:pPr>
              <w:rPr>
                <w:sz w:val="24"/>
                <w:szCs w:val="24"/>
              </w:rPr>
            </w:pPr>
            <w:r>
              <w:rPr>
                <w:sz w:val="24"/>
                <w:szCs w:val="24"/>
              </w:rPr>
              <w:t>54.90</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2028[</w:t>
            </w:r>
            <w:r>
              <w:rPr>
                <w:sz w:val="24"/>
                <w:szCs w:val="24"/>
              </w:rPr>
              <w:t>工作间</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17.31</w:t>
            </w:r>
          </w:p>
        </w:tc>
        <w:tc>
          <w:tcPr>
            <w:tcW w:w="1000" w:type="dxa"/>
            <w:vMerge w:val="restart"/>
            <w:vAlign w:val="center"/>
          </w:tcPr>
          <w:p w:rsidR="00B742C5" w:rsidRDefault="00BD1071">
            <w:pPr>
              <w:rPr>
                <w:sz w:val="24"/>
                <w:szCs w:val="24"/>
              </w:rPr>
            </w:pPr>
            <w:r>
              <w:rPr>
                <w:sz w:val="24"/>
                <w:szCs w:val="24"/>
              </w:rPr>
              <w:t>58.23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2029[</w:t>
            </w:r>
            <w:r>
              <w:rPr>
                <w:sz w:val="24"/>
                <w:szCs w:val="24"/>
              </w:rPr>
              <w:t>工作间</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18.25</w:t>
            </w:r>
          </w:p>
        </w:tc>
        <w:tc>
          <w:tcPr>
            <w:tcW w:w="1000" w:type="dxa"/>
            <w:vMerge w:val="restart"/>
            <w:vAlign w:val="center"/>
          </w:tcPr>
          <w:p w:rsidR="00B742C5" w:rsidRDefault="00BD1071">
            <w:pPr>
              <w:rPr>
                <w:sz w:val="24"/>
                <w:szCs w:val="24"/>
              </w:rPr>
            </w:pPr>
            <w:r>
              <w:rPr>
                <w:sz w:val="24"/>
                <w:szCs w:val="24"/>
              </w:rPr>
              <w:t>55.23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2030[</w:t>
            </w:r>
            <w:r>
              <w:rPr>
                <w:sz w:val="24"/>
                <w:szCs w:val="24"/>
              </w:rPr>
              <w:t>工作间</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18.25</w:t>
            </w:r>
          </w:p>
        </w:tc>
        <w:tc>
          <w:tcPr>
            <w:tcW w:w="1000" w:type="dxa"/>
            <w:vMerge w:val="restart"/>
            <w:vAlign w:val="center"/>
          </w:tcPr>
          <w:p w:rsidR="00B742C5" w:rsidRDefault="00BD1071">
            <w:pPr>
              <w:rPr>
                <w:sz w:val="24"/>
                <w:szCs w:val="24"/>
              </w:rPr>
            </w:pPr>
            <w:r>
              <w:rPr>
                <w:sz w:val="24"/>
                <w:szCs w:val="24"/>
              </w:rPr>
              <w:t>55.23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2031[</w:t>
            </w:r>
            <w:r>
              <w:rPr>
                <w:sz w:val="24"/>
                <w:szCs w:val="24"/>
              </w:rPr>
              <w:t>工作间</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18.25</w:t>
            </w:r>
          </w:p>
        </w:tc>
        <w:tc>
          <w:tcPr>
            <w:tcW w:w="1000" w:type="dxa"/>
            <w:vMerge w:val="restart"/>
            <w:vAlign w:val="center"/>
          </w:tcPr>
          <w:p w:rsidR="00B742C5" w:rsidRDefault="00BD1071">
            <w:pPr>
              <w:rPr>
                <w:sz w:val="24"/>
                <w:szCs w:val="24"/>
              </w:rPr>
            </w:pPr>
            <w:r>
              <w:rPr>
                <w:sz w:val="24"/>
                <w:szCs w:val="24"/>
              </w:rPr>
              <w:t>55.23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2032[</w:t>
            </w:r>
            <w:r>
              <w:rPr>
                <w:sz w:val="24"/>
                <w:szCs w:val="24"/>
              </w:rPr>
              <w:t>工作间</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18.25</w:t>
            </w:r>
          </w:p>
        </w:tc>
        <w:tc>
          <w:tcPr>
            <w:tcW w:w="1000" w:type="dxa"/>
            <w:vMerge w:val="restart"/>
            <w:vAlign w:val="center"/>
          </w:tcPr>
          <w:p w:rsidR="00B742C5" w:rsidRDefault="00BD1071">
            <w:pPr>
              <w:rPr>
                <w:sz w:val="24"/>
                <w:szCs w:val="24"/>
              </w:rPr>
            </w:pPr>
            <w:r>
              <w:rPr>
                <w:sz w:val="24"/>
                <w:szCs w:val="24"/>
              </w:rPr>
              <w:t>55.23</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2033[</w:t>
            </w:r>
            <w:r>
              <w:rPr>
                <w:sz w:val="24"/>
                <w:szCs w:val="24"/>
              </w:rPr>
              <w:t>排烟机房</w:t>
            </w:r>
            <w:r>
              <w:rPr>
                <w:sz w:val="24"/>
                <w:szCs w:val="24"/>
              </w:rPr>
              <w:t>]</w:t>
            </w: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restart"/>
            <w:vAlign w:val="center"/>
          </w:tcPr>
          <w:p w:rsidR="00B742C5" w:rsidRDefault="00BD1071">
            <w:pPr>
              <w:rPr>
                <w:sz w:val="24"/>
                <w:szCs w:val="24"/>
              </w:rPr>
            </w:pPr>
            <w:r>
              <w:rPr>
                <w:sz w:val="24"/>
                <w:szCs w:val="24"/>
              </w:rPr>
              <w:t>10.08</w:t>
            </w:r>
          </w:p>
        </w:tc>
        <w:tc>
          <w:tcPr>
            <w:tcW w:w="1000" w:type="dxa"/>
            <w:vMerge w:val="restart"/>
            <w:vAlign w:val="center"/>
          </w:tcPr>
          <w:p w:rsidR="00B742C5" w:rsidRDefault="00BD1071">
            <w:pPr>
              <w:rPr>
                <w:sz w:val="24"/>
                <w:szCs w:val="24"/>
              </w:rPr>
            </w:pPr>
            <w:r>
              <w:rPr>
                <w:sz w:val="24"/>
                <w:szCs w:val="24"/>
              </w:rPr>
              <w:t>15.02</w:t>
            </w:r>
          </w:p>
        </w:tc>
        <w:tc>
          <w:tcPr>
            <w:tcW w:w="1000" w:type="dxa"/>
            <w:vMerge w:val="restart"/>
            <w:vAlign w:val="center"/>
          </w:tcPr>
          <w:p w:rsidR="00B742C5" w:rsidRDefault="00BD1071">
            <w:pPr>
              <w:rPr>
                <w:sz w:val="24"/>
                <w:szCs w:val="24"/>
              </w:rPr>
            </w:pPr>
            <w:r>
              <w:rPr>
                <w:sz w:val="24"/>
                <w:szCs w:val="24"/>
              </w:rPr>
              <w:t>67.12</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2.52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3640" w:type="dxa"/>
            <w:gridSpan w:val="3"/>
            <w:shd w:val="clear" w:color="auto" w:fill="E6E6E6"/>
            <w:vAlign w:val="center"/>
          </w:tcPr>
          <w:p w:rsidR="00B742C5" w:rsidRDefault="00BD1071">
            <w:pPr>
              <w:rPr>
                <w:sz w:val="24"/>
                <w:szCs w:val="24"/>
              </w:rPr>
            </w:pPr>
            <w:r>
              <w:rPr>
                <w:b/>
                <w:sz w:val="24"/>
                <w:szCs w:val="24"/>
              </w:rPr>
              <w:t>套内通风开口面积合计</w:t>
            </w:r>
          </w:p>
        </w:tc>
        <w:tc>
          <w:tcPr>
            <w:tcW w:w="1120" w:type="dxa"/>
            <w:vAlign w:val="center"/>
          </w:tcPr>
          <w:p w:rsidR="00B742C5" w:rsidRDefault="00BD1071">
            <w:pPr>
              <w:rPr>
                <w:sz w:val="24"/>
                <w:szCs w:val="24"/>
              </w:rPr>
            </w:pPr>
            <w:r>
              <w:rPr>
                <w:sz w:val="24"/>
                <w:szCs w:val="24"/>
              </w:rPr>
              <w:t>115.20</w:t>
            </w:r>
          </w:p>
        </w:tc>
        <w:tc>
          <w:tcPr>
            <w:tcW w:w="1000" w:type="dxa"/>
            <w:vAlign w:val="center"/>
          </w:tcPr>
          <w:p w:rsidR="00B742C5" w:rsidRDefault="00BD1071">
            <w:pPr>
              <w:rPr>
                <w:sz w:val="24"/>
                <w:szCs w:val="24"/>
              </w:rPr>
            </w:pPr>
            <w:r>
              <w:rPr>
                <w:sz w:val="24"/>
                <w:szCs w:val="24"/>
              </w:rPr>
              <w:t>115.20</w:t>
            </w:r>
          </w:p>
        </w:tc>
        <w:tc>
          <w:tcPr>
            <w:tcW w:w="1000" w:type="dxa"/>
            <w:vAlign w:val="center"/>
          </w:tcPr>
          <w:p w:rsidR="00B742C5" w:rsidRDefault="00BD1071">
            <w:pPr>
              <w:rPr>
                <w:sz w:val="24"/>
                <w:szCs w:val="24"/>
              </w:rPr>
            </w:pPr>
            <w:r>
              <w:rPr>
                <w:sz w:val="24"/>
                <w:szCs w:val="24"/>
              </w:rPr>
              <w:t>338.11</w:t>
            </w:r>
          </w:p>
        </w:tc>
        <w:tc>
          <w:tcPr>
            <w:tcW w:w="1000" w:type="dxa"/>
            <w:vAlign w:val="center"/>
          </w:tcPr>
          <w:p w:rsidR="00B742C5" w:rsidRDefault="00BD1071">
            <w:pPr>
              <w:rPr>
                <w:sz w:val="24"/>
                <w:szCs w:val="24"/>
              </w:rPr>
            </w:pPr>
            <w:r>
              <w:rPr>
                <w:b/>
                <w:sz w:val="24"/>
                <w:szCs w:val="24"/>
              </w:rPr>
              <w:t>34.07</w:t>
            </w:r>
          </w:p>
        </w:tc>
      </w:tr>
      <w:tr w:rsidR="00B742C5">
        <w:tc>
          <w:tcPr>
            <w:tcW w:w="660" w:type="dxa"/>
            <w:vMerge w:val="restart"/>
            <w:vAlign w:val="center"/>
          </w:tcPr>
          <w:p w:rsidR="00B742C5" w:rsidRDefault="00BD1071">
            <w:pPr>
              <w:rPr>
                <w:sz w:val="24"/>
                <w:szCs w:val="24"/>
              </w:rPr>
            </w:pPr>
            <w:r>
              <w:rPr>
                <w:sz w:val="24"/>
                <w:szCs w:val="24"/>
              </w:rPr>
              <w:t>3</w:t>
            </w:r>
            <w:r>
              <w:rPr>
                <w:sz w:val="24"/>
                <w:szCs w:val="24"/>
              </w:rPr>
              <w:t>层</w:t>
            </w:r>
          </w:p>
        </w:tc>
        <w:tc>
          <w:tcPr>
            <w:tcW w:w="720" w:type="dxa"/>
            <w:vMerge w:val="restart"/>
            <w:vAlign w:val="center"/>
          </w:tcPr>
          <w:p w:rsidR="00B742C5" w:rsidRDefault="00BD1071">
            <w:pPr>
              <w:rPr>
                <w:sz w:val="24"/>
                <w:szCs w:val="24"/>
              </w:rPr>
            </w:pPr>
            <w:r>
              <w:rPr>
                <w:sz w:val="24"/>
                <w:szCs w:val="24"/>
              </w:rPr>
              <w:t>1-N</w:t>
            </w:r>
          </w:p>
        </w:tc>
        <w:tc>
          <w:tcPr>
            <w:tcW w:w="1400" w:type="dxa"/>
            <w:vMerge w:val="restart"/>
            <w:vAlign w:val="center"/>
          </w:tcPr>
          <w:p w:rsidR="00B742C5" w:rsidRDefault="00BD1071">
            <w:pPr>
              <w:rPr>
                <w:sz w:val="24"/>
                <w:szCs w:val="24"/>
              </w:rPr>
            </w:pPr>
            <w:r>
              <w:rPr>
                <w:sz w:val="24"/>
                <w:szCs w:val="24"/>
              </w:rPr>
              <w:t>3004[</w:t>
            </w:r>
            <w:r>
              <w:rPr>
                <w:sz w:val="24"/>
                <w:szCs w:val="24"/>
              </w:rPr>
              <w:t>走道</w:t>
            </w:r>
            <w:r>
              <w:rPr>
                <w:sz w:val="24"/>
                <w:szCs w:val="24"/>
              </w:rPr>
              <w:t>]</w:t>
            </w:r>
          </w:p>
        </w:tc>
        <w:tc>
          <w:tcPr>
            <w:tcW w:w="1120" w:type="dxa"/>
            <w:vAlign w:val="center"/>
          </w:tcPr>
          <w:p w:rsidR="00B742C5" w:rsidRDefault="00BD1071">
            <w:pPr>
              <w:rPr>
                <w:sz w:val="24"/>
                <w:szCs w:val="24"/>
              </w:rPr>
            </w:pPr>
            <w:r>
              <w:rPr>
                <w:sz w:val="24"/>
                <w:szCs w:val="24"/>
              </w:rPr>
              <w:t>LC2412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lastRenderedPageBreak/>
              <w:t>向左开</w:t>
            </w:r>
          </w:p>
        </w:tc>
        <w:tc>
          <w:tcPr>
            <w:tcW w:w="1120" w:type="dxa"/>
            <w:vAlign w:val="center"/>
          </w:tcPr>
          <w:p w:rsidR="00B742C5" w:rsidRDefault="00BD1071">
            <w:pPr>
              <w:rPr>
                <w:sz w:val="24"/>
                <w:szCs w:val="24"/>
              </w:rPr>
            </w:pPr>
            <w:r>
              <w:rPr>
                <w:sz w:val="24"/>
                <w:szCs w:val="24"/>
              </w:rPr>
              <w:lastRenderedPageBreak/>
              <w:t>2.88</w:t>
            </w:r>
          </w:p>
        </w:tc>
        <w:tc>
          <w:tcPr>
            <w:tcW w:w="1000" w:type="dxa"/>
            <w:vMerge w:val="restart"/>
            <w:vAlign w:val="center"/>
          </w:tcPr>
          <w:p w:rsidR="00B742C5" w:rsidRDefault="00BD1071">
            <w:pPr>
              <w:rPr>
                <w:sz w:val="24"/>
                <w:szCs w:val="24"/>
              </w:rPr>
            </w:pPr>
            <w:r>
              <w:rPr>
                <w:sz w:val="24"/>
                <w:szCs w:val="24"/>
              </w:rPr>
              <w:t>28.08</w:t>
            </w:r>
          </w:p>
        </w:tc>
        <w:tc>
          <w:tcPr>
            <w:tcW w:w="1000" w:type="dxa"/>
            <w:vMerge w:val="restart"/>
            <w:vAlign w:val="center"/>
          </w:tcPr>
          <w:p w:rsidR="00B742C5" w:rsidRDefault="00BD1071">
            <w:pPr>
              <w:rPr>
                <w:sz w:val="24"/>
                <w:szCs w:val="24"/>
              </w:rPr>
            </w:pPr>
            <w:r>
              <w:rPr>
                <w:sz w:val="24"/>
                <w:szCs w:val="24"/>
              </w:rPr>
              <w:t>258.73</w:t>
            </w:r>
          </w:p>
        </w:tc>
        <w:tc>
          <w:tcPr>
            <w:tcW w:w="1000" w:type="dxa"/>
            <w:vMerge w:val="restart"/>
            <w:vAlign w:val="center"/>
          </w:tcPr>
          <w:p w:rsidR="00B742C5" w:rsidRDefault="00BD1071">
            <w:pPr>
              <w:rPr>
                <w:sz w:val="24"/>
                <w:szCs w:val="24"/>
              </w:rPr>
            </w:pPr>
            <w:r>
              <w:rPr>
                <w:sz w:val="24"/>
                <w:szCs w:val="24"/>
              </w:rPr>
              <w:t>10.85</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LC5112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6.12</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LC7812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4.68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LC7812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4.68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LC8112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4.86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LC8112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4.86</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3640" w:type="dxa"/>
            <w:gridSpan w:val="3"/>
            <w:shd w:val="clear" w:color="auto" w:fill="E6E6E6"/>
            <w:vAlign w:val="center"/>
          </w:tcPr>
          <w:p w:rsidR="00B742C5" w:rsidRDefault="00BD1071">
            <w:pPr>
              <w:rPr>
                <w:sz w:val="24"/>
                <w:szCs w:val="24"/>
              </w:rPr>
            </w:pPr>
            <w:r>
              <w:rPr>
                <w:b/>
                <w:sz w:val="24"/>
                <w:szCs w:val="24"/>
              </w:rPr>
              <w:t>套内通风开口面积合计</w:t>
            </w:r>
          </w:p>
        </w:tc>
        <w:tc>
          <w:tcPr>
            <w:tcW w:w="1120" w:type="dxa"/>
            <w:vAlign w:val="center"/>
          </w:tcPr>
          <w:p w:rsidR="00B742C5" w:rsidRDefault="00BD1071">
            <w:pPr>
              <w:rPr>
                <w:sz w:val="24"/>
                <w:szCs w:val="24"/>
              </w:rPr>
            </w:pPr>
            <w:r>
              <w:rPr>
                <w:sz w:val="24"/>
                <w:szCs w:val="24"/>
              </w:rPr>
              <w:t>28.08</w:t>
            </w:r>
          </w:p>
        </w:tc>
        <w:tc>
          <w:tcPr>
            <w:tcW w:w="1000" w:type="dxa"/>
            <w:vAlign w:val="center"/>
          </w:tcPr>
          <w:p w:rsidR="00B742C5" w:rsidRDefault="00BD1071">
            <w:pPr>
              <w:rPr>
                <w:sz w:val="24"/>
                <w:szCs w:val="24"/>
              </w:rPr>
            </w:pPr>
            <w:r>
              <w:rPr>
                <w:sz w:val="24"/>
                <w:szCs w:val="24"/>
              </w:rPr>
              <w:t>28.08</w:t>
            </w:r>
          </w:p>
        </w:tc>
        <w:tc>
          <w:tcPr>
            <w:tcW w:w="1000" w:type="dxa"/>
            <w:vAlign w:val="center"/>
          </w:tcPr>
          <w:p w:rsidR="00B742C5" w:rsidRDefault="00BD1071">
            <w:pPr>
              <w:rPr>
                <w:sz w:val="24"/>
                <w:szCs w:val="24"/>
              </w:rPr>
            </w:pPr>
            <w:r>
              <w:rPr>
                <w:sz w:val="24"/>
                <w:szCs w:val="24"/>
              </w:rPr>
              <w:t>258.73</w:t>
            </w:r>
          </w:p>
        </w:tc>
        <w:tc>
          <w:tcPr>
            <w:tcW w:w="1000" w:type="dxa"/>
            <w:vAlign w:val="center"/>
          </w:tcPr>
          <w:p w:rsidR="00B742C5" w:rsidRDefault="00BD1071">
            <w:pPr>
              <w:rPr>
                <w:sz w:val="24"/>
                <w:szCs w:val="24"/>
              </w:rPr>
            </w:pPr>
            <w:r>
              <w:rPr>
                <w:b/>
                <w:sz w:val="24"/>
                <w:szCs w:val="24"/>
              </w:rPr>
              <w:t>10.85</w:t>
            </w:r>
          </w:p>
        </w:tc>
      </w:tr>
      <w:tr w:rsidR="00B742C5">
        <w:tc>
          <w:tcPr>
            <w:tcW w:w="660" w:type="dxa"/>
            <w:vMerge/>
            <w:vAlign w:val="center"/>
          </w:tcPr>
          <w:p w:rsidR="00B742C5" w:rsidRDefault="00B742C5">
            <w:pPr>
              <w:rPr>
                <w:sz w:val="24"/>
                <w:szCs w:val="24"/>
              </w:rPr>
            </w:pPr>
          </w:p>
        </w:tc>
        <w:tc>
          <w:tcPr>
            <w:tcW w:w="720" w:type="dxa"/>
            <w:vMerge w:val="restart"/>
            <w:vAlign w:val="center"/>
          </w:tcPr>
          <w:p w:rsidR="00B742C5" w:rsidRDefault="00BD1071">
            <w:pPr>
              <w:rPr>
                <w:sz w:val="24"/>
                <w:szCs w:val="24"/>
              </w:rPr>
            </w:pPr>
            <w:r>
              <w:rPr>
                <w:sz w:val="24"/>
                <w:szCs w:val="24"/>
              </w:rPr>
              <w:t>1-O</w:t>
            </w:r>
          </w:p>
        </w:tc>
        <w:tc>
          <w:tcPr>
            <w:tcW w:w="1400" w:type="dxa"/>
            <w:vMerge w:val="restart"/>
            <w:vAlign w:val="center"/>
          </w:tcPr>
          <w:p w:rsidR="00B742C5" w:rsidRDefault="00BD1071">
            <w:pPr>
              <w:rPr>
                <w:sz w:val="24"/>
                <w:szCs w:val="24"/>
              </w:rPr>
            </w:pPr>
            <w:r>
              <w:rPr>
                <w:sz w:val="24"/>
                <w:szCs w:val="24"/>
              </w:rPr>
              <w:t>3011[LT-06]</w:t>
            </w:r>
          </w:p>
        </w:tc>
        <w:tc>
          <w:tcPr>
            <w:tcW w:w="1120" w:type="dxa"/>
            <w:vAlign w:val="center"/>
          </w:tcPr>
          <w:p w:rsidR="00B742C5" w:rsidRDefault="00BD1071">
            <w:pPr>
              <w:rPr>
                <w:sz w:val="24"/>
                <w:szCs w:val="24"/>
              </w:rPr>
            </w:pPr>
            <w:r>
              <w:rPr>
                <w:sz w:val="24"/>
                <w:szCs w:val="24"/>
              </w:rPr>
              <w:t>TC11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3.10</w:t>
            </w:r>
          </w:p>
        </w:tc>
        <w:tc>
          <w:tcPr>
            <w:tcW w:w="1000" w:type="dxa"/>
            <w:vMerge w:val="restart"/>
            <w:vAlign w:val="center"/>
          </w:tcPr>
          <w:p w:rsidR="00B742C5" w:rsidRDefault="00BD1071">
            <w:pPr>
              <w:rPr>
                <w:sz w:val="24"/>
                <w:szCs w:val="24"/>
              </w:rPr>
            </w:pPr>
            <w:r>
              <w:rPr>
                <w:sz w:val="24"/>
                <w:szCs w:val="24"/>
              </w:rPr>
              <w:t>83.26</w:t>
            </w:r>
          </w:p>
        </w:tc>
        <w:tc>
          <w:tcPr>
            <w:tcW w:w="1000" w:type="dxa"/>
            <w:vMerge w:val="restart"/>
            <w:vAlign w:val="center"/>
          </w:tcPr>
          <w:p w:rsidR="00B742C5" w:rsidRDefault="00BD1071">
            <w:pPr>
              <w:rPr>
                <w:sz w:val="24"/>
                <w:szCs w:val="24"/>
              </w:rPr>
            </w:pPr>
            <w:r>
              <w:rPr>
                <w:sz w:val="24"/>
                <w:szCs w:val="24"/>
              </w:rPr>
              <w:t>261.46</w:t>
            </w:r>
          </w:p>
        </w:tc>
        <w:tc>
          <w:tcPr>
            <w:tcW w:w="1000" w:type="dxa"/>
            <w:vMerge w:val="restart"/>
            <w:vAlign w:val="center"/>
          </w:tcPr>
          <w:p w:rsidR="00B742C5" w:rsidRDefault="00BD1071">
            <w:pPr>
              <w:rPr>
                <w:sz w:val="24"/>
                <w:szCs w:val="24"/>
              </w:rPr>
            </w:pPr>
            <w:r>
              <w:rPr>
                <w:sz w:val="24"/>
                <w:szCs w:val="24"/>
              </w:rPr>
              <w:t>31.85</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TC12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3.30</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restart"/>
            <w:vAlign w:val="center"/>
          </w:tcPr>
          <w:p w:rsidR="00B742C5" w:rsidRDefault="00BD1071">
            <w:pPr>
              <w:rPr>
                <w:sz w:val="24"/>
                <w:szCs w:val="24"/>
              </w:rPr>
            </w:pPr>
            <w:r>
              <w:rPr>
                <w:sz w:val="24"/>
                <w:szCs w:val="24"/>
              </w:rPr>
              <w:t>3015[</w:t>
            </w:r>
            <w:r>
              <w:rPr>
                <w:sz w:val="24"/>
                <w:szCs w:val="24"/>
              </w:rPr>
              <w:t>排风机房</w:t>
            </w:r>
            <w:r>
              <w:rPr>
                <w:sz w:val="24"/>
                <w:szCs w:val="24"/>
              </w:rPr>
              <w:t>]</w:t>
            </w: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restart"/>
            <w:vAlign w:val="center"/>
          </w:tcPr>
          <w:p w:rsidR="00B742C5" w:rsidRDefault="00BD1071">
            <w:pPr>
              <w:rPr>
                <w:sz w:val="24"/>
                <w:szCs w:val="24"/>
              </w:rPr>
            </w:pPr>
            <w:r>
              <w:rPr>
                <w:sz w:val="24"/>
                <w:szCs w:val="24"/>
              </w:rPr>
              <w:t>15.37</w:t>
            </w:r>
          </w:p>
        </w:tc>
        <w:tc>
          <w:tcPr>
            <w:tcW w:w="1000" w:type="dxa"/>
            <w:vMerge w:val="restart"/>
            <w:vAlign w:val="center"/>
          </w:tcPr>
          <w:p w:rsidR="00B742C5" w:rsidRDefault="00BD1071">
            <w:pPr>
              <w:rPr>
                <w:sz w:val="24"/>
                <w:szCs w:val="24"/>
              </w:rPr>
            </w:pPr>
            <w:r>
              <w:rPr>
                <w:sz w:val="24"/>
                <w:szCs w:val="24"/>
              </w:rPr>
              <w:t>23.93</w:t>
            </w:r>
          </w:p>
        </w:tc>
        <w:tc>
          <w:tcPr>
            <w:tcW w:w="1000" w:type="dxa"/>
            <w:vMerge w:val="restart"/>
            <w:vAlign w:val="center"/>
          </w:tcPr>
          <w:p w:rsidR="00B742C5" w:rsidRDefault="00BD1071">
            <w:pPr>
              <w:rPr>
                <w:sz w:val="24"/>
                <w:szCs w:val="24"/>
              </w:rPr>
            </w:pPr>
            <w:r>
              <w:rPr>
                <w:sz w:val="24"/>
                <w:szCs w:val="24"/>
              </w:rPr>
              <w:t>64.22</w:t>
            </w: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TC21</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2.48</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1400" w:type="dxa"/>
            <w:vMerge/>
            <w:vAlign w:val="center"/>
          </w:tcPr>
          <w:p w:rsidR="00B742C5" w:rsidRDefault="00B742C5">
            <w:pPr>
              <w:rPr>
                <w:sz w:val="24"/>
                <w:szCs w:val="24"/>
              </w:rPr>
            </w:pPr>
          </w:p>
        </w:tc>
        <w:tc>
          <w:tcPr>
            <w:tcW w:w="1120" w:type="dxa"/>
            <w:vAlign w:val="center"/>
          </w:tcPr>
          <w:p w:rsidR="00B742C5" w:rsidRDefault="00BD1071">
            <w:pPr>
              <w:rPr>
                <w:sz w:val="24"/>
                <w:szCs w:val="24"/>
              </w:rPr>
            </w:pPr>
            <w:r>
              <w:rPr>
                <w:sz w:val="24"/>
                <w:szCs w:val="24"/>
              </w:rPr>
              <w:t>TC22</w:t>
            </w:r>
          </w:p>
        </w:tc>
        <w:tc>
          <w:tcPr>
            <w:tcW w:w="1120" w:type="dxa"/>
            <w:vAlign w:val="center"/>
          </w:tcPr>
          <w:p w:rsidR="00B742C5" w:rsidRDefault="00BD1071">
            <w:pPr>
              <w:rPr>
                <w:sz w:val="24"/>
                <w:szCs w:val="24"/>
              </w:rPr>
            </w:pPr>
            <w:r>
              <w:rPr>
                <w:sz w:val="24"/>
                <w:szCs w:val="24"/>
              </w:rPr>
              <w:t>推拉窗</w:t>
            </w:r>
            <w:r>
              <w:rPr>
                <w:sz w:val="24"/>
                <w:szCs w:val="24"/>
              </w:rPr>
              <w:t>-</w:t>
            </w:r>
            <w:r>
              <w:rPr>
                <w:sz w:val="24"/>
                <w:szCs w:val="24"/>
              </w:rPr>
              <w:t>向左开</w:t>
            </w:r>
          </w:p>
        </w:tc>
        <w:tc>
          <w:tcPr>
            <w:tcW w:w="1120" w:type="dxa"/>
            <w:vAlign w:val="center"/>
          </w:tcPr>
          <w:p w:rsidR="00B742C5" w:rsidRDefault="00BD1071">
            <w:pPr>
              <w:rPr>
                <w:sz w:val="24"/>
                <w:szCs w:val="24"/>
              </w:rPr>
            </w:pPr>
            <w:r>
              <w:rPr>
                <w:sz w:val="24"/>
                <w:szCs w:val="24"/>
              </w:rPr>
              <w:t>2.64</w:t>
            </w: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c>
          <w:tcPr>
            <w:tcW w:w="1000" w:type="dxa"/>
            <w:vMerge/>
            <w:vAlign w:val="center"/>
          </w:tcPr>
          <w:p w:rsidR="00B742C5" w:rsidRDefault="00B742C5">
            <w:pPr>
              <w:rPr>
                <w:sz w:val="24"/>
                <w:szCs w:val="24"/>
              </w:rPr>
            </w:pPr>
          </w:p>
        </w:tc>
      </w:tr>
      <w:tr w:rsidR="00B742C5">
        <w:tc>
          <w:tcPr>
            <w:tcW w:w="660" w:type="dxa"/>
            <w:vMerge/>
            <w:vAlign w:val="center"/>
          </w:tcPr>
          <w:p w:rsidR="00B742C5" w:rsidRDefault="00B742C5">
            <w:pPr>
              <w:rPr>
                <w:sz w:val="24"/>
                <w:szCs w:val="24"/>
              </w:rPr>
            </w:pPr>
          </w:p>
        </w:tc>
        <w:tc>
          <w:tcPr>
            <w:tcW w:w="720" w:type="dxa"/>
            <w:vMerge/>
            <w:vAlign w:val="center"/>
          </w:tcPr>
          <w:p w:rsidR="00B742C5" w:rsidRDefault="00B742C5">
            <w:pPr>
              <w:rPr>
                <w:sz w:val="24"/>
                <w:szCs w:val="24"/>
              </w:rPr>
            </w:pPr>
          </w:p>
        </w:tc>
        <w:tc>
          <w:tcPr>
            <w:tcW w:w="3640" w:type="dxa"/>
            <w:gridSpan w:val="3"/>
            <w:shd w:val="clear" w:color="auto" w:fill="E6E6E6"/>
            <w:vAlign w:val="center"/>
          </w:tcPr>
          <w:p w:rsidR="00B742C5" w:rsidRDefault="00BD1071">
            <w:pPr>
              <w:rPr>
                <w:sz w:val="24"/>
                <w:szCs w:val="24"/>
              </w:rPr>
            </w:pPr>
            <w:r>
              <w:rPr>
                <w:b/>
                <w:sz w:val="24"/>
                <w:szCs w:val="24"/>
              </w:rPr>
              <w:t>套内通风开口面积合计</w:t>
            </w:r>
          </w:p>
        </w:tc>
        <w:tc>
          <w:tcPr>
            <w:tcW w:w="1120" w:type="dxa"/>
            <w:vAlign w:val="center"/>
          </w:tcPr>
          <w:p w:rsidR="00B742C5" w:rsidRDefault="00BD1071">
            <w:pPr>
              <w:rPr>
                <w:sz w:val="24"/>
                <w:szCs w:val="24"/>
              </w:rPr>
            </w:pPr>
            <w:r>
              <w:rPr>
                <w:sz w:val="24"/>
                <w:szCs w:val="24"/>
              </w:rPr>
              <w:t>98.64</w:t>
            </w:r>
          </w:p>
        </w:tc>
        <w:tc>
          <w:tcPr>
            <w:tcW w:w="1000" w:type="dxa"/>
            <w:vAlign w:val="center"/>
          </w:tcPr>
          <w:p w:rsidR="00B742C5" w:rsidRDefault="00BD1071">
            <w:pPr>
              <w:rPr>
                <w:sz w:val="24"/>
                <w:szCs w:val="24"/>
              </w:rPr>
            </w:pPr>
            <w:r>
              <w:rPr>
                <w:sz w:val="24"/>
                <w:szCs w:val="24"/>
              </w:rPr>
              <w:t>98.64</w:t>
            </w:r>
          </w:p>
        </w:tc>
        <w:tc>
          <w:tcPr>
            <w:tcW w:w="1000" w:type="dxa"/>
            <w:vAlign w:val="center"/>
          </w:tcPr>
          <w:p w:rsidR="00B742C5" w:rsidRDefault="00BD1071">
            <w:pPr>
              <w:rPr>
                <w:sz w:val="24"/>
                <w:szCs w:val="24"/>
              </w:rPr>
            </w:pPr>
            <w:r>
              <w:rPr>
                <w:sz w:val="24"/>
                <w:szCs w:val="24"/>
              </w:rPr>
              <w:t>285.39</w:t>
            </w:r>
          </w:p>
        </w:tc>
        <w:tc>
          <w:tcPr>
            <w:tcW w:w="1000" w:type="dxa"/>
            <w:vAlign w:val="center"/>
          </w:tcPr>
          <w:p w:rsidR="00B742C5" w:rsidRDefault="00BD1071">
            <w:pPr>
              <w:rPr>
                <w:sz w:val="24"/>
                <w:szCs w:val="24"/>
              </w:rPr>
            </w:pPr>
            <w:r>
              <w:rPr>
                <w:b/>
                <w:sz w:val="24"/>
                <w:szCs w:val="24"/>
              </w:rPr>
              <w:t>34.56</w:t>
            </w:r>
          </w:p>
        </w:tc>
      </w:tr>
      <w:tr w:rsidR="00B742C5">
        <w:tc>
          <w:tcPr>
            <w:tcW w:w="660" w:type="dxa"/>
            <w:vAlign w:val="center"/>
          </w:tcPr>
          <w:p w:rsidR="00B742C5" w:rsidRDefault="00BD1071">
            <w:pPr>
              <w:rPr>
                <w:sz w:val="24"/>
                <w:szCs w:val="24"/>
              </w:rPr>
            </w:pPr>
            <w:r>
              <w:rPr>
                <w:sz w:val="24"/>
                <w:szCs w:val="24"/>
              </w:rPr>
              <w:t>4</w:t>
            </w:r>
            <w:r>
              <w:rPr>
                <w:sz w:val="24"/>
                <w:szCs w:val="24"/>
              </w:rPr>
              <w:t>层</w:t>
            </w: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r w:rsidR="00B742C5">
        <w:tc>
          <w:tcPr>
            <w:tcW w:w="660" w:type="dxa"/>
            <w:vAlign w:val="center"/>
          </w:tcPr>
          <w:p w:rsidR="00B742C5" w:rsidRDefault="00B742C5">
            <w:pPr>
              <w:rPr>
                <w:sz w:val="24"/>
                <w:szCs w:val="24"/>
              </w:rPr>
            </w:pP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r w:rsidR="00B742C5">
        <w:tc>
          <w:tcPr>
            <w:tcW w:w="660" w:type="dxa"/>
            <w:vAlign w:val="center"/>
          </w:tcPr>
          <w:p w:rsidR="00B742C5" w:rsidRDefault="00B742C5">
            <w:pPr>
              <w:rPr>
                <w:sz w:val="24"/>
                <w:szCs w:val="24"/>
              </w:rPr>
            </w:pP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r w:rsidR="00B742C5">
        <w:tc>
          <w:tcPr>
            <w:tcW w:w="660" w:type="dxa"/>
            <w:vAlign w:val="center"/>
          </w:tcPr>
          <w:p w:rsidR="00B742C5" w:rsidRDefault="00B742C5">
            <w:pPr>
              <w:rPr>
                <w:sz w:val="24"/>
                <w:szCs w:val="24"/>
              </w:rPr>
            </w:pP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r w:rsidR="00B742C5">
        <w:tc>
          <w:tcPr>
            <w:tcW w:w="660" w:type="dxa"/>
            <w:vAlign w:val="center"/>
          </w:tcPr>
          <w:p w:rsidR="00B742C5" w:rsidRDefault="00B742C5">
            <w:pPr>
              <w:rPr>
                <w:sz w:val="24"/>
                <w:szCs w:val="24"/>
              </w:rPr>
            </w:pP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r w:rsidR="00B742C5">
        <w:tc>
          <w:tcPr>
            <w:tcW w:w="660" w:type="dxa"/>
            <w:vAlign w:val="center"/>
          </w:tcPr>
          <w:p w:rsidR="00B742C5" w:rsidRDefault="00B742C5">
            <w:pPr>
              <w:rPr>
                <w:sz w:val="24"/>
                <w:szCs w:val="24"/>
              </w:rPr>
            </w:pPr>
          </w:p>
        </w:tc>
        <w:tc>
          <w:tcPr>
            <w:tcW w:w="720" w:type="dxa"/>
            <w:vAlign w:val="center"/>
          </w:tcPr>
          <w:p w:rsidR="00B742C5" w:rsidRDefault="00B742C5">
            <w:pPr>
              <w:rPr>
                <w:sz w:val="24"/>
                <w:szCs w:val="24"/>
              </w:rPr>
            </w:pPr>
          </w:p>
        </w:tc>
        <w:tc>
          <w:tcPr>
            <w:tcW w:w="140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12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c>
          <w:tcPr>
            <w:tcW w:w="1000" w:type="dxa"/>
            <w:vAlign w:val="center"/>
          </w:tcPr>
          <w:p w:rsidR="00B742C5" w:rsidRDefault="00B742C5">
            <w:pPr>
              <w:rPr>
                <w:sz w:val="24"/>
                <w:szCs w:val="24"/>
              </w:rPr>
            </w:pPr>
          </w:p>
        </w:tc>
      </w:tr>
    </w:tbl>
    <w:p w:rsidR="00902666" w:rsidRDefault="00902666" w:rsidP="003A53FE">
      <w:pPr>
        <w:widowControl w:val="0"/>
        <w:spacing w:line="240" w:lineRule="auto"/>
        <w:jc w:val="center"/>
        <w:rPr>
          <w:kern w:val="2"/>
          <w:szCs w:val="24"/>
          <w:lang w:val="en-US"/>
        </w:rPr>
      </w:pPr>
      <w:bookmarkStart w:id="24" w:name="统计计算表"/>
      <w:bookmarkEnd w:id="24"/>
    </w:p>
    <w:p w:rsidR="00A47BF7" w:rsidRPr="00A47BF7" w:rsidRDefault="00A47BF7" w:rsidP="00A47BF7">
      <w:pPr>
        <w:widowControl w:val="0"/>
        <w:spacing w:line="240" w:lineRule="auto"/>
        <w:jc w:val="both"/>
        <w:rPr>
          <w:kern w:val="2"/>
          <w:szCs w:val="24"/>
          <w:lang w:val="en-US"/>
        </w:rPr>
      </w:pPr>
      <w:r w:rsidRPr="00A47BF7">
        <w:rPr>
          <w:rFonts w:ascii="微软雅黑" w:eastAsia="微软雅黑" w:hAnsi="微软雅黑" w:hint="eastAsia"/>
          <w:b/>
          <w:kern w:val="2"/>
          <w:szCs w:val="18"/>
          <w:lang w:val="en-US"/>
        </w:rPr>
        <w:t>注：通风开口面积与地板面积的比例在表中简称开地比。</w:t>
      </w:r>
    </w:p>
    <w:p w:rsidR="006A0D53" w:rsidRPr="00811EC1" w:rsidRDefault="00B3389F" w:rsidP="00811EC1">
      <w:pPr>
        <w:pStyle w:val="1"/>
        <w:rPr>
          <w:kern w:val="2"/>
        </w:rPr>
      </w:pPr>
      <w:bookmarkStart w:id="25" w:name="_Toc420663553"/>
      <w:r>
        <w:rPr>
          <w:rFonts w:hint="eastAsia"/>
          <w:kern w:val="2"/>
        </w:rPr>
        <w:t>结论</w:t>
      </w:r>
      <w:bookmarkEnd w:id="25"/>
    </w:p>
    <w:p w:rsidR="00057F36" w:rsidRPr="00A47BF7" w:rsidRDefault="00A56C12" w:rsidP="00077CB2">
      <w:pPr>
        <w:pStyle w:val="a0"/>
        <w:ind w:firstLineChars="0" w:firstLine="420"/>
        <w:rPr>
          <w:kern w:val="2"/>
          <w:szCs w:val="24"/>
          <w:lang w:val="en-US"/>
        </w:rPr>
      </w:pPr>
      <w:bookmarkStart w:id="26" w:name="总结论"/>
      <w:r w:rsidRPr="00A56C12">
        <w:rPr>
          <w:rFonts w:ascii="宋体" w:hAnsi="宋体" w:hint="eastAsia"/>
        </w:rPr>
        <w:t>通过计算该建筑各套住宅的通风开口面积比例，</w:t>
      </w:r>
      <w:r w:rsidR="00CD25A3">
        <w:rPr>
          <w:rFonts w:ascii="宋体" w:hAnsi="宋体" w:hint="eastAsia"/>
        </w:rPr>
        <w:t>得出</w:t>
      </w:r>
      <w:r w:rsidRPr="00A56C12">
        <w:rPr>
          <w:rFonts w:ascii="宋体" w:hAnsi="宋体" w:hint="eastAsia"/>
        </w:rPr>
        <w:t>其中最小值</w:t>
      </w:r>
      <w:r w:rsidR="00A51748">
        <w:rPr>
          <w:rFonts w:hint="eastAsia"/>
          <w:kern w:val="2"/>
          <w:szCs w:val="24"/>
          <w:lang w:val="en-US"/>
        </w:rPr>
        <w:t>为</w:t>
      </w:r>
      <w:bookmarkStart w:id="27" w:name="最小比例值"/>
      <w:r w:rsidR="00A5699B">
        <w:rPr>
          <w:rFonts w:hint="eastAsia"/>
          <w:kern w:val="2"/>
          <w:szCs w:val="24"/>
          <w:lang w:val="en-US"/>
        </w:rPr>
        <w:t>5.2</w:t>
      </w:r>
      <w:bookmarkEnd w:id="27"/>
      <w:r w:rsidR="00447B3E" w:rsidRPr="002D0FF8">
        <w:rPr>
          <w:rFonts w:hint="eastAsia"/>
          <w:kern w:val="2"/>
          <w:szCs w:val="24"/>
          <w:lang w:val="en-US"/>
        </w:rPr>
        <w:t>%</w:t>
      </w:r>
      <w:r w:rsidR="00176BFE">
        <w:rPr>
          <w:rFonts w:hint="eastAsia"/>
          <w:kern w:val="2"/>
          <w:szCs w:val="24"/>
          <w:lang w:val="en-US"/>
        </w:rPr>
        <w:t>，</w:t>
      </w:r>
      <w:bookmarkStart w:id="28" w:name="结论标准要求"/>
      <w:r w:rsidRPr="00A56C12">
        <w:rPr>
          <w:rFonts w:hint="eastAsia"/>
          <w:kern w:val="2"/>
          <w:szCs w:val="24"/>
          <w:lang w:val="en-US"/>
        </w:rPr>
        <w:t>按照标准要求该项</w:t>
      </w:r>
      <w:bookmarkStart w:id="29" w:name="得分"/>
      <w:r>
        <w:rPr>
          <w:rFonts w:hint="eastAsia"/>
          <w:kern w:val="2"/>
          <w:szCs w:val="24"/>
          <w:lang w:val="en-US"/>
        </w:rPr>
        <w:t>不得分</w:t>
      </w:r>
      <w:bookmarkEnd w:id="28"/>
      <w:bookmarkEnd w:id="29"/>
      <w:r w:rsidR="00BB5196">
        <w:rPr>
          <w:rFonts w:hint="eastAsia"/>
          <w:kern w:val="2"/>
          <w:szCs w:val="24"/>
          <w:lang w:val="en-US"/>
        </w:rPr>
        <w:t>。</w:t>
      </w:r>
      <w:bookmarkEnd w:id="26"/>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71" w:rsidRDefault="00BD1071" w:rsidP="00203A7D">
      <w:pPr>
        <w:spacing w:line="240" w:lineRule="auto"/>
      </w:pPr>
      <w:r>
        <w:separator/>
      </w:r>
    </w:p>
  </w:endnote>
  <w:endnote w:type="continuationSeparator" w:id="0">
    <w:p w:rsidR="00BD1071" w:rsidRDefault="00BD107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rsidTr="00E32112">
      <w:tc>
        <w:tcPr>
          <w:tcW w:w="3020" w:type="dxa"/>
        </w:tcPr>
        <w:p w:rsidR="002E5E88" w:rsidRPr="00F5023B" w:rsidRDefault="00BD1071" w:rsidP="002E5E88">
          <w:pPr>
            <w:pStyle w:val="a6"/>
            <w:rPr>
              <w:rFonts w:asciiTheme="minorEastAsia" w:eastAsiaTheme="minorEastAsia" w:hAnsiTheme="minorEastAsia"/>
              <w:sz w:val="20"/>
              <w:szCs w:val="21"/>
            </w:rPr>
          </w:pPr>
          <w:hyperlink r:id="rId1" w:history="1">
            <w:r w:rsidR="002E5E88" w:rsidRPr="00F5023B">
              <w:rPr>
                <w:rStyle w:val="a8"/>
                <w:rFonts w:asciiTheme="minorEastAsia" w:eastAsiaTheme="minorEastAsia" w:hAnsiTheme="minorEastAsia"/>
                <w:sz w:val="20"/>
                <w:szCs w:val="21"/>
              </w:rPr>
              <w:t>http://www.gbsware.cn/</w:t>
            </w:r>
          </w:hyperlink>
        </w:p>
      </w:tc>
      <w:tc>
        <w:tcPr>
          <w:tcW w:w="3020" w:type="dxa"/>
        </w:tcPr>
        <w:p w:rsidR="002E5E88" w:rsidRPr="00F5023B" w:rsidRDefault="00BD1071" w:rsidP="002E5E88">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2E5E88" w:rsidRPr="00F5023B">
                <w:rPr>
                  <w:rFonts w:hint="eastAsia"/>
                  <w:sz w:val="20"/>
                </w:rPr>
                <w:t>第</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PAGE</w:instrText>
              </w:r>
              <w:r w:rsidR="002E5E88" w:rsidRPr="00F5023B">
                <w:rPr>
                  <w:rFonts w:asciiTheme="minorEastAsia" w:eastAsiaTheme="minorEastAsia" w:hAnsiTheme="minorEastAsia"/>
                  <w:bCs/>
                  <w:sz w:val="20"/>
                  <w:szCs w:val="21"/>
                </w:rPr>
                <w:fldChar w:fldCharType="separate"/>
              </w:r>
              <w:r w:rsidR="0071368C">
                <w:rPr>
                  <w:rFonts w:asciiTheme="minorEastAsia" w:eastAsiaTheme="minorEastAsia" w:hAnsiTheme="minorEastAsia"/>
                  <w:bCs/>
                  <w:noProof/>
                  <w:sz w:val="20"/>
                  <w:szCs w:val="21"/>
                </w:rPr>
                <w:t>10</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sz w:val="20"/>
                  <w:szCs w:val="21"/>
                  <w:lang w:val="zh-CN"/>
                </w:rPr>
                <w:t>页 共</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NUMPAGES</w:instrText>
              </w:r>
              <w:r w:rsidR="002E5E88" w:rsidRPr="00F5023B">
                <w:rPr>
                  <w:rFonts w:asciiTheme="minorEastAsia" w:eastAsiaTheme="minorEastAsia" w:hAnsiTheme="minorEastAsia"/>
                  <w:bCs/>
                  <w:sz w:val="20"/>
                  <w:szCs w:val="21"/>
                </w:rPr>
                <w:fldChar w:fldCharType="separate"/>
              </w:r>
              <w:r w:rsidR="0071368C">
                <w:rPr>
                  <w:rFonts w:asciiTheme="minorEastAsia" w:eastAsiaTheme="minorEastAsia" w:hAnsiTheme="minorEastAsia"/>
                  <w:bCs/>
                  <w:noProof/>
                  <w:sz w:val="20"/>
                  <w:szCs w:val="21"/>
                </w:rPr>
                <w:t>10</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bCs/>
                  <w:sz w:val="20"/>
                  <w:szCs w:val="21"/>
                </w:rPr>
                <w:t>页</w:t>
              </w:r>
            </w:sdtContent>
          </w:sdt>
        </w:p>
      </w:tc>
      <w:tc>
        <w:tcPr>
          <w:tcW w:w="3020" w:type="dxa"/>
        </w:tcPr>
        <w:p w:rsidR="002E5E88" w:rsidRPr="00F5023B" w:rsidRDefault="002E5E88" w:rsidP="0062228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4D72D8">
            <w:rPr>
              <w:rFonts w:asciiTheme="minorEastAsia" w:eastAsiaTheme="minorEastAsia" w:hAnsiTheme="minorEastAsia"/>
              <w:sz w:val="20"/>
              <w:szCs w:val="21"/>
            </w:rPr>
            <w:t>2</w:t>
          </w:r>
          <w:r w:rsidR="0062228D">
            <w:rPr>
              <w:rFonts w:asciiTheme="minorEastAsia" w:eastAsiaTheme="minorEastAsia" w:hAnsiTheme="minorEastAsia"/>
              <w:sz w:val="20"/>
              <w:szCs w:val="21"/>
            </w:rPr>
            <w:t>4</w:t>
          </w:r>
        </w:p>
      </w:tc>
    </w:tr>
  </w:tbl>
  <w:p w:rsidR="002E5E88" w:rsidRDefault="002E5E8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71" w:rsidRDefault="00BD1071" w:rsidP="00203A7D">
      <w:pPr>
        <w:spacing w:line="240" w:lineRule="auto"/>
      </w:pPr>
      <w:r>
        <w:separator/>
      </w:r>
    </w:p>
  </w:footnote>
  <w:footnote w:type="continuationSeparator" w:id="0">
    <w:p w:rsidR="00BD1071" w:rsidRDefault="00BD107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88" w:rsidRPr="002E5E88" w:rsidRDefault="00B400A6" w:rsidP="00CE137C">
    <w:pPr>
      <w:pStyle w:val="a4"/>
      <w:spacing w:line="240" w:lineRule="atLeast"/>
      <w:jc w:val="left"/>
    </w:pPr>
    <w:r>
      <w:rPr>
        <w:noProof/>
        <w:lang w:val="en-US"/>
      </w:rPr>
      <w:drawing>
        <wp:inline distT="0" distB="0" distL="0" distR="0" wp14:anchorId="43371DA8" wp14:editId="3479A17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D76D93"/>
    <w:multiLevelType w:val="hybridMultilevel"/>
    <w:tmpl w:val="F00213AC"/>
    <w:lvl w:ilvl="0" w:tplc="45181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8C"/>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368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2C5"/>
    <w:rsid w:val="00B7457E"/>
    <w:rsid w:val="00B771BE"/>
    <w:rsid w:val="00B82CA3"/>
    <w:rsid w:val="00B82E6B"/>
    <w:rsid w:val="00B8523A"/>
    <w:rsid w:val="00B869ED"/>
    <w:rsid w:val="00B86FB3"/>
    <w:rsid w:val="00B872A9"/>
    <w:rsid w:val="00B90396"/>
    <w:rsid w:val="00B91B29"/>
    <w:rsid w:val="00B91F04"/>
    <w:rsid w:val="00BB4A9D"/>
    <w:rsid w:val="00BB5196"/>
    <w:rsid w:val="00BD1071"/>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77B146-F7F5-4A7F-B519-4D80DDEA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96"/>
    <w:pPr>
      <w:spacing w:line="360" w:lineRule="exact"/>
    </w:pPr>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List Paragraph"/>
    <w:basedOn w:val="a"/>
    <w:uiPriority w:val="34"/>
    <w:qFormat/>
    <w:rsid w:val="0078336A"/>
    <w:pPr>
      <w:widowControl w:val="0"/>
      <w:spacing w:line="240" w:lineRule="auto"/>
      <w:ind w:firstLineChars="200" w:firstLine="420"/>
      <w:jc w:val="both"/>
    </w:pPr>
    <w:rPr>
      <w:rFonts w:ascii="Calibri" w:hAnsi="Calibri"/>
      <w:kern w:val="2"/>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c">
    <w:name w:val="Balloon Text"/>
    <w:basedOn w:val="a"/>
    <w:link w:val="ad"/>
    <w:rsid w:val="00D70B29"/>
    <w:pPr>
      <w:spacing w:line="240" w:lineRule="auto"/>
    </w:pPr>
    <w:rPr>
      <w:szCs w:val="18"/>
    </w:rPr>
  </w:style>
  <w:style w:type="character" w:customStyle="1" w:styleId="ad">
    <w:name w:val="批注框文本 字符"/>
    <w:link w:val="ac"/>
    <w:rsid w:val="00D70B29"/>
    <w:rPr>
      <w:sz w:val="18"/>
      <w:szCs w:val="18"/>
      <w:lang w:val="en-GB"/>
    </w:rPr>
  </w:style>
  <w:style w:type="character" w:styleId="ae">
    <w:name w:val="Placeholder Text"/>
    <w:uiPriority w:val="99"/>
    <w:semiHidden/>
    <w:rsid w:val="00D70B29"/>
    <w:rPr>
      <w:color w:val="808080"/>
    </w:rPr>
  </w:style>
  <w:style w:type="character" w:customStyle="1" w:styleId="a7">
    <w:name w:val="页脚 字符"/>
    <w:link w:val="a6"/>
    <w:uiPriority w:val="99"/>
    <w:rsid w:val="002E5E88"/>
    <w:rPr>
      <w:sz w:val="18"/>
      <w:szCs w:val="18"/>
      <w:lang w:val="en-GB"/>
    </w:rPr>
  </w:style>
  <w:style w:type="character" w:customStyle="1" w:styleId="a5">
    <w:name w:val="页眉 字符"/>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4</TotalTime>
  <Pages>1</Pages>
  <Words>731</Words>
  <Characters>4172</Characters>
  <Application>Microsoft Office Word</Application>
  <DocSecurity>0</DocSecurity>
  <Lines>34</Lines>
  <Paragraphs>9</Paragraphs>
  <ScaleCrop>false</ScaleCrop>
  <Company>ths</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15490</dc:creator>
  <cp:keywords/>
  <dc:description/>
  <cp:lastModifiedBy>15490</cp:lastModifiedBy>
  <cp:revision>2</cp:revision>
  <cp:lastPrinted>2024-12-27T15:25:00Z</cp:lastPrinted>
  <dcterms:created xsi:type="dcterms:W3CDTF">2024-12-27T15:21:00Z</dcterms:created>
  <dcterms:modified xsi:type="dcterms:W3CDTF">2024-12-27T15:25:00Z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