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ascii="黑体" w:hAnsi="宋体" w:eastAsia="黑体"/>
          <w:b/>
          <w:bCs/>
          <w:sz w:val="72"/>
          <w:szCs w:val="72"/>
        </w:rPr>
      </w:pPr>
      <w:bookmarkStart w:id="70" w:name="_GoBack"/>
      <w:bookmarkEnd w:id="70"/>
    </w:p>
    <w:p>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商业建筑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r>
              <w:rPr>
                <w:rFonts w:hint="eastAsia"/>
              </w:rPr>
              <w:t>大运河零碳文化街区</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2024年12月29日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建筑声环境SEDU2024</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rPr>
                <w:rFonts w:ascii="宋体" w:hAnsi="宋体"/>
              </w:rPr>
            </w:pPr>
            <w:r>
              <w:rPr>
                <w:rFonts w:hint="eastAsia" w:ascii="宋体" w:hAnsi="宋体"/>
              </w:rPr>
              <w:t>软件版本</w:t>
            </w:r>
          </w:p>
        </w:tc>
        <w:tc>
          <w:tcPr>
            <w:tcW w:w="3780" w:type="dxa"/>
            <w:vAlign w:val="center"/>
          </w:tcPr>
          <w:p>
            <w:pPr>
              <w:pStyle w:val="3"/>
            </w:pPr>
            <w:bookmarkStart w:id="8" w:name="软件版本"/>
            <w:r>
              <w:rPr>
                <w:rFonts w:hint="eastAsia"/>
              </w:rPr>
              <w:t>20240430(SP1)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rPr>
                <w:rFonts w:ascii="宋体" w:hAnsi="宋体"/>
              </w:rPr>
            </w:pPr>
            <w:r>
              <w:rPr>
                <w:rFonts w:hint="eastAsia" w:ascii="宋体" w:hAnsi="宋体"/>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rPr>
                <w:rFonts w:ascii="宋体" w:hAnsi="宋体"/>
              </w:rPr>
            </w:pPr>
            <w:r>
              <w:rPr>
                <w:rFonts w:hint="eastAsia" w:ascii="宋体" w:hAnsi="宋体"/>
              </w:rPr>
              <w:t>正版授权码</w:t>
            </w:r>
          </w:p>
        </w:tc>
        <w:tc>
          <w:tcPr>
            <w:tcW w:w="3780" w:type="dxa"/>
            <w:vAlign w:val="center"/>
          </w:tcPr>
          <w:p>
            <w:pPr>
              <w:pStyle w:val="3"/>
            </w:pPr>
            <w:bookmarkStart w:id="9" w:name="加密锁号"/>
            <w:r>
              <w:rPr>
                <w:rFonts w:hint="eastAsia"/>
              </w:rPr>
              <w:t>T19548178350</w:t>
            </w:r>
            <w:bookmarkEnd w:id="9"/>
          </w:p>
        </w:tc>
      </w:tr>
    </w:tbl>
    <w:p>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pPr>
        <w:pStyle w:val="18"/>
        <w:pBdr>
          <w:bottom w:val="none" w:color="auto" w:sz="0" w:space="0"/>
        </w:pBdr>
        <w:tabs>
          <w:tab w:val="clear" w:pos="4153"/>
          <w:tab w:val="clear" w:pos="8306"/>
        </w:tabs>
        <w:snapToGrid/>
        <w:rPr>
          <w:rFonts w:ascii="宋体" w:hAnsi="宋体"/>
          <w:szCs w:val="20"/>
        </w:rPr>
      </w:pPr>
    </w:p>
    <w:p>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_Toc14489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_Toc14489 \h </w:instrText>
      </w:r>
      <w:r>
        <w:fldChar w:fldCharType="separate"/>
      </w:r>
      <w:r>
        <w:t>1</w:t>
      </w:r>
      <w:r>
        <w:fldChar w:fldCharType="end"/>
      </w:r>
      <w:r>
        <w:rPr>
          <w:rFonts w:ascii="宋体" w:hAnsi="宋体"/>
          <w:bCs w:val="0"/>
          <w:caps/>
        </w:rPr>
        <w:fldChar w:fldCharType="end"/>
      </w:r>
    </w:p>
    <w:p>
      <w:pPr>
        <w:pStyle w:val="19"/>
        <w:tabs>
          <w:tab w:val="right" w:leader="dot" w:pos="9070"/>
          <w:tab w:val="clear" w:pos="180"/>
          <w:tab w:val="clear" w:pos="9360"/>
        </w:tabs>
      </w:pPr>
      <w:r>
        <w:fldChar w:fldCharType="begin"/>
      </w:r>
      <w:r>
        <w:instrText xml:space="preserve"> HYPERLINK \l _Toc19525 </w:instrText>
      </w:r>
      <w:r>
        <w:fldChar w:fldCharType="separate"/>
      </w:r>
      <w:r>
        <w:t xml:space="preserve">2 </w:t>
      </w:r>
      <w:r>
        <w:rPr>
          <w:rFonts w:hint="eastAsia"/>
        </w:rPr>
        <w:t>评价依据</w:t>
      </w:r>
      <w:r>
        <w:tab/>
      </w:r>
      <w:r>
        <w:fldChar w:fldCharType="begin"/>
      </w:r>
      <w:r>
        <w:instrText xml:space="preserve"> PAGEREF _Toc19525 \h </w:instrText>
      </w:r>
      <w:r>
        <w:fldChar w:fldCharType="separate"/>
      </w:r>
      <w:r>
        <w:t>1</w:t>
      </w:r>
      <w:r>
        <w:fldChar w:fldCharType="end"/>
      </w:r>
      <w:r>
        <w:fldChar w:fldCharType="end"/>
      </w:r>
    </w:p>
    <w:p>
      <w:pPr>
        <w:pStyle w:val="19"/>
        <w:tabs>
          <w:tab w:val="right" w:leader="dot" w:pos="9070"/>
          <w:tab w:val="clear" w:pos="180"/>
          <w:tab w:val="clear" w:pos="9360"/>
        </w:tabs>
      </w:pPr>
      <w:r>
        <w:fldChar w:fldCharType="begin"/>
      </w:r>
      <w:r>
        <w:instrText xml:space="preserve"> HYPERLINK \l _Toc19445 </w:instrText>
      </w:r>
      <w:r>
        <w:fldChar w:fldCharType="separate"/>
      </w:r>
      <w:r>
        <w:t xml:space="preserve">3 </w:t>
      </w:r>
      <w:r>
        <w:rPr>
          <w:rFonts w:hint="eastAsia"/>
        </w:rPr>
        <w:t>标准</w:t>
      </w:r>
      <w:r>
        <w:t>要求</w:t>
      </w:r>
      <w:r>
        <w:tab/>
      </w:r>
      <w:r>
        <w:fldChar w:fldCharType="begin"/>
      </w:r>
      <w:r>
        <w:instrText xml:space="preserve"> PAGEREF _Toc19445 \h </w:instrText>
      </w:r>
      <w:r>
        <w:fldChar w:fldCharType="separate"/>
      </w:r>
      <w:r>
        <w:t>1</w:t>
      </w:r>
      <w:r>
        <w:fldChar w:fldCharType="end"/>
      </w:r>
      <w:r>
        <w:fldChar w:fldCharType="end"/>
      </w:r>
    </w:p>
    <w:p>
      <w:pPr>
        <w:pStyle w:val="19"/>
        <w:tabs>
          <w:tab w:val="right" w:leader="dot" w:pos="9070"/>
          <w:tab w:val="clear" w:pos="180"/>
          <w:tab w:val="clear" w:pos="9360"/>
        </w:tabs>
      </w:pPr>
      <w:r>
        <w:fldChar w:fldCharType="begin"/>
      </w:r>
      <w:r>
        <w:instrText xml:space="preserve"> HYPERLINK \l _Toc30522 </w:instrText>
      </w:r>
      <w:r>
        <w:fldChar w:fldCharType="separate"/>
      </w:r>
      <w:r>
        <w:rPr>
          <w:kern w:val="2"/>
        </w:rPr>
        <w:t xml:space="preserve">4 </w:t>
      </w:r>
      <w:r>
        <w:rPr>
          <w:rFonts w:hint="eastAsia"/>
          <w:kern w:val="2"/>
        </w:rPr>
        <w:t>计算原理</w:t>
      </w:r>
      <w:r>
        <w:tab/>
      </w:r>
      <w:r>
        <w:fldChar w:fldCharType="begin"/>
      </w:r>
      <w:r>
        <w:instrText xml:space="preserve"> PAGEREF _Toc30522 \h </w:instrText>
      </w:r>
      <w:r>
        <w:fldChar w:fldCharType="separate"/>
      </w:r>
      <w:r>
        <w:t>1</w:t>
      </w:r>
      <w:r>
        <w:fldChar w:fldCharType="end"/>
      </w:r>
      <w:r>
        <w:fldChar w:fldCharType="end"/>
      </w:r>
    </w:p>
    <w:p>
      <w:pPr>
        <w:pStyle w:val="21"/>
        <w:tabs>
          <w:tab w:val="right" w:leader="dot" w:pos="9070"/>
          <w:tab w:val="clear" w:pos="540"/>
          <w:tab w:val="clear" w:pos="9360"/>
        </w:tabs>
      </w:pPr>
      <w:r>
        <w:fldChar w:fldCharType="begin"/>
      </w:r>
      <w:r>
        <w:instrText xml:space="preserve"> HYPERLINK \l _Toc10014 </w:instrText>
      </w:r>
      <w:r>
        <w:fldChar w:fldCharType="separate"/>
      </w:r>
      <w:r>
        <w:t xml:space="preserve">4.1 </w:t>
      </w:r>
      <w:r>
        <w:rPr>
          <w:rFonts w:hint="eastAsia"/>
        </w:rPr>
        <w:t>典型</w:t>
      </w:r>
      <w:r>
        <w:t>房间确定</w:t>
      </w:r>
      <w:r>
        <w:tab/>
      </w:r>
      <w:r>
        <w:fldChar w:fldCharType="begin"/>
      </w:r>
      <w:r>
        <w:instrText xml:space="preserve"> PAGEREF _Toc10014 \h </w:instrText>
      </w:r>
      <w:r>
        <w:fldChar w:fldCharType="separate"/>
      </w:r>
      <w:r>
        <w:t>2</w:t>
      </w:r>
      <w:r>
        <w:fldChar w:fldCharType="end"/>
      </w:r>
      <w:r>
        <w:fldChar w:fldCharType="end"/>
      </w:r>
    </w:p>
    <w:p>
      <w:pPr>
        <w:pStyle w:val="21"/>
        <w:tabs>
          <w:tab w:val="right" w:leader="dot" w:pos="9070"/>
          <w:tab w:val="clear" w:pos="540"/>
          <w:tab w:val="clear" w:pos="9360"/>
        </w:tabs>
      </w:pPr>
      <w:r>
        <w:fldChar w:fldCharType="begin"/>
      </w:r>
      <w:r>
        <w:instrText xml:space="preserve"> HYPERLINK \l _Toc12362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_Toc12362 \h </w:instrText>
      </w:r>
      <w:r>
        <w:fldChar w:fldCharType="separate"/>
      </w:r>
      <w:r>
        <w:t>2</w:t>
      </w:r>
      <w:r>
        <w:fldChar w:fldCharType="end"/>
      </w:r>
      <w:r>
        <w:fldChar w:fldCharType="end"/>
      </w:r>
    </w:p>
    <w:p>
      <w:pPr>
        <w:pStyle w:val="19"/>
        <w:tabs>
          <w:tab w:val="right" w:leader="dot" w:pos="9070"/>
          <w:tab w:val="clear" w:pos="180"/>
          <w:tab w:val="clear" w:pos="9360"/>
        </w:tabs>
      </w:pPr>
      <w:r>
        <w:fldChar w:fldCharType="begin"/>
      </w:r>
      <w:r>
        <w:instrText xml:space="preserve"> HYPERLINK \l _Toc110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_Toc110 \h </w:instrText>
      </w:r>
      <w:r>
        <w:fldChar w:fldCharType="separate"/>
      </w:r>
      <w:r>
        <w:t>2</w:t>
      </w:r>
      <w:r>
        <w:fldChar w:fldCharType="end"/>
      </w:r>
      <w:r>
        <w:fldChar w:fldCharType="end"/>
      </w:r>
    </w:p>
    <w:p>
      <w:pPr>
        <w:pStyle w:val="21"/>
        <w:tabs>
          <w:tab w:val="right" w:leader="dot" w:pos="9070"/>
          <w:tab w:val="clear" w:pos="540"/>
          <w:tab w:val="clear" w:pos="9360"/>
        </w:tabs>
      </w:pPr>
      <w:r>
        <w:fldChar w:fldCharType="begin"/>
      </w:r>
      <w:r>
        <w:instrText xml:space="preserve"> HYPERLINK \l _Toc27256 </w:instrText>
      </w:r>
      <w:r>
        <w:fldChar w:fldCharType="separate"/>
      </w:r>
      <w:r>
        <w:t xml:space="preserve">5.1 </w:t>
      </w:r>
      <w:r>
        <w:rPr>
          <w:rFonts w:hint="eastAsia"/>
        </w:rPr>
        <w:t>室外</w:t>
      </w:r>
      <w:r>
        <w:t>边界噪声</w:t>
      </w:r>
      <w:r>
        <w:tab/>
      </w:r>
      <w:r>
        <w:fldChar w:fldCharType="begin"/>
      </w:r>
      <w:r>
        <w:instrText xml:space="preserve"> PAGEREF _Toc27256 \h </w:instrText>
      </w:r>
      <w:r>
        <w:fldChar w:fldCharType="separate"/>
      </w:r>
      <w:r>
        <w:t>4</w:t>
      </w:r>
      <w:r>
        <w:fldChar w:fldCharType="end"/>
      </w:r>
      <w:r>
        <w:fldChar w:fldCharType="end"/>
      </w:r>
    </w:p>
    <w:p>
      <w:pPr>
        <w:pStyle w:val="21"/>
        <w:tabs>
          <w:tab w:val="right" w:leader="dot" w:pos="9070"/>
          <w:tab w:val="clear" w:pos="540"/>
          <w:tab w:val="clear" w:pos="9360"/>
        </w:tabs>
      </w:pPr>
      <w:r>
        <w:fldChar w:fldCharType="begin"/>
      </w:r>
      <w:r>
        <w:instrText xml:space="preserve"> HYPERLINK \l _Toc1191 </w:instrText>
      </w:r>
      <w:r>
        <w:fldChar w:fldCharType="separate"/>
      </w:r>
      <w:r>
        <w:t>5.2 构件空气声隔声</w:t>
      </w:r>
      <w:r>
        <w:tab/>
      </w:r>
      <w:r>
        <w:fldChar w:fldCharType="begin"/>
      </w:r>
      <w:r>
        <w:instrText xml:space="preserve"> PAGEREF _Toc1191 \h </w:instrText>
      </w:r>
      <w:r>
        <w:fldChar w:fldCharType="separate"/>
      </w:r>
      <w:r>
        <w:t>4</w:t>
      </w:r>
      <w:r>
        <w:fldChar w:fldCharType="end"/>
      </w:r>
      <w:r>
        <w:fldChar w:fldCharType="end"/>
      </w:r>
    </w:p>
    <w:p>
      <w:pPr>
        <w:pStyle w:val="21"/>
        <w:tabs>
          <w:tab w:val="right" w:leader="dot" w:pos="9070"/>
          <w:tab w:val="clear" w:pos="540"/>
          <w:tab w:val="clear" w:pos="9360"/>
        </w:tabs>
      </w:pPr>
      <w:r>
        <w:fldChar w:fldCharType="begin"/>
      </w:r>
      <w:r>
        <w:instrText xml:space="preserve"> HYPERLINK \l _Toc13859 </w:instrText>
      </w:r>
      <w:r>
        <w:fldChar w:fldCharType="separate"/>
      </w:r>
      <w:r>
        <w:t xml:space="preserve">5.3 </w:t>
      </w:r>
      <w:r>
        <w:rPr>
          <w:rFonts w:hint="eastAsia"/>
        </w:rPr>
        <w:t>房间</w:t>
      </w:r>
      <w:r>
        <w:t>总吸声量计算</w:t>
      </w:r>
      <w:r>
        <w:tab/>
      </w:r>
      <w:r>
        <w:fldChar w:fldCharType="begin"/>
      </w:r>
      <w:r>
        <w:instrText xml:space="preserve"> PAGEREF _Toc13859 \h </w:instrText>
      </w:r>
      <w:r>
        <w:fldChar w:fldCharType="separate"/>
      </w:r>
      <w:r>
        <w:t>6</w:t>
      </w:r>
      <w:r>
        <w:fldChar w:fldCharType="end"/>
      </w:r>
      <w:r>
        <w:fldChar w:fldCharType="end"/>
      </w:r>
    </w:p>
    <w:p>
      <w:pPr>
        <w:pStyle w:val="21"/>
        <w:tabs>
          <w:tab w:val="right" w:leader="dot" w:pos="9070"/>
          <w:tab w:val="clear" w:pos="540"/>
          <w:tab w:val="clear" w:pos="9360"/>
        </w:tabs>
      </w:pPr>
      <w:r>
        <w:fldChar w:fldCharType="begin"/>
      </w:r>
      <w:r>
        <w:instrText xml:space="preserve"> HYPERLINK \l _Toc18119 </w:instrText>
      </w:r>
      <w:r>
        <w:fldChar w:fldCharType="separate"/>
      </w:r>
      <w:r>
        <w:t xml:space="preserve">5.4 </w:t>
      </w:r>
      <w:r>
        <w:rPr>
          <w:rFonts w:hint="eastAsia"/>
        </w:rPr>
        <w:t>组合墙</w:t>
      </w:r>
      <w:r>
        <w:t>空气声隔声量计算</w:t>
      </w:r>
      <w:r>
        <w:tab/>
      </w:r>
      <w:r>
        <w:fldChar w:fldCharType="begin"/>
      </w:r>
      <w:r>
        <w:instrText xml:space="preserve"> PAGEREF _Toc18119 \h </w:instrText>
      </w:r>
      <w:r>
        <w:fldChar w:fldCharType="separate"/>
      </w:r>
      <w:r>
        <w:t>7</w:t>
      </w:r>
      <w:r>
        <w:fldChar w:fldCharType="end"/>
      </w:r>
      <w:r>
        <w:fldChar w:fldCharType="end"/>
      </w:r>
    </w:p>
    <w:p>
      <w:pPr>
        <w:pStyle w:val="15"/>
        <w:tabs>
          <w:tab w:val="right" w:leader="dot" w:pos="9070"/>
          <w:tab w:val="clear" w:pos="900"/>
          <w:tab w:val="clear" w:pos="9360"/>
        </w:tabs>
      </w:pPr>
      <w:r>
        <w:fldChar w:fldCharType="begin"/>
      </w:r>
      <w:r>
        <w:instrText xml:space="preserve"> HYPERLINK \l _Toc30207 </w:instrText>
      </w:r>
      <w:r>
        <w:fldChar w:fldCharType="separate"/>
      </w:r>
      <w:r>
        <w:t xml:space="preserve">5.4.1 </w:t>
      </w:r>
      <w:r>
        <w:rPr>
          <w:rFonts w:hint="eastAsia"/>
        </w:rPr>
        <w:t>组合墙</w:t>
      </w:r>
      <w:r>
        <w:t>有效隔声量</w:t>
      </w:r>
      <w:r>
        <w:tab/>
      </w:r>
      <w:r>
        <w:fldChar w:fldCharType="begin"/>
      </w:r>
      <w:r>
        <w:instrText xml:space="preserve"> PAGEREF _Toc30207 \h </w:instrText>
      </w:r>
      <w:r>
        <w:fldChar w:fldCharType="separate"/>
      </w:r>
      <w:r>
        <w:t>7</w:t>
      </w:r>
      <w:r>
        <w:fldChar w:fldCharType="end"/>
      </w:r>
      <w:r>
        <w:fldChar w:fldCharType="end"/>
      </w:r>
    </w:p>
    <w:p>
      <w:pPr>
        <w:pStyle w:val="15"/>
        <w:tabs>
          <w:tab w:val="right" w:leader="dot" w:pos="9070"/>
          <w:tab w:val="clear" w:pos="900"/>
          <w:tab w:val="clear" w:pos="9360"/>
        </w:tabs>
      </w:pPr>
      <w:r>
        <w:fldChar w:fldCharType="begin"/>
      </w:r>
      <w:r>
        <w:instrText xml:space="preserve"> HYPERLINK \l _Toc5021 </w:instrText>
      </w:r>
      <w:r>
        <w:fldChar w:fldCharType="separate"/>
      </w:r>
      <w:r>
        <w:t xml:space="preserve">5.4.2 </w:t>
      </w:r>
      <w:r>
        <w:rPr>
          <w:rFonts w:hint="eastAsia"/>
        </w:rPr>
        <w:t>组合墙</w:t>
      </w:r>
      <w:r>
        <w:t>隔声单值评价量、频谱修正量</w:t>
      </w:r>
      <w:r>
        <w:tab/>
      </w:r>
      <w:r>
        <w:fldChar w:fldCharType="begin"/>
      </w:r>
      <w:r>
        <w:instrText xml:space="preserve"> PAGEREF _Toc5021 \h </w:instrText>
      </w:r>
      <w:r>
        <w:fldChar w:fldCharType="separate"/>
      </w:r>
      <w:r>
        <w:t>8</w:t>
      </w:r>
      <w:r>
        <w:fldChar w:fldCharType="end"/>
      </w:r>
      <w:r>
        <w:fldChar w:fldCharType="end"/>
      </w:r>
    </w:p>
    <w:p>
      <w:pPr>
        <w:pStyle w:val="15"/>
        <w:tabs>
          <w:tab w:val="right" w:leader="dot" w:pos="9070"/>
          <w:tab w:val="clear" w:pos="900"/>
          <w:tab w:val="clear" w:pos="9360"/>
        </w:tabs>
      </w:pPr>
      <w:r>
        <w:fldChar w:fldCharType="begin"/>
      </w:r>
      <w:r>
        <w:instrText xml:space="preserve"> HYPERLINK \l _Toc3300 </w:instrText>
      </w:r>
      <w:r>
        <w:fldChar w:fldCharType="separate"/>
      </w:r>
      <w:r>
        <w:t xml:space="preserve">5.4.3 </w:t>
      </w:r>
      <w:r>
        <w:rPr>
          <w:rFonts w:hint="eastAsia"/>
        </w:rPr>
        <w:t>缝隙对组合墙隔声量的影响</w:t>
      </w:r>
      <w:r>
        <w:tab/>
      </w:r>
      <w:r>
        <w:fldChar w:fldCharType="begin"/>
      </w:r>
      <w:r>
        <w:instrText xml:space="preserve"> PAGEREF _Toc3300 \h </w:instrText>
      </w:r>
      <w:r>
        <w:fldChar w:fldCharType="separate"/>
      </w:r>
      <w:r>
        <w:t>9</w:t>
      </w:r>
      <w:r>
        <w:fldChar w:fldCharType="end"/>
      </w:r>
      <w:r>
        <w:fldChar w:fldCharType="end"/>
      </w:r>
    </w:p>
    <w:p>
      <w:pPr>
        <w:pStyle w:val="15"/>
        <w:tabs>
          <w:tab w:val="right" w:leader="dot" w:pos="9070"/>
          <w:tab w:val="clear" w:pos="900"/>
          <w:tab w:val="clear" w:pos="9360"/>
        </w:tabs>
      </w:pPr>
      <w:r>
        <w:fldChar w:fldCharType="begin"/>
      </w:r>
      <w:r>
        <w:instrText xml:space="preserve"> HYPERLINK \l _Toc28373 </w:instrText>
      </w:r>
      <w:r>
        <w:fldChar w:fldCharType="separate"/>
      </w:r>
      <w:r>
        <w:t xml:space="preserve">5.4.4 </w:t>
      </w:r>
      <w:r>
        <w:rPr>
          <w:rFonts w:hint="eastAsia"/>
        </w:rPr>
        <w:t>组合墙隔声量计算过程</w:t>
      </w:r>
      <w:r>
        <w:tab/>
      </w:r>
      <w:r>
        <w:fldChar w:fldCharType="begin"/>
      </w:r>
      <w:r>
        <w:instrText xml:space="preserve"> PAGEREF _Toc28373 \h </w:instrText>
      </w:r>
      <w:r>
        <w:fldChar w:fldCharType="separate"/>
      </w:r>
      <w:r>
        <w:t>9</w:t>
      </w:r>
      <w:r>
        <w:fldChar w:fldCharType="end"/>
      </w:r>
      <w:r>
        <w:fldChar w:fldCharType="end"/>
      </w:r>
    </w:p>
    <w:p>
      <w:pPr>
        <w:pStyle w:val="21"/>
        <w:tabs>
          <w:tab w:val="right" w:leader="dot" w:pos="9070"/>
          <w:tab w:val="clear" w:pos="540"/>
          <w:tab w:val="clear" w:pos="9360"/>
        </w:tabs>
      </w:pPr>
      <w:r>
        <w:fldChar w:fldCharType="begin"/>
      </w:r>
      <w:r>
        <w:instrText xml:space="preserve"> HYPERLINK \l _Toc21281 </w:instrText>
      </w:r>
      <w:r>
        <w:fldChar w:fldCharType="separate"/>
      </w:r>
      <w:r>
        <w:t xml:space="preserve">5.5 </w:t>
      </w:r>
      <w:r>
        <w:rPr>
          <w:rFonts w:hint="eastAsia"/>
        </w:rPr>
        <w:t>室外环境噪声通过组合墙传到室内的噪声级计算</w:t>
      </w:r>
      <w:r>
        <w:tab/>
      </w:r>
      <w:r>
        <w:fldChar w:fldCharType="begin"/>
      </w:r>
      <w:r>
        <w:instrText xml:space="preserve"> PAGEREF _Toc21281 \h </w:instrText>
      </w:r>
      <w:r>
        <w:fldChar w:fldCharType="separate"/>
      </w:r>
      <w:r>
        <w:t>11</w:t>
      </w:r>
      <w:r>
        <w:fldChar w:fldCharType="end"/>
      </w:r>
      <w:r>
        <w:fldChar w:fldCharType="end"/>
      </w:r>
    </w:p>
    <w:p>
      <w:pPr>
        <w:pStyle w:val="21"/>
        <w:tabs>
          <w:tab w:val="right" w:leader="dot" w:pos="9070"/>
          <w:tab w:val="clear" w:pos="540"/>
          <w:tab w:val="clear" w:pos="9360"/>
        </w:tabs>
      </w:pPr>
      <w:r>
        <w:fldChar w:fldCharType="begin"/>
      </w:r>
      <w:r>
        <w:instrText xml:space="preserve"> HYPERLINK \l _Toc28053 </w:instrText>
      </w:r>
      <w:r>
        <w:fldChar w:fldCharType="separate"/>
      </w:r>
      <w:r>
        <w:t xml:space="preserve">5.6 </w:t>
      </w:r>
      <w:r>
        <w:rPr>
          <w:rFonts w:hint="eastAsia"/>
        </w:rPr>
        <w:t>室内声源的影响</w:t>
      </w:r>
      <w:r>
        <w:tab/>
      </w:r>
      <w:r>
        <w:fldChar w:fldCharType="begin"/>
      </w:r>
      <w:r>
        <w:instrText xml:space="preserve"> PAGEREF _Toc28053 \h </w:instrText>
      </w:r>
      <w:r>
        <w:fldChar w:fldCharType="separate"/>
      </w:r>
      <w:r>
        <w:t>11</w:t>
      </w:r>
      <w:r>
        <w:fldChar w:fldCharType="end"/>
      </w:r>
      <w:r>
        <w:fldChar w:fldCharType="end"/>
      </w:r>
    </w:p>
    <w:p>
      <w:pPr>
        <w:pStyle w:val="21"/>
        <w:tabs>
          <w:tab w:val="right" w:leader="dot" w:pos="9070"/>
          <w:tab w:val="clear" w:pos="540"/>
          <w:tab w:val="clear" w:pos="9360"/>
        </w:tabs>
      </w:pPr>
      <w:r>
        <w:fldChar w:fldCharType="begin"/>
      </w:r>
      <w:r>
        <w:instrText xml:space="preserve"> HYPERLINK \l _Toc22307 </w:instrText>
      </w:r>
      <w:r>
        <w:fldChar w:fldCharType="separate"/>
      </w:r>
      <w:r>
        <w:t xml:space="preserve">5.7 </w:t>
      </w:r>
      <w:r>
        <w:rPr>
          <w:rFonts w:hint="eastAsia"/>
        </w:rPr>
        <w:t>室内噪声级计算</w:t>
      </w:r>
      <w:r>
        <w:tab/>
      </w:r>
      <w:r>
        <w:fldChar w:fldCharType="begin"/>
      </w:r>
      <w:r>
        <w:instrText xml:space="preserve"> PAGEREF _Toc22307 \h </w:instrText>
      </w:r>
      <w:r>
        <w:fldChar w:fldCharType="separate"/>
      </w:r>
      <w:r>
        <w:t>12</w:t>
      </w:r>
      <w:r>
        <w:fldChar w:fldCharType="end"/>
      </w:r>
      <w:r>
        <w:fldChar w:fldCharType="end"/>
      </w:r>
    </w:p>
    <w:p>
      <w:pPr>
        <w:pStyle w:val="21"/>
        <w:tabs>
          <w:tab w:val="right" w:leader="dot" w:pos="9070"/>
          <w:tab w:val="clear" w:pos="540"/>
          <w:tab w:val="clear" w:pos="9360"/>
        </w:tabs>
      </w:pPr>
      <w:r>
        <w:fldChar w:fldCharType="begin"/>
      </w:r>
      <w:r>
        <w:instrText xml:space="preserve"> HYPERLINK \l _Toc743 </w:instrText>
      </w:r>
      <w:r>
        <w:fldChar w:fldCharType="separate"/>
      </w:r>
      <w:r>
        <w:t xml:space="preserve">5.8 </w:t>
      </w:r>
      <w:r>
        <w:rPr>
          <w:rFonts w:hint="eastAsia"/>
        </w:rPr>
        <w:t>小结</w:t>
      </w:r>
      <w:r>
        <w:tab/>
      </w:r>
      <w:r>
        <w:fldChar w:fldCharType="begin"/>
      </w:r>
      <w:r>
        <w:instrText xml:space="preserve"> PAGEREF _Toc743 \h </w:instrText>
      </w:r>
      <w:r>
        <w:fldChar w:fldCharType="separate"/>
      </w:r>
      <w:r>
        <w:t>12</w:t>
      </w:r>
      <w:r>
        <w:fldChar w:fldCharType="end"/>
      </w:r>
      <w:r>
        <w:fldChar w:fldCharType="end"/>
      </w:r>
    </w:p>
    <w:p>
      <w:pPr>
        <w:pStyle w:val="19"/>
        <w:tabs>
          <w:tab w:val="right" w:leader="dot" w:pos="9070"/>
          <w:tab w:val="clear" w:pos="180"/>
          <w:tab w:val="clear" w:pos="9360"/>
        </w:tabs>
      </w:pPr>
      <w:r>
        <w:fldChar w:fldCharType="begin"/>
      </w:r>
      <w:r>
        <w:instrText xml:space="preserve"> HYPERLINK \l _Toc19646 </w:instrText>
      </w:r>
      <w:r>
        <w:fldChar w:fldCharType="separate"/>
      </w:r>
      <w:r>
        <w:rPr>
          <w:kern w:val="2"/>
        </w:rPr>
        <w:t xml:space="preserve">6 </w:t>
      </w:r>
      <w:r>
        <w:rPr>
          <w:rFonts w:hint="eastAsia"/>
          <w:kern w:val="2"/>
        </w:rPr>
        <w:t>结论</w:t>
      </w:r>
      <w:r>
        <w:tab/>
      </w:r>
      <w:r>
        <w:fldChar w:fldCharType="begin"/>
      </w:r>
      <w:r>
        <w:instrText xml:space="preserve"> PAGEREF _Toc19646 \h </w:instrText>
      </w:r>
      <w:r>
        <w:fldChar w:fldCharType="separate"/>
      </w:r>
      <w:r>
        <w:t>13</w:t>
      </w:r>
      <w:r>
        <w:fldChar w:fldCharType="end"/>
      </w:r>
      <w:r>
        <w:fldChar w:fldCharType="end"/>
      </w:r>
    </w:p>
    <w:p>
      <w:pPr>
        <w:pStyle w:val="19"/>
        <w:tabs>
          <w:tab w:val="right" w:leader="dot" w:pos="9070"/>
          <w:tab w:val="clear" w:pos="180"/>
          <w:tab w:val="clear" w:pos="9360"/>
        </w:tabs>
      </w:pPr>
      <w:r>
        <w:fldChar w:fldCharType="begin"/>
      </w:r>
      <w:r>
        <w:instrText xml:space="preserve"> HYPERLINK \l _Toc13440 </w:instrText>
      </w:r>
      <w:r>
        <w:fldChar w:fldCharType="separate"/>
      </w:r>
      <w:r>
        <w:rPr>
          <w:kern w:val="2"/>
        </w:rPr>
        <w:t xml:space="preserve">7 </w:t>
      </w:r>
      <w:r>
        <w:rPr>
          <w:rFonts w:hint="eastAsia"/>
          <w:kern w:val="2"/>
        </w:rPr>
        <w:t>附录：室内噪声级详表</w:t>
      </w:r>
      <w:r>
        <w:tab/>
      </w:r>
      <w:r>
        <w:fldChar w:fldCharType="begin"/>
      </w:r>
      <w:r>
        <w:instrText xml:space="preserve"> PAGEREF _Toc13440 \h </w:instrText>
      </w:r>
      <w:r>
        <w:fldChar w:fldCharType="separate"/>
      </w:r>
      <w:r>
        <w:t>14</w:t>
      </w:r>
      <w:r>
        <w:fldChar w:fldCharType="end"/>
      </w:r>
      <w:r>
        <w:fldChar w:fldCharType="end"/>
      </w:r>
    </w:p>
    <w:p>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pPr>
      <w:bookmarkStart w:id="11" w:name="_Toc14489"/>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r>
              <w:t>大运河零碳文化街区</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3" w:name="地上建筑面积"/>
            <w:r>
              <w:t>28755</w:t>
            </w:r>
            <w:bookmarkEnd w:id="13"/>
            <w:r>
              <w:rPr>
                <w:rFonts w:hint="eastAsia"/>
              </w:rPr>
              <w:t xml:space="preserve">      地下</w:t>
            </w:r>
            <w:bookmarkStart w:id="14" w:name="地下建筑面积"/>
            <w: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5" w:name="地上建筑层数"/>
            <w:r>
              <w:t>4</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7" w:name="地上建筑高度"/>
            <w:r>
              <w:t>22.5</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8" w:name="北向角度"/>
            <w:r>
              <w:t>90</w:t>
            </w:r>
            <w:bookmarkEnd w:id="18"/>
          </w:p>
        </w:tc>
      </w:tr>
    </w:tbl>
    <w:p>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pPr>
        <w:pStyle w:val="2"/>
      </w:pPr>
      <w:bookmarkStart w:id="21" w:name="_Toc19525"/>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《民用建筑绿色性能计算标准》</w:t>
      </w:r>
      <w:r>
        <w:rPr>
          <w:lang w:val="en-US"/>
        </w:rPr>
        <w:t>JGJ/T 449-2018</w:t>
      </w:r>
    </w:p>
    <w:p>
      <w:pPr>
        <w:pStyle w:val="2"/>
      </w:pPr>
      <w:bookmarkStart w:id="23" w:name="_Toc19445"/>
      <w:r>
        <w:rPr>
          <w:rFonts w:hint="eastAsia"/>
        </w:rPr>
        <w:t>标准</w:t>
      </w:r>
      <w:r>
        <w:t>要求</w:t>
      </w:r>
      <w:bookmarkEnd w:id="23"/>
    </w:p>
    <w:p>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pPr>
        <w:pStyle w:val="3"/>
        <w:numPr>
          <w:ilvl w:val="0"/>
          <w:numId w:val="3"/>
        </w:numPr>
        <w:rPr>
          <w:bCs/>
        </w:rPr>
      </w:pPr>
      <w:r>
        <w:rPr>
          <w:rFonts w:hint="eastAsia"/>
          <w:bCs/>
        </w:rPr>
        <w:t>控制项要求</w:t>
      </w:r>
      <w:r>
        <w:rPr>
          <w:bCs/>
        </w:rPr>
        <w:t>：</w:t>
      </w:r>
    </w:p>
    <w:p>
      <w:pPr>
        <w:pStyle w:val="3"/>
        <w:ind w:left="360" w:leftChars="200"/>
      </w:pPr>
      <w:r>
        <w:rPr>
          <w:rFonts w:hint="eastAsia"/>
        </w:rPr>
        <w:t>5. 1. 4 主要功能房间的室内噪声级和隔声性能应符合下列规定：</w:t>
      </w:r>
    </w:p>
    <w:p>
      <w:pPr>
        <w:pStyle w:val="3"/>
        <w:ind w:left="360" w:leftChars="200"/>
      </w:pPr>
      <w:r>
        <w:rPr>
          <w:rFonts w:hint="eastAsia"/>
        </w:rPr>
        <w:t>1 室内噪声级应满足现行国家标准《民用建筑隔声设计规范》GB 50118 中的低限要求；</w:t>
      </w:r>
    </w:p>
    <w:p>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pPr>
        <w:pStyle w:val="3"/>
        <w:numPr>
          <w:ilvl w:val="0"/>
          <w:numId w:val="3"/>
        </w:numPr>
        <w:rPr>
          <w:bCs/>
        </w:rPr>
      </w:pPr>
      <w:r>
        <w:rPr>
          <w:rFonts w:hint="eastAsia"/>
          <w:bCs/>
        </w:rPr>
        <w:t>评分项要求</w:t>
      </w:r>
      <w:r>
        <w:rPr>
          <w:bCs/>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rPr>
          <w:kern w:val="2"/>
        </w:rPr>
      </w:pPr>
      <w:bookmarkStart w:id="24" w:name="_Toc30522"/>
      <w:r>
        <w:rPr>
          <w:rFonts w:hint="eastAsia"/>
          <w:kern w:val="2"/>
        </w:rPr>
        <w:t>计算原理</w:t>
      </w:r>
      <w:bookmarkEnd w:id="24"/>
    </w:p>
    <w:p>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pPr>
        <w:pStyle w:val="4"/>
      </w:pPr>
      <w:bookmarkStart w:id="25" w:name="_Toc10014"/>
      <w:r>
        <w:rPr>
          <w:rFonts w:hint="eastAsia"/>
        </w:rPr>
        <w:t>典型</w:t>
      </w:r>
      <w:r>
        <w:t>房间确定</w:t>
      </w:r>
      <w:bookmarkEnd w:id="25"/>
    </w:p>
    <w:p>
      <w:pPr>
        <w:pStyle w:val="3"/>
        <w:numPr>
          <w:ilvl w:val="0"/>
          <w:numId w:val="4"/>
        </w:numPr>
      </w:pPr>
      <w:bookmarkStart w:id="26" w:name="_Hlk498956250"/>
      <w:bookmarkStart w:id="27"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pPr>
        <w:pStyle w:val="3"/>
        <w:numPr>
          <w:ilvl w:val="0"/>
          <w:numId w:val="4"/>
        </w:numPr>
      </w:pPr>
      <w:r>
        <w:t>也可以根据项目实际情况和经验常识自选</w:t>
      </w:r>
      <w:r>
        <w:rPr>
          <w:rFonts w:hint="eastAsia"/>
        </w:rPr>
        <w:t>典型</w:t>
      </w:r>
      <w:r>
        <w:t>房间进行评价，如靠近交通要道的卧室、办公室等。</w:t>
      </w:r>
    </w:p>
    <w:p>
      <w:pPr>
        <w:pStyle w:val="4"/>
      </w:pPr>
      <w:bookmarkStart w:id="28" w:name="_Toc12362"/>
      <w:r>
        <w:rPr>
          <w:rFonts w:hint="eastAsia"/>
        </w:rPr>
        <w:t>室内</w:t>
      </w:r>
      <w:r>
        <w:t>噪声级</w:t>
      </w:r>
      <w:r>
        <w:rPr>
          <w:rFonts w:hint="eastAsia"/>
        </w:rPr>
        <w:t>计算</w:t>
      </w:r>
      <w:bookmarkEnd w:id="28"/>
    </w:p>
    <w:p>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spacing w:before="240"/>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9" w:name="_Toc110"/>
      <w:r>
        <w:rPr>
          <w:rFonts w:hint="eastAsia"/>
          <w:kern w:val="2"/>
        </w:rPr>
        <w:t>计算</w:t>
      </w:r>
      <w:r>
        <w:rPr>
          <w:kern w:val="2"/>
        </w:rPr>
        <w:t>过程</w:t>
      </w:r>
      <w:bookmarkEnd w:id="29"/>
    </w:p>
    <w:p>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3009房间,房间类型[阅览室]</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pPr>
        <w:jc w:val="center"/>
        <w:rPr>
          <w:lang w:val="en-US"/>
        </w:rPr>
      </w:pPr>
      <w:bookmarkStart w:id="31" w:name="最不利房间楼层平面图"/>
      <w:bookmarkEnd w:id="31"/>
      <w:r>
        <w:drawing>
          <wp:inline distT="0" distB="0" distL="0" distR="0">
            <wp:extent cx="4610100" cy="801052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2"/>
                    <a:stretch>
                      <a:fillRect/>
                    </a:stretch>
                  </pic:blipFill>
                  <pic:spPr>
                    <a:xfrm>
                      <a:off x="0" y="0"/>
                      <a:ext cx="4610100" cy="8010525"/>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pPr>
        <w:pStyle w:val="4"/>
      </w:pPr>
      <w:bookmarkStart w:id="32" w:name="_Toc27256"/>
      <w:r>
        <w:rPr>
          <w:rFonts w:hint="eastAsia"/>
        </w:rPr>
        <w:t>室外</w:t>
      </w:r>
      <w:r>
        <w:t>边界噪声</w:t>
      </w:r>
      <w:bookmarkEnd w:id="32"/>
    </w:p>
    <w:p>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55</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45</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pPr>
        <w:pStyle w:val="4"/>
      </w:pPr>
      <w:bookmarkStart w:id="35" w:name="_Toc1191"/>
      <w:r>
        <w:t>构件空气声隔声</w:t>
      </w:r>
      <w:bookmarkEnd w:id="35"/>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构件</w:t>
            </w:r>
          </w:p>
        </w:tc>
        <w:tc>
          <w:tcPr>
            <w:shd w:val="clear" w:color="auto" w:fill="E6E6E6"/>
            <w:vAlign w:val="center"/>
          </w:tcPr>
          <w:p>
            <w:pPr>
              <w:jc w:val="center"/>
              <w:rPr>
                <w:sz w:val="21"/>
                <w:szCs w:val="21"/>
              </w:rPr>
            </w:pPr>
            <w:r>
              <w:rPr>
                <w:sz w:val="21"/>
                <w:szCs w:val="21"/>
              </w:rPr>
              <w:t>材料</w:t>
            </w:r>
          </w:p>
        </w:tc>
        <w:tc>
          <w:tcPr>
            <w:shd w:val="clear" w:color="auto" w:fill="E6E6E6"/>
            <w:vAlign w:val="center"/>
          </w:tcPr>
          <w:p>
            <w:pPr>
              <w:jc w:val="center"/>
              <w:rPr>
                <w:sz w:val="21"/>
                <w:szCs w:val="21"/>
              </w:rPr>
            </w:pPr>
            <w:r>
              <w:rPr>
                <w:sz w:val="21"/>
                <w:szCs w:val="21"/>
              </w:rPr>
              <w:t>厚度(mm)</w:t>
            </w:r>
          </w:p>
        </w:tc>
        <w:tc>
          <w:tcPr>
            <w:shd w:val="clear" w:color="auto" w:fill="E6E6E6"/>
            <w:vAlign w:val="center"/>
          </w:tcPr>
          <w:p>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pPr>
              <w:jc w:val="center"/>
              <w:rPr>
                <w:sz w:val="21"/>
                <w:szCs w:val="21"/>
              </w:rPr>
            </w:pPr>
            <w:r>
              <w:rPr>
                <w:sz w:val="21"/>
                <w:szCs w:val="21"/>
              </w:rPr>
              <w:t>总面密度(kg/m</w:t>
            </w:r>
            <w:r>
              <w:rPr>
                <w:sz w:val="21"/>
                <w:szCs w:val="21"/>
                <w:vertAlign w:val="superscript"/>
              </w:rPr>
              <w:t>2</w:t>
            </w: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外墙</w:t>
            </w:r>
          </w:p>
        </w:tc>
        <w:tc>
          <w:tcPr>
            <w:vAlign w:val="center"/>
          </w:tcPr>
          <w:p>
            <w:pPr>
              <w:rPr>
                <w:sz w:val="21"/>
                <w:szCs w:val="21"/>
              </w:rPr>
            </w:pPr>
            <w:r>
              <w:rPr>
                <w:sz w:val="21"/>
                <w:szCs w:val="21"/>
              </w:rPr>
              <w:t>纤维增强水泥板</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45</w:t>
            </w:r>
          </w:p>
        </w:tc>
        <w:tc>
          <w:tcPr>
            <w:vMerge w:val="restart"/>
            <w:vAlign w:val="center"/>
          </w:tcPr>
          <w:p>
            <w:pPr>
              <w:jc w:val="center"/>
              <w:rPr>
                <w:sz w:val="21"/>
                <w:szCs w:val="21"/>
              </w:rPr>
            </w:pPr>
            <w:r>
              <w:rPr>
                <w:sz w:val="21"/>
                <w:szCs w:val="21"/>
              </w:rPr>
              <w:t>216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金属龙骨</w:t>
            </w:r>
          </w:p>
        </w:tc>
        <w:tc>
          <w:tcPr>
            <w:vAlign w:val="center"/>
          </w:tcPr>
          <w:p>
            <w:pPr>
              <w:jc w:val="center"/>
              <w:rPr>
                <w:sz w:val="21"/>
                <w:szCs w:val="21"/>
              </w:rPr>
            </w:pPr>
            <w:r>
              <w:rPr>
                <w:sz w:val="21"/>
                <w:szCs w:val="21"/>
              </w:rPr>
              <w:t>0</w:t>
            </w:r>
          </w:p>
        </w:tc>
        <w:tc>
          <w:tcPr>
            <w:vAlign w:val="center"/>
          </w:tcPr>
          <w:p>
            <w:pPr>
              <w:jc w:val="center"/>
              <w:rPr>
                <w:sz w:val="21"/>
                <w:szCs w:val="21"/>
              </w:rPr>
            </w:pPr>
            <w:r>
              <w:rPr>
                <w:sz w:val="21"/>
                <w:szCs w:val="21"/>
              </w:rPr>
              <w:t>200</w:t>
            </w:r>
          </w:p>
        </w:tc>
        <w:tc>
          <w:tcPr>
            <w:vAlign w:val="center"/>
          </w:tcPr>
          <w:p>
            <w:pPr>
              <w:jc w:val="center"/>
              <w:rPr>
                <w:sz w:val="21"/>
                <w:szCs w:val="21"/>
              </w:rPr>
            </w:pPr>
            <w:r>
              <w:rPr>
                <w:sz w:val="21"/>
                <w:szCs w:val="21"/>
              </w:rPr>
              <w:t>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岩棉板(ρ0≥80)</w:t>
            </w:r>
          </w:p>
        </w:tc>
        <w:tc>
          <w:tcPr>
            <w:vAlign w:val="center"/>
          </w:tcPr>
          <w:p>
            <w:pPr>
              <w:jc w:val="center"/>
              <w:rPr>
                <w:sz w:val="21"/>
                <w:szCs w:val="21"/>
              </w:rPr>
            </w:pPr>
            <w:r>
              <w:rPr>
                <w:sz w:val="21"/>
                <w:szCs w:val="21"/>
              </w:rPr>
              <w:t>40</w:t>
            </w:r>
          </w:p>
        </w:tc>
        <w:tc>
          <w:tcPr>
            <w:vAlign w:val="center"/>
          </w:tcPr>
          <w:p>
            <w:pPr>
              <w:jc w:val="center"/>
              <w:rPr>
                <w:sz w:val="21"/>
                <w:szCs w:val="21"/>
              </w:rPr>
            </w:pPr>
            <w:r>
              <w:rPr>
                <w:sz w:val="21"/>
                <w:szCs w:val="21"/>
              </w:rPr>
              <w:t>80</w:t>
            </w:r>
          </w:p>
        </w:tc>
        <w:tc>
          <w:tcPr>
            <w:vAlign w:val="center"/>
          </w:tcPr>
          <w:p>
            <w:pPr>
              <w:jc w:val="center"/>
              <w:rPr>
                <w:sz w:val="21"/>
                <w:szCs w:val="21"/>
              </w:rPr>
            </w:pPr>
            <w:r>
              <w:rPr>
                <w:sz w:val="21"/>
                <w:szCs w:val="21"/>
              </w:rPr>
              <w:t>3</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胶黏剂</w:t>
            </w:r>
          </w:p>
        </w:tc>
        <w:tc>
          <w:tcPr>
            <w:vAlign w:val="center"/>
          </w:tcPr>
          <w:p>
            <w:pPr>
              <w:jc w:val="center"/>
              <w:rPr>
                <w:sz w:val="21"/>
                <w:szCs w:val="21"/>
              </w:rPr>
            </w:pPr>
            <w:r>
              <w:rPr>
                <w:sz w:val="21"/>
                <w:szCs w:val="21"/>
              </w:rPr>
              <w:t>2</w:t>
            </w:r>
          </w:p>
        </w:tc>
        <w:tc>
          <w:tcPr>
            <w:vAlign w:val="center"/>
          </w:tcPr>
          <w:p>
            <w:pPr>
              <w:jc w:val="center"/>
              <w:rPr>
                <w:sz w:val="21"/>
                <w:szCs w:val="21"/>
              </w:rPr>
            </w:pPr>
            <w:r>
              <w:rPr>
                <w:sz w:val="21"/>
                <w:szCs w:val="21"/>
              </w:rPr>
              <w:t>200</w:t>
            </w:r>
          </w:p>
        </w:tc>
        <w:tc>
          <w:tcPr>
            <w:vAlign w:val="center"/>
          </w:tcPr>
          <w:p>
            <w:pPr>
              <w:jc w:val="center"/>
              <w:rPr>
                <w:sz w:val="21"/>
                <w:szCs w:val="21"/>
              </w:rPr>
            </w:pPr>
            <w:r>
              <w:rPr>
                <w:sz w:val="21"/>
                <w:szCs w:val="21"/>
              </w:rPr>
              <w:t>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聚合物水泥砂浆</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9</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10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18</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外墙界面剂</w:t>
            </w:r>
          </w:p>
        </w:tc>
        <w:tc>
          <w:tcPr>
            <w:vAlign w:val="center"/>
          </w:tcPr>
          <w:p>
            <w:pPr>
              <w:jc w:val="center"/>
              <w:rPr>
                <w:sz w:val="21"/>
                <w:szCs w:val="21"/>
              </w:rPr>
            </w:pPr>
            <w:r>
              <w:rPr>
                <w:sz w:val="21"/>
                <w:szCs w:val="21"/>
              </w:rPr>
              <w:t>0</w:t>
            </w:r>
          </w:p>
        </w:tc>
        <w:tc>
          <w:tcPr>
            <w:vAlign w:val="center"/>
          </w:tcPr>
          <w:p>
            <w:pPr>
              <w:jc w:val="center"/>
              <w:rPr>
                <w:sz w:val="21"/>
                <w:szCs w:val="21"/>
              </w:rPr>
            </w:pPr>
            <w:r>
              <w:rPr>
                <w:sz w:val="21"/>
                <w:szCs w:val="21"/>
              </w:rPr>
              <w:t>200</w:t>
            </w:r>
          </w:p>
        </w:tc>
        <w:tc>
          <w:tcPr>
            <w:vAlign w:val="center"/>
          </w:tcPr>
          <w:p>
            <w:pPr>
              <w:jc w:val="center"/>
              <w:rPr>
                <w:sz w:val="21"/>
                <w:szCs w:val="21"/>
              </w:rPr>
            </w:pPr>
            <w:r>
              <w:rPr>
                <w:sz w:val="21"/>
                <w:szCs w:val="21"/>
              </w:rPr>
              <w:t>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蒸压砂加气混凝土砌块B07</w:t>
            </w:r>
          </w:p>
        </w:tc>
        <w:tc>
          <w:tcPr>
            <w:vAlign w:val="center"/>
          </w:tcPr>
          <w:p>
            <w:pPr>
              <w:jc w:val="center"/>
              <w:rPr>
                <w:sz w:val="21"/>
                <w:szCs w:val="21"/>
              </w:rPr>
            </w:pPr>
            <w:r>
              <w:rPr>
                <w:sz w:val="21"/>
                <w:szCs w:val="21"/>
              </w:rPr>
              <w:t>200</w:t>
            </w:r>
          </w:p>
        </w:tc>
        <w:tc>
          <w:tcPr>
            <w:vAlign w:val="center"/>
          </w:tcPr>
          <w:p>
            <w:pPr>
              <w:jc w:val="center"/>
              <w:rPr>
                <w:sz w:val="21"/>
                <w:szCs w:val="21"/>
              </w:rPr>
            </w:pPr>
            <w:r>
              <w:rPr>
                <w:sz w:val="21"/>
                <w:szCs w:val="21"/>
              </w:rPr>
              <w:t>700</w:t>
            </w:r>
          </w:p>
        </w:tc>
        <w:tc>
          <w:tcPr>
            <w:vAlign w:val="center"/>
          </w:tcPr>
          <w:p>
            <w:pPr>
              <w:jc w:val="center"/>
              <w:rPr>
                <w:sz w:val="21"/>
                <w:szCs w:val="21"/>
              </w:rPr>
            </w:pPr>
            <w:r>
              <w:rPr>
                <w:sz w:val="21"/>
                <w:szCs w:val="21"/>
              </w:rPr>
              <w:t>140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隔墙</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167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蒸压砂加气混凝土砌块B05</w:t>
            </w:r>
          </w:p>
        </w:tc>
        <w:tc>
          <w:tcPr>
            <w:vAlign w:val="center"/>
          </w:tcPr>
          <w:p>
            <w:pPr>
              <w:jc w:val="center"/>
              <w:rPr>
                <w:sz w:val="21"/>
                <w:szCs w:val="21"/>
              </w:rPr>
            </w:pPr>
            <w:r>
              <w:rPr>
                <w:sz w:val="21"/>
                <w:szCs w:val="21"/>
              </w:rPr>
              <w:t>190</w:t>
            </w:r>
          </w:p>
        </w:tc>
        <w:tc>
          <w:tcPr>
            <w:vAlign w:val="center"/>
          </w:tcPr>
          <w:p>
            <w:pPr>
              <w:jc w:val="center"/>
              <w:rPr>
                <w:sz w:val="21"/>
                <w:szCs w:val="21"/>
              </w:rPr>
            </w:pPr>
            <w:r>
              <w:rPr>
                <w:sz w:val="21"/>
                <w:szCs w:val="21"/>
              </w:rPr>
              <w:t>500</w:t>
            </w:r>
          </w:p>
        </w:tc>
        <w:tc>
          <w:tcPr>
            <w:vAlign w:val="center"/>
          </w:tcPr>
          <w:p>
            <w:pPr>
              <w:jc w:val="center"/>
              <w:rPr>
                <w:sz w:val="21"/>
                <w:szCs w:val="21"/>
              </w:rPr>
            </w:pPr>
            <w:r>
              <w:rPr>
                <w:sz w:val="21"/>
                <w:szCs w:val="21"/>
              </w:rPr>
              <w:t>95</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屋顶</w:t>
            </w:r>
          </w:p>
        </w:tc>
        <w:tc>
          <w:tcPr>
            <w:vAlign w:val="center"/>
          </w:tcPr>
          <w:p>
            <w:pPr>
              <w:rPr>
                <w:sz w:val="21"/>
                <w:szCs w:val="21"/>
              </w:rPr>
            </w:pPr>
            <w:r>
              <w:rPr>
                <w:sz w:val="21"/>
                <w:szCs w:val="21"/>
              </w:rPr>
              <w:t>细石混凝土（双向配筋）</w:t>
            </w:r>
          </w:p>
        </w:tc>
        <w:tc>
          <w:tcPr>
            <w:vAlign w:val="center"/>
          </w:tcPr>
          <w:p>
            <w:pPr>
              <w:jc w:val="center"/>
              <w:rPr>
                <w:sz w:val="21"/>
                <w:szCs w:val="21"/>
              </w:rPr>
            </w:pPr>
            <w:r>
              <w:rPr>
                <w:sz w:val="21"/>
                <w:szCs w:val="21"/>
              </w:rPr>
              <w:t>50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125</w:t>
            </w:r>
          </w:p>
        </w:tc>
        <w:tc>
          <w:tcPr>
            <w:vMerge w:val="restart"/>
            <w:vAlign w:val="center"/>
          </w:tcPr>
          <w:p>
            <w:pPr>
              <w:jc w:val="center"/>
              <w:rPr>
                <w:sz w:val="21"/>
                <w:szCs w:val="21"/>
              </w:rPr>
            </w:pPr>
            <w:r>
              <w:rPr>
                <w:sz w:val="21"/>
                <w:szCs w:val="21"/>
              </w:rPr>
              <w:t>517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10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16</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弹性体改性沥青防水卷材</w:t>
            </w:r>
          </w:p>
        </w:tc>
        <w:tc>
          <w:tcPr>
            <w:vAlign w:val="center"/>
          </w:tcPr>
          <w:p>
            <w:pPr>
              <w:jc w:val="center"/>
              <w:rPr>
                <w:sz w:val="21"/>
                <w:szCs w:val="21"/>
              </w:rPr>
            </w:pPr>
            <w:r>
              <w:rPr>
                <w:sz w:val="21"/>
                <w:szCs w:val="21"/>
              </w:rPr>
              <w:t>3</w:t>
            </w:r>
          </w:p>
        </w:tc>
        <w:tc>
          <w:tcPr>
            <w:vAlign w:val="center"/>
          </w:tcPr>
          <w:p>
            <w:pPr>
              <w:jc w:val="center"/>
              <w:rPr>
                <w:sz w:val="21"/>
                <w:szCs w:val="21"/>
              </w:rPr>
            </w:pPr>
            <w:r>
              <w:rPr>
                <w:sz w:val="21"/>
                <w:szCs w:val="21"/>
              </w:rPr>
              <w:t>900</w:t>
            </w:r>
          </w:p>
        </w:tc>
        <w:tc>
          <w:tcPr>
            <w:vAlign w:val="center"/>
          </w:tcPr>
          <w:p>
            <w:pPr>
              <w:jc w:val="center"/>
              <w:rPr>
                <w:sz w:val="21"/>
                <w:szCs w:val="21"/>
              </w:rPr>
            </w:pPr>
            <w:r>
              <w:rPr>
                <w:sz w:val="21"/>
                <w:szCs w:val="21"/>
              </w:rPr>
              <w:t>3</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非固化橡胶沥青防水涂料I型</w:t>
            </w:r>
          </w:p>
        </w:tc>
        <w:tc>
          <w:tcPr>
            <w:vAlign w:val="center"/>
          </w:tcPr>
          <w:p>
            <w:pPr>
              <w:jc w:val="center"/>
              <w:rPr>
                <w:sz w:val="21"/>
                <w:szCs w:val="21"/>
              </w:rPr>
            </w:pPr>
            <w:r>
              <w:rPr>
                <w:sz w:val="21"/>
                <w:szCs w:val="21"/>
              </w:rPr>
              <w:t>1.5</w:t>
            </w:r>
          </w:p>
        </w:tc>
        <w:tc>
          <w:tcPr>
            <w:vAlign w:val="center"/>
          </w:tcPr>
          <w:p>
            <w:pPr>
              <w:jc w:val="center"/>
              <w:rPr>
                <w:sz w:val="21"/>
                <w:szCs w:val="21"/>
              </w:rPr>
            </w:pPr>
            <w:r>
              <w:rPr>
                <w:sz w:val="21"/>
                <w:szCs w:val="21"/>
              </w:rPr>
              <w:t>200</w:t>
            </w:r>
          </w:p>
        </w:tc>
        <w:tc>
          <w:tcPr>
            <w:vAlign w:val="center"/>
          </w:tcPr>
          <w:p>
            <w:pPr>
              <w:jc w:val="center"/>
              <w:rPr>
                <w:sz w:val="21"/>
                <w:szCs w:val="21"/>
              </w:rPr>
            </w:pPr>
            <w:r>
              <w:rPr>
                <w:sz w:val="21"/>
                <w:szCs w:val="21"/>
              </w:rPr>
              <w:t>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挤塑聚苯板（XPS）(屋面楼板)</w:t>
            </w:r>
          </w:p>
        </w:tc>
        <w:tc>
          <w:tcPr>
            <w:vAlign w:val="center"/>
          </w:tcPr>
          <w:p>
            <w:pPr>
              <w:jc w:val="center"/>
              <w:rPr>
                <w:sz w:val="21"/>
                <w:szCs w:val="21"/>
              </w:rPr>
            </w:pPr>
            <w:r>
              <w:rPr>
                <w:sz w:val="21"/>
                <w:szCs w:val="21"/>
              </w:rPr>
              <w:t>130</w:t>
            </w:r>
          </w:p>
        </w:tc>
        <w:tc>
          <w:tcPr>
            <w:vAlign w:val="center"/>
          </w:tcPr>
          <w:p>
            <w:pPr>
              <w:jc w:val="center"/>
              <w:rPr>
                <w:sz w:val="21"/>
                <w:szCs w:val="21"/>
              </w:rPr>
            </w:pPr>
            <w:r>
              <w:rPr>
                <w:sz w:val="21"/>
                <w:szCs w:val="21"/>
              </w:rPr>
              <w:t>35</w:t>
            </w:r>
          </w:p>
        </w:tc>
        <w:tc>
          <w:tcPr>
            <w:vAlign w:val="center"/>
          </w:tcPr>
          <w:p>
            <w:pPr>
              <w:jc w:val="center"/>
              <w:rPr>
                <w:sz w:val="21"/>
                <w:szCs w:val="21"/>
              </w:rPr>
            </w:pPr>
            <w:r>
              <w:rPr>
                <w:sz w:val="21"/>
                <w:szCs w:val="21"/>
              </w:rPr>
              <w:t>5</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加气混凝土、泡沫混凝土(ρ=500)</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500</w:t>
            </w:r>
          </w:p>
        </w:tc>
        <w:tc>
          <w:tcPr>
            <w:vAlign w:val="center"/>
          </w:tcPr>
          <w:p>
            <w:pPr>
              <w:jc w:val="center"/>
              <w:rPr>
                <w:sz w:val="21"/>
                <w:szCs w:val="21"/>
              </w:rPr>
            </w:pPr>
            <w:r>
              <w:rPr>
                <w:sz w:val="21"/>
                <w:szCs w:val="21"/>
              </w:rPr>
              <w:t>15</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石灰水泥砂浆（混合砂浆）</w:t>
            </w:r>
          </w:p>
        </w:tc>
        <w:tc>
          <w:tcPr>
            <w:vAlign w:val="center"/>
          </w:tcPr>
          <w:p>
            <w:pPr>
              <w:jc w:val="center"/>
              <w:rPr>
                <w:sz w:val="21"/>
                <w:szCs w:val="21"/>
              </w:rPr>
            </w:pPr>
            <w:r>
              <w:rPr>
                <w:sz w:val="21"/>
                <w:szCs w:val="21"/>
              </w:rPr>
              <w:t>10</w:t>
            </w:r>
          </w:p>
        </w:tc>
        <w:tc>
          <w:tcPr>
            <w:vAlign w:val="center"/>
          </w:tcPr>
          <w:p>
            <w:pPr>
              <w:jc w:val="center"/>
              <w:rPr>
                <w:sz w:val="21"/>
                <w:szCs w:val="21"/>
              </w:rPr>
            </w:pPr>
            <w:r>
              <w:rPr>
                <w:sz w:val="21"/>
                <w:szCs w:val="21"/>
              </w:rPr>
              <w:t>1700</w:t>
            </w:r>
          </w:p>
        </w:tc>
        <w:tc>
          <w:tcPr>
            <w:vAlign w:val="center"/>
          </w:tcPr>
          <w:p>
            <w:pPr>
              <w:jc w:val="center"/>
              <w:rPr>
                <w:sz w:val="21"/>
                <w:szCs w:val="21"/>
              </w:rPr>
            </w:pPr>
            <w:r>
              <w:rPr>
                <w:sz w:val="21"/>
                <w:szCs w:val="21"/>
              </w:rPr>
              <w:t>17</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挑空楼板</w:t>
            </w:r>
          </w:p>
        </w:tc>
        <w:tc>
          <w:tcPr>
            <w:vAlign w:val="center"/>
          </w:tcPr>
          <w:p>
            <w:pPr>
              <w:rPr>
                <w:sz w:val="21"/>
                <w:szCs w:val="21"/>
              </w:rPr>
            </w:pPr>
            <w:r>
              <w:rPr>
                <w:sz w:val="21"/>
                <w:szCs w:val="21"/>
              </w:rPr>
              <w:t>细石混凝土（双向配筋）</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50</w:t>
            </w:r>
          </w:p>
        </w:tc>
        <w:tc>
          <w:tcPr>
            <w:vMerge w:val="restart"/>
            <w:vAlign w:val="center"/>
          </w:tcPr>
          <w:p>
            <w:pPr>
              <w:jc w:val="center"/>
              <w:rPr>
                <w:sz w:val="21"/>
                <w:szCs w:val="21"/>
              </w:rPr>
            </w:pPr>
            <w:r>
              <w:rPr>
                <w:sz w:val="21"/>
                <w:szCs w:val="21"/>
              </w:rPr>
              <w:t>394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岩棉板(ρ0≥80)</w:t>
            </w:r>
          </w:p>
        </w:tc>
        <w:tc>
          <w:tcPr>
            <w:vAlign w:val="center"/>
          </w:tcPr>
          <w:p>
            <w:pPr>
              <w:jc w:val="center"/>
              <w:rPr>
                <w:sz w:val="21"/>
                <w:szCs w:val="21"/>
              </w:rPr>
            </w:pPr>
            <w:r>
              <w:rPr>
                <w:sz w:val="21"/>
                <w:szCs w:val="21"/>
              </w:rPr>
              <w:t>100</w:t>
            </w:r>
          </w:p>
        </w:tc>
        <w:tc>
          <w:tcPr>
            <w:vAlign w:val="center"/>
          </w:tcPr>
          <w:p>
            <w:pPr>
              <w:jc w:val="center"/>
              <w:rPr>
                <w:sz w:val="21"/>
                <w:szCs w:val="21"/>
              </w:rPr>
            </w:pPr>
            <w:r>
              <w:rPr>
                <w:sz w:val="21"/>
                <w:szCs w:val="21"/>
              </w:rPr>
              <w:t>80</w:t>
            </w:r>
          </w:p>
        </w:tc>
        <w:tc>
          <w:tcPr>
            <w:vAlign w:val="center"/>
          </w:tcPr>
          <w:p>
            <w:pPr>
              <w:jc w:val="center"/>
              <w:rPr>
                <w:sz w:val="21"/>
                <w:szCs w:val="21"/>
              </w:rPr>
            </w:pPr>
            <w:r>
              <w:rPr>
                <w:sz w:val="21"/>
                <w:szCs w:val="21"/>
              </w:rPr>
              <w:t>8</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纤维增强水泥板</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楼板</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368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bl>
    <w:p>
      <w:pPr>
        <w:jc w:val="center"/>
        <w:rPr>
          <w:lang w:val="en-US"/>
        </w:rPr>
      </w:pPr>
      <w:bookmarkStart w:id="36" w:name="最不利房间围护结构材料清单"/>
      <w:bookmarkEnd w:id="36"/>
    </w:p>
    <w:p>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pPr>
              <w:rPr>
                <w:sz w:val="21"/>
                <w:szCs w:val="21"/>
              </w:rPr>
            </w:pPr>
            <w:r>
              <w:rPr>
                <w:sz w:val="21"/>
                <w:szCs w:val="21"/>
              </w:rPr>
              <w:t>隔声量(dB)</w:t>
            </w:r>
          </w:p>
        </w:tc>
        <w:tc>
          <w:tcPr>
            <w:gridSpan w:val="5"/>
            <w:shd w:val="clear" w:color="auto" w:fill="E6E6E6"/>
            <w:vAlign w:val="center"/>
          </w:tcPr>
          <w:p>
            <w:pPr>
              <w:jc w:val="center"/>
              <w:rPr>
                <w:sz w:val="21"/>
                <w:szCs w:val="21"/>
              </w:rPr>
            </w:pPr>
            <w:r>
              <w:rPr>
                <w:sz w:val="21"/>
                <w:szCs w:val="21"/>
              </w:rPr>
              <w:t>倍频程中心频率(Hz)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125</w:t>
            </w:r>
          </w:p>
        </w:tc>
        <w:tc>
          <w:tcPr>
            <w:vAlign w:val="center"/>
          </w:tcPr>
          <w:p>
            <w:pPr>
              <w:rPr>
                <w:sz w:val="21"/>
                <w:szCs w:val="21"/>
              </w:rPr>
            </w:pPr>
            <w:r>
              <w:rPr>
                <w:sz w:val="21"/>
                <w:szCs w:val="21"/>
              </w:rPr>
              <w:t>250</w:t>
            </w:r>
          </w:p>
        </w:tc>
        <w:tc>
          <w:tcPr>
            <w:vAlign w:val="center"/>
          </w:tcPr>
          <w:p>
            <w:pPr>
              <w:rPr>
                <w:sz w:val="21"/>
                <w:szCs w:val="21"/>
              </w:rPr>
            </w:pPr>
            <w:r>
              <w:rPr>
                <w:sz w:val="21"/>
                <w:szCs w:val="21"/>
              </w:rPr>
              <w:t>500</w:t>
            </w:r>
          </w:p>
        </w:tc>
        <w:tc>
          <w:tcPr>
            <w:vAlign w:val="center"/>
          </w:tcPr>
          <w:p>
            <w:pPr>
              <w:rPr>
                <w:sz w:val="21"/>
                <w:szCs w:val="21"/>
              </w:rPr>
            </w:pPr>
            <w:r>
              <w:rPr>
                <w:sz w:val="21"/>
                <w:szCs w:val="21"/>
              </w:rPr>
              <w:t>1000</w:t>
            </w:r>
          </w:p>
        </w:tc>
        <w:tc>
          <w:tcPr>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35.7</w:t>
            </w:r>
          </w:p>
        </w:tc>
        <w:tc>
          <w:tcPr>
            <w:vAlign w:val="center"/>
          </w:tcPr>
          <w:p>
            <w:pPr>
              <w:rPr>
                <w:sz w:val="21"/>
                <w:szCs w:val="21"/>
              </w:rPr>
            </w:pPr>
            <w:r>
              <w:rPr>
                <w:sz w:val="21"/>
                <w:szCs w:val="21"/>
              </w:rPr>
              <w:t>39.1</w:t>
            </w:r>
          </w:p>
        </w:tc>
        <w:tc>
          <w:tcPr>
            <w:vAlign w:val="center"/>
          </w:tcPr>
          <w:p>
            <w:pPr>
              <w:rPr>
                <w:sz w:val="21"/>
                <w:szCs w:val="21"/>
              </w:rPr>
            </w:pPr>
            <w:r>
              <w:rPr>
                <w:sz w:val="21"/>
                <w:szCs w:val="21"/>
              </w:rPr>
              <w:t>42.4</w:t>
            </w:r>
          </w:p>
        </w:tc>
        <w:tc>
          <w:tcPr>
            <w:vAlign w:val="center"/>
          </w:tcPr>
          <w:p>
            <w:pPr>
              <w:rPr>
                <w:sz w:val="21"/>
                <w:szCs w:val="21"/>
              </w:rPr>
            </w:pPr>
            <w:r>
              <w:rPr>
                <w:sz w:val="21"/>
                <w:szCs w:val="21"/>
              </w:rPr>
              <w:t>45.7</w:t>
            </w:r>
          </w:p>
        </w:tc>
        <w:tc>
          <w:tcPr>
            <w:vAlign w:val="center"/>
          </w:tcPr>
          <w:p>
            <w:pPr>
              <w:rPr>
                <w:sz w:val="21"/>
                <w:szCs w:val="21"/>
              </w:rPr>
            </w:pPr>
            <w:r>
              <w:rPr>
                <w:sz w:val="21"/>
                <w:szCs w:val="21"/>
              </w:rPr>
              <w:t>49.0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215.6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纤维增强水泥板 25mm＋金属龙骨 0mm＋岩棉板(ρ0≥80) 40mm＋胶黏剂 2mm＋聚合物水泥砂浆 5mm＋水泥砂浆 10mm＋外墙界面剂 0mm＋蒸压砂加气混凝土砌块B07 200mm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通过经验公式计算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外墙构造2</w:t>
            </w:r>
            <w:r>
              <w:rPr>
                <w:sz w:val="21"/>
                <w:szCs w:val="21"/>
              </w:rPr>
              <w:br w:type="textWrapping"/>
            </w:r>
          </w:p>
        </w:tc>
        <w:tc>
          <w:tcPr>
            <w:vMerge w:val="restart"/>
            <w:shd w:val="clear" w:color="auto" w:fill="E6E6E6"/>
            <w:vAlign w:val="center"/>
          </w:tcPr>
          <w:p>
            <w:pPr>
              <w:rPr>
                <w:sz w:val="21"/>
                <w:szCs w:val="21"/>
              </w:rPr>
            </w:pPr>
            <w:r>
              <w:rPr>
                <w:sz w:val="21"/>
                <w:szCs w:val="21"/>
              </w:rPr>
              <w:t>隔声量(dB)</w:t>
            </w:r>
          </w:p>
        </w:tc>
        <w:tc>
          <w:tcPr>
            <w:gridSpan w:val="5"/>
            <w:shd w:val="clear" w:color="auto" w:fill="E6E6E6"/>
            <w:vAlign w:val="center"/>
          </w:tcPr>
          <w:p>
            <w:pPr>
              <w:jc w:val="center"/>
              <w:rPr>
                <w:sz w:val="21"/>
                <w:szCs w:val="21"/>
              </w:rPr>
            </w:pPr>
            <w:r>
              <w:rPr>
                <w:sz w:val="21"/>
                <w:szCs w:val="21"/>
              </w:rPr>
              <w:t>倍频程中心频率(Hz)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125</w:t>
            </w:r>
          </w:p>
        </w:tc>
        <w:tc>
          <w:tcPr>
            <w:vAlign w:val="center"/>
          </w:tcPr>
          <w:p>
            <w:pPr>
              <w:rPr>
                <w:sz w:val="21"/>
                <w:szCs w:val="21"/>
              </w:rPr>
            </w:pPr>
            <w:r>
              <w:rPr>
                <w:sz w:val="21"/>
                <w:szCs w:val="21"/>
              </w:rPr>
              <w:t>250</w:t>
            </w:r>
          </w:p>
        </w:tc>
        <w:tc>
          <w:tcPr>
            <w:vAlign w:val="center"/>
          </w:tcPr>
          <w:p>
            <w:pPr>
              <w:rPr>
                <w:sz w:val="21"/>
                <w:szCs w:val="21"/>
              </w:rPr>
            </w:pPr>
            <w:r>
              <w:rPr>
                <w:sz w:val="21"/>
                <w:szCs w:val="21"/>
              </w:rPr>
              <w:t>500</w:t>
            </w:r>
          </w:p>
        </w:tc>
        <w:tc>
          <w:tcPr>
            <w:vAlign w:val="center"/>
          </w:tcPr>
          <w:p>
            <w:pPr>
              <w:rPr>
                <w:sz w:val="21"/>
                <w:szCs w:val="21"/>
              </w:rPr>
            </w:pPr>
            <w:r>
              <w:rPr>
                <w:sz w:val="21"/>
                <w:szCs w:val="21"/>
              </w:rPr>
              <w:t>1000</w:t>
            </w:r>
          </w:p>
        </w:tc>
        <w:tc>
          <w:tcPr>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35.7</w:t>
            </w:r>
          </w:p>
        </w:tc>
        <w:tc>
          <w:tcPr>
            <w:vAlign w:val="center"/>
          </w:tcPr>
          <w:p>
            <w:pPr>
              <w:rPr>
                <w:sz w:val="21"/>
                <w:szCs w:val="21"/>
              </w:rPr>
            </w:pPr>
            <w:r>
              <w:rPr>
                <w:sz w:val="21"/>
                <w:szCs w:val="21"/>
              </w:rPr>
              <w:t>39.1</w:t>
            </w:r>
          </w:p>
        </w:tc>
        <w:tc>
          <w:tcPr>
            <w:vAlign w:val="center"/>
          </w:tcPr>
          <w:p>
            <w:pPr>
              <w:rPr>
                <w:sz w:val="21"/>
                <w:szCs w:val="21"/>
              </w:rPr>
            </w:pPr>
            <w:r>
              <w:rPr>
                <w:sz w:val="21"/>
                <w:szCs w:val="21"/>
              </w:rPr>
              <w:t>42.4</w:t>
            </w:r>
          </w:p>
        </w:tc>
        <w:tc>
          <w:tcPr>
            <w:vAlign w:val="center"/>
          </w:tcPr>
          <w:p>
            <w:pPr>
              <w:rPr>
                <w:sz w:val="21"/>
                <w:szCs w:val="21"/>
              </w:rPr>
            </w:pPr>
            <w:r>
              <w:rPr>
                <w:sz w:val="21"/>
                <w:szCs w:val="21"/>
              </w:rPr>
              <w:t>45.7</w:t>
            </w:r>
          </w:p>
        </w:tc>
        <w:tc>
          <w:tcPr>
            <w:vAlign w:val="center"/>
          </w:tcPr>
          <w:p>
            <w:pPr>
              <w:rPr>
                <w:sz w:val="21"/>
                <w:szCs w:val="21"/>
              </w:rPr>
            </w:pPr>
            <w:r>
              <w:rPr>
                <w:sz w:val="21"/>
                <w:szCs w:val="21"/>
              </w:rPr>
              <w:t>49.0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215.6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纤维增强水泥板 25mm＋金属龙骨 0mm＋岩棉板(ρ0≥80) 40mm＋胶黏剂 2mm＋聚合物水泥砂浆 5mm＋水泥砂浆 10mm＋外墙界面剂 0mm＋蒸压砂加气混凝土砌块B07 200mm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通过经验公式计算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外墙构造3</w:t>
            </w:r>
            <w:r>
              <w:rPr>
                <w:sz w:val="21"/>
                <w:szCs w:val="21"/>
              </w:rPr>
              <w:br w:type="textWrapping"/>
            </w:r>
          </w:p>
        </w:tc>
        <w:tc>
          <w:tcPr>
            <w:vMerge w:val="restart"/>
            <w:shd w:val="clear" w:color="auto" w:fill="E6E6E6"/>
            <w:vAlign w:val="center"/>
          </w:tcPr>
          <w:p>
            <w:pPr>
              <w:rPr>
                <w:sz w:val="21"/>
                <w:szCs w:val="21"/>
              </w:rPr>
            </w:pPr>
            <w:r>
              <w:rPr>
                <w:sz w:val="21"/>
                <w:szCs w:val="21"/>
              </w:rPr>
              <w:t>隔声量(dB)</w:t>
            </w:r>
          </w:p>
        </w:tc>
        <w:tc>
          <w:tcPr>
            <w:gridSpan w:val="5"/>
            <w:shd w:val="clear" w:color="auto" w:fill="E6E6E6"/>
            <w:vAlign w:val="center"/>
          </w:tcPr>
          <w:p>
            <w:pPr>
              <w:jc w:val="center"/>
              <w:rPr>
                <w:sz w:val="21"/>
                <w:szCs w:val="21"/>
              </w:rPr>
            </w:pPr>
            <w:r>
              <w:rPr>
                <w:sz w:val="21"/>
                <w:szCs w:val="21"/>
              </w:rPr>
              <w:t>倍频程中心频率(Hz)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125</w:t>
            </w:r>
          </w:p>
        </w:tc>
        <w:tc>
          <w:tcPr>
            <w:vAlign w:val="center"/>
          </w:tcPr>
          <w:p>
            <w:pPr>
              <w:rPr>
                <w:sz w:val="21"/>
                <w:szCs w:val="21"/>
              </w:rPr>
            </w:pPr>
            <w:r>
              <w:rPr>
                <w:sz w:val="21"/>
                <w:szCs w:val="21"/>
              </w:rPr>
              <w:t>250</w:t>
            </w:r>
          </w:p>
        </w:tc>
        <w:tc>
          <w:tcPr>
            <w:vAlign w:val="center"/>
          </w:tcPr>
          <w:p>
            <w:pPr>
              <w:rPr>
                <w:sz w:val="21"/>
                <w:szCs w:val="21"/>
              </w:rPr>
            </w:pPr>
            <w:r>
              <w:rPr>
                <w:sz w:val="21"/>
                <w:szCs w:val="21"/>
              </w:rPr>
              <w:t>500</w:t>
            </w:r>
          </w:p>
        </w:tc>
        <w:tc>
          <w:tcPr>
            <w:vAlign w:val="center"/>
          </w:tcPr>
          <w:p>
            <w:pPr>
              <w:rPr>
                <w:sz w:val="21"/>
                <w:szCs w:val="21"/>
              </w:rPr>
            </w:pPr>
            <w:r>
              <w:rPr>
                <w:sz w:val="21"/>
                <w:szCs w:val="21"/>
              </w:rPr>
              <w:t>1000</w:t>
            </w:r>
          </w:p>
        </w:tc>
        <w:tc>
          <w:tcPr>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35.7</w:t>
            </w:r>
          </w:p>
        </w:tc>
        <w:tc>
          <w:tcPr>
            <w:vAlign w:val="center"/>
          </w:tcPr>
          <w:p>
            <w:pPr>
              <w:rPr>
                <w:sz w:val="21"/>
                <w:szCs w:val="21"/>
              </w:rPr>
            </w:pPr>
            <w:r>
              <w:rPr>
                <w:sz w:val="21"/>
                <w:szCs w:val="21"/>
              </w:rPr>
              <w:t>39.1</w:t>
            </w:r>
          </w:p>
        </w:tc>
        <w:tc>
          <w:tcPr>
            <w:vAlign w:val="center"/>
          </w:tcPr>
          <w:p>
            <w:pPr>
              <w:rPr>
                <w:sz w:val="21"/>
                <w:szCs w:val="21"/>
              </w:rPr>
            </w:pPr>
            <w:r>
              <w:rPr>
                <w:sz w:val="21"/>
                <w:szCs w:val="21"/>
              </w:rPr>
              <w:t>42.4</w:t>
            </w:r>
          </w:p>
        </w:tc>
        <w:tc>
          <w:tcPr>
            <w:vAlign w:val="center"/>
          </w:tcPr>
          <w:p>
            <w:pPr>
              <w:rPr>
                <w:sz w:val="21"/>
                <w:szCs w:val="21"/>
              </w:rPr>
            </w:pPr>
            <w:r>
              <w:rPr>
                <w:sz w:val="21"/>
                <w:szCs w:val="21"/>
              </w:rPr>
              <w:t>45.7</w:t>
            </w:r>
          </w:p>
        </w:tc>
        <w:tc>
          <w:tcPr>
            <w:vAlign w:val="center"/>
          </w:tcPr>
          <w:p>
            <w:pPr>
              <w:rPr>
                <w:sz w:val="21"/>
                <w:szCs w:val="21"/>
              </w:rPr>
            </w:pPr>
            <w:r>
              <w:rPr>
                <w:sz w:val="21"/>
                <w:szCs w:val="21"/>
              </w:rPr>
              <w:t>49.0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215.6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纤维增强水泥板 25mm＋金属龙骨 0mm＋岩棉板(ρ0≥80) 40mm＋胶黏剂 2mm＋聚合物水泥砂浆 5mm＋水泥砂浆 10mm＋外墙界面剂 0mm＋蒸压砂加气混凝土砌块B07 200mm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通过经验公式计算</w:t>
            </w:r>
          </w:p>
        </w:tc>
      </w:tr>
    </w:tbl>
    <w:p>
      <w:pPr>
        <w:jc w:val="center"/>
      </w:pPr>
      <w:bookmarkStart w:id="43" w:name="外墙隔声量"/>
      <w:bookmarkEnd w:id="43"/>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外门(M1521)</w:t>
            </w:r>
          </w:p>
        </w:tc>
        <w:tc>
          <w:tcPr>
            <w:vMerge w:val="restart"/>
            <w:shd w:val="clear" w:color="auto" w:fill="E6E6E6"/>
            <w:vAlign w:val="center"/>
          </w:tcPr>
          <w:p>
            <w:pPr>
              <w:rPr>
                <w:sz w:val="21"/>
                <w:szCs w:val="21"/>
              </w:rPr>
            </w:pPr>
            <w:r>
              <w:rPr>
                <w:sz w:val="21"/>
                <w:szCs w:val="21"/>
              </w:rPr>
              <w:t>隔声量(dB)</w:t>
            </w:r>
          </w:p>
        </w:tc>
        <w:tc>
          <w:tcPr>
            <w:gridSpan w:val="5"/>
            <w:shd w:val="clear" w:color="auto" w:fill="E6E6E6"/>
            <w:vAlign w:val="center"/>
          </w:tcPr>
          <w:p>
            <w:pPr>
              <w:jc w:val="center"/>
              <w:rPr>
                <w:sz w:val="21"/>
                <w:szCs w:val="21"/>
              </w:rPr>
            </w:pPr>
            <w:r>
              <w:rPr>
                <w:sz w:val="21"/>
                <w:szCs w:val="21"/>
              </w:rPr>
              <w:t>倍频程中心频率(Hz)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125</w:t>
            </w:r>
          </w:p>
        </w:tc>
        <w:tc>
          <w:tcPr>
            <w:vAlign w:val="center"/>
          </w:tcPr>
          <w:p>
            <w:pPr>
              <w:rPr>
                <w:sz w:val="21"/>
                <w:szCs w:val="21"/>
              </w:rPr>
            </w:pPr>
            <w:r>
              <w:rPr>
                <w:sz w:val="21"/>
                <w:szCs w:val="21"/>
              </w:rPr>
              <w:t>250</w:t>
            </w:r>
          </w:p>
        </w:tc>
        <w:tc>
          <w:tcPr>
            <w:vAlign w:val="center"/>
          </w:tcPr>
          <w:p>
            <w:pPr>
              <w:rPr>
                <w:sz w:val="21"/>
                <w:szCs w:val="21"/>
              </w:rPr>
            </w:pPr>
            <w:r>
              <w:rPr>
                <w:sz w:val="21"/>
                <w:szCs w:val="21"/>
              </w:rPr>
              <w:t>500</w:t>
            </w:r>
          </w:p>
        </w:tc>
        <w:tc>
          <w:tcPr>
            <w:vAlign w:val="center"/>
          </w:tcPr>
          <w:p>
            <w:pPr>
              <w:rPr>
                <w:sz w:val="21"/>
                <w:szCs w:val="21"/>
              </w:rPr>
            </w:pPr>
            <w:r>
              <w:rPr>
                <w:sz w:val="21"/>
                <w:szCs w:val="21"/>
              </w:rPr>
              <w:t>1000</w:t>
            </w:r>
          </w:p>
        </w:tc>
        <w:tc>
          <w:tcPr>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24.0</w:t>
            </w:r>
          </w:p>
        </w:tc>
        <w:tc>
          <w:tcPr>
            <w:vAlign w:val="center"/>
          </w:tcPr>
          <w:p>
            <w:pPr>
              <w:rPr>
                <w:sz w:val="21"/>
                <w:szCs w:val="21"/>
              </w:rPr>
            </w:pPr>
            <w:r>
              <w:rPr>
                <w:sz w:val="21"/>
                <w:szCs w:val="21"/>
              </w:rPr>
              <w:t>24.0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构造</w:t>
            </w:r>
          </w:p>
        </w:tc>
        <w:tc>
          <w:tcPr>
            <w:gridSpan w:val="5"/>
            <w:vAlign w:val="center"/>
          </w:tcPr>
          <w:p>
            <w:pPr>
              <w:rPr>
                <w:sz w:val="21"/>
                <w:szCs w:val="21"/>
              </w:rPr>
            </w:pPr>
            <w:r>
              <w:rPr>
                <w:sz w:val="21"/>
                <w:szCs w:val="21"/>
              </w:rPr>
              <w:t>多功能户门(具有保温、隔声、防盗作用)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60厚木门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《建筑吸声材料与隔声材料》钟祥璋编著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外窗(C2730)</w:t>
            </w:r>
          </w:p>
        </w:tc>
        <w:tc>
          <w:tcPr>
            <w:vMerge w:val="restart"/>
            <w:shd w:val="clear" w:color="auto" w:fill="E6E6E6"/>
            <w:vAlign w:val="center"/>
          </w:tcPr>
          <w:p>
            <w:pPr>
              <w:rPr>
                <w:sz w:val="21"/>
                <w:szCs w:val="21"/>
              </w:rPr>
            </w:pPr>
            <w:r>
              <w:rPr>
                <w:sz w:val="21"/>
                <w:szCs w:val="21"/>
              </w:rPr>
              <w:t>隔声量(dB)</w:t>
            </w:r>
          </w:p>
        </w:tc>
        <w:tc>
          <w:tcPr>
            <w:gridSpan w:val="5"/>
            <w:shd w:val="clear" w:color="auto" w:fill="E6E6E6"/>
            <w:vAlign w:val="center"/>
          </w:tcPr>
          <w:p>
            <w:pPr>
              <w:jc w:val="center"/>
              <w:rPr>
                <w:sz w:val="21"/>
                <w:szCs w:val="21"/>
              </w:rPr>
            </w:pPr>
            <w:r>
              <w:rPr>
                <w:sz w:val="21"/>
                <w:szCs w:val="21"/>
              </w:rPr>
              <w:t>倍频程中心频率(Hz)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125</w:t>
            </w:r>
          </w:p>
        </w:tc>
        <w:tc>
          <w:tcPr>
            <w:vAlign w:val="center"/>
          </w:tcPr>
          <w:p>
            <w:pPr>
              <w:rPr>
                <w:sz w:val="21"/>
                <w:szCs w:val="21"/>
              </w:rPr>
            </w:pPr>
            <w:r>
              <w:rPr>
                <w:sz w:val="21"/>
                <w:szCs w:val="21"/>
              </w:rPr>
              <w:t>250</w:t>
            </w:r>
          </w:p>
        </w:tc>
        <w:tc>
          <w:tcPr>
            <w:vAlign w:val="center"/>
          </w:tcPr>
          <w:p>
            <w:pPr>
              <w:rPr>
                <w:sz w:val="21"/>
                <w:szCs w:val="21"/>
              </w:rPr>
            </w:pPr>
            <w:r>
              <w:rPr>
                <w:sz w:val="21"/>
                <w:szCs w:val="21"/>
              </w:rPr>
              <w:t>500</w:t>
            </w:r>
          </w:p>
        </w:tc>
        <w:tc>
          <w:tcPr>
            <w:vAlign w:val="center"/>
          </w:tcPr>
          <w:p>
            <w:pPr>
              <w:rPr>
                <w:sz w:val="21"/>
                <w:szCs w:val="21"/>
              </w:rPr>
            </w:pPr>
            <w:r>
              <w:rPr>
                <w:sz w:val="21"/>
                <w:szCs w:val="21"/>
              </w:rPr>
              <w:t>1000</w:t>
            </w:r>
          </w:p>
        </w:tc>
        <w:tc>
          <w:tcPr>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构造</w:t>
            </w:r>
          </w:p>
        </w:tc>
        <w:tc>
          <w:tcPr>
            <w:gridSpan w:val="5"/>
            <w:vAlign w:val="center"/>
          </w:tcPr>
          <w:p>
            <w:pPr>
              <w:rPr>
                <w:sz w:val="21"/>
                <w:szCs w:val="21"/>
              </w:rPr>
            </w:pPr>
            <w:r>
              <w:rPr>
                <w:sz w:val="21"/>
                <w:szCs w:val="21"/>
              </w:rPr>
              <w:t>铝合金平开窗(5中透Low_E+12A+5)(双银)(34mm隔热条)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8+0.76PVB+8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《建筑隔声与吸声构造》08J931</w:t>
            </w:r>
          </w:p>
        </w:tc>
      </w:tr>
    </w:tbl>
    <w:p>
      <w:pPr>
        <w:jc w:val="center"/>
        <w:rPr>
          <w:lang w:val="en-US"/>
        </w:rPr>
      </w:pPr>
      <w:bookmarkStart w:id="44" w:name="门窗隔声量"/>
      <w:bookmarkEnd w:id="44"/>
    </w:p>
    <w:p>
      <w:pPr>
        <w:pStyle w:val="4"/>
      </w:pPr>
      <w:bookmarkStart w:id="45" w:name="_Toc13859"/>
      <w:r>
        <w:rPr>
          <w:rFonts w:hint="eastAsia"/>
        </w:rPr>
        <w:t>房间</w:t>
      </w:r>
      <w:r>
        <w:t>总吸声量计算</w:t>
      </w:r>
      <w:bookmarkEnd w:id="45"/>
    </w:p>
    <w:p>
      <w:pPr>
        <w:pStyle w:val="3"/>
        <w:ind w:firstLine="420" w:firstLineChars="200"/>
        <w:rPr>
          <w:lang w:val="en-US"/>
        </w:rPr>
      </w:pPr>
      <w:r>
        <w:rPr>
          <w:rFonts w:hint="eastAsia"/>
          <w:lang w:val="en-US"/>
        </w:rPr>
        <w:t>按照下面公式计算房间在各中心频率下的总吸声量：</w:t>
      </w:r>
    </w:p>
    <w:p>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构件</w:t>
            </w:r>
          </w:p>
        </w:tc>
        <w:tc>
          <w:tcPr>
            <w:vMerge w:val="restart"/>
            <w:shd w:val="clear" w:color="auto" w:fill="E6E6E6"/>
            <w:vAlign w:val="center"/>
          </w:tcPr>
          <w:p>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pPr>
              <w:jc w:val="center"/>
              <w:rPr>
                <w:sz w:val="21"/>
                <w:szCs w:val="21"/>
              </w:rPr>
            </w:pPr>
            <w:r>
              <w:rPr>
                <w:sz w:val="21"/>
                <w:szCs w:val="21"/>
              </w:rPr>
              <w:t>各中心频率下的吸声系数</w:t>
            </w:r>
          </w:p>
        </w:tc>
        <w:tc>
          <w:tcPr>
            <w:vMerge w:val="restart"/>
            <w:shd w:val="clear" w:color="auto" w:fill="E6E6E6"/>
            <w:vAlign w:val="center"/>
          </w:tcPr>
          <w:p>
            <w:pPr>
              <w:jc w:val="center"/>
              <w:rPr>
                <w:sz w:val="21"/>
                <w:szCs w:val="21"/>
              </w:rPr>
            </w:pPr>
            <w:r>
              <w:rPr>
                <w:sz w:val="21"/>
                <w:szCs w:val="21"/>
              </w:rPr>
              <w:t>吸声系数来源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c>
          <w:tcPr>
            <w:vMerge w:val="continue"/>
            <w:shd w:val="clear" w:color="auto" w:fill="E6E6E6"/>
            <w:vAlign w:val="center"/>
          </w:tcPr>
          <w:p>
            <w:pP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内墙</w:t>
            </w:r>
          </w:p>
        </w:tc>
        <w:tc>
          <w:tcPr>
            <w:shd w:val="clear" w:color="auto" w:fill="E6E6E6"/>
            <w:vAlign w:val="center"/>
          </w:tcPr>
          <w:p>
            <w:pPr>
              <w:rPr>
                <w:sz w:val="21"/>
                <w:szCs w:val="21"/>
              </w:rPr>
            </w:pPr>
            <w:r>
              <w:rPr>
                <w:sz w:val="21"/>
                <w:szCs w:val="21"/>
              </w:rPr>
              <w:t>13.5</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内墙</w:t>
            </w:r>
          </w:p>
        </w:tc>
        <w:tc>
          <w:tcPr>
            <w:shd w:val="clear" w:color="auto" w:fill="E6E6E6"/>
            <w:vAlign w:val="center"/>
          </w:tcPr>
          <w:p>
            <w:pPr>
              <w:rPr>
                <w:sz w:val="21"/>
                <w:szCs w:val="21"/>
              </w:rPr>
            </w:pPr>
            <w:r>
              <w:rPr>
                <w:sz w:val="21"/>
                <w:szCs w:val="21"/>
              </w:rPr>
              <w:t>15.3</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内墙</w:t>
            </w:r>
          </w:p>
        </w:tc>
        <w:tc>
          <w:tcPr>
            <w:shd w:val="clear" w:color="auto" w:fill="E6E6E6"/>
            <w:vAlign w:val="center"/>
          </w:tcPr>
          <w:p>
            <w:pPr>
              <w:rPr>
                <w:sz w:val="21"/>
                <w:szCs w:val="21"/>
              </w:rPr>
            </w:pPr>
            <w:r>
              <w:rPr>
                <w:sz w:val="21"/>
                <w:szCs w:val="21"/>
              </w:rPr>
              <w:t>40.0</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内墙</w:t>
            </w:r>
          </w:p>
        </w:tc>
        <w:tc>
          <w:tcPr>
            <w:shd w:val="clear" w:color="auto" w:fill="E6E6E6"/>
            <w:vAlign w:val="center"/>
          </w:tcPr>
          <w:p>
            <w:pPr>
              <w:rPr>
                <w:sz w:val="21"/>
                <w:szCs w:val="21"/>
              </w:rPr>
            </w:pPr>
            <w:r>
              <w:rPr>
                <w:sz w:val="21"/>
                <w:szCs w:val="21"/>
              </w:rPr>
              <w:t>28.8</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内墙</w:t>
            </w:r>
          </w:p>
        </w:tc>
        <w:tc>
          <w:tcPr>
            <w:shd w:val="clear" w:color="auto" w:fill="E6E6E6"/>
            <w:vAlign w:val="center"/>
          </w:tcPr>
          <w:p>
            <w:pPr>
              <w:rPr>
                <w:sz w:val="21"/>
                <w:szCs w:val="21"/>
              </w:rPr>
            </w:pPr>
            <w:r>
              <w:rPr>
                <w:sz w:val="21"/>
                <w:szCs w:val="21"/>
              </w:rPr>
              <w:t>28.8</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外墙（填充墙）</w:t>
            </w:r>
          </w:p>
        </w:tc>
        <w:tc>
          <w:tcPr>
            <w:shd w:val="clear" w:color="auto" w:fill="E6E6E6"/>
            <w:vAlign w:val="center"/>
          </w:tcPr>
          <w:p>
            <w:pPr>
              <w:rPr>
                <w:sz w:val="21"/>
                <w:szCs w:val="21"/>
              </w:rPr>
            </w:pPr>
            <w:r>
              <w:rPr>
                <w:sz w:val="21"/>
                <w:szCs w:val="21"/>
              </w:rPr>
              <w:t>28.8</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外墙（填充墙）</w:t>
            </w:r>
          </w:p>
        </w:tc>
        <w:tc>
          <w:tcPr>
            <w:shd w:val="clear" w:color="auto" w:fill="E6E6E6"/>
            <w:vAlign w:val="center"/>
          </w:tcPr>
          <w:p>
            <w:pPr>
              <w:rPr>
                <w:sz w:val="21"/>
                <w:szCs w:val="21"/>
              </w:rPr>
            </w:pPr>
            <w:r>
              <w:rPr>
                <w:sz w:val="21"/>
                <w:szCs w:val="21"/>
              </w:rPr>
              <w:t>180.0</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外墙（填充墙）</w:t>
            </w:r>
          </w:p>
        </w:tc>
        <w:tc>
          <w:tcPr>
            <w:shd w:val="clear" w:color="auto" w:fill="E6E6E6"/>
            <w:vAlign w:val="center"/>
          </w:tcPr>
          <w:p>
            <w:pPr>
              <w:rPr>
                <w:sz w:val="21"/>
                <w:szCs w:val="21"/>
              </w:rPr>
            </w:pPr>
            <w:r>
              <w:rPr>
                <w:sz w:val="21"/>
                <w:szCs w:val="21"/>
              </w:rPr>
              <w:t>38.7</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内窗(C2730)</w:t>
            </w:r>
          </w:p>
        </w:tc>
        <w:tc>
          <w:tcPr>
            <w:shd w:val="clear" w:color="auto" w:fill="E6E6E6"/>
            <w:vAlign w:val="center"/>
          </w:tcPr>
          <w:p>
            <w:pPr>
              <w:rPr>
                <w:sz w:val="21"/>
                <w:szCs w:val="21"/>
              </w:rPr>
            </w:pPr>
            <w:r>
              <w:rPr>
                <w:sz w:val="21"/>
                <w:szCs w:val="21"/>
              </w:rPr>
              <w:t>48.6</w:t>
            </w:r>
          </w:p>
        </w:tc>
        <w:tc>
          <w:tcPr>
            <w:vAlign w:val="center"/>
          </w:tcPr>
          <w:p>
            <w:pPr>
              <w:rPr>
                <w:sz w:val="21"/>
                <w:szCs w:val="21"/>
              </w:rPr>
            </w:pPr>
            <w:r>
              <w:rPr>
                <w:sz w:val="21"/>
                <w:szCs w:val="21"/>
              </w:rPr>
              <w:t>0.16</w:t>
            </w:r>
          </w:p>
        </w:tc>
        <w:tc>
          <w:tcPr>
            <w:vAlign w:val="center"/>
          </w:tcPr>
          <w:p>
            <w:pPr>
              <w:rPr>
                <w:sz w:val="21"/>
                <w:szCs w:val="21"/>
              </w:rPr>
            </w:pPr>
            <w:r>
              <w:rPr>
                <w:sz w:val="21"/>
                <w:szCs w:val="21"/>
              </w:rPr>
              <w:t>0.15</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《噪声与振动控制工程手册》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内门(M1221)</w:t>
            </w:r>
          </w:p>
        </w:tc>
        <w:tc>
          <w:tcPr>
            <w:shd w:val="clear" w:color="auto" w:fill="E6E6E6"/>
            <w:vAlign w:val="center"/>
          </w:tcPr>
          <w:p>
            <w:pPr>
              <w:rPr>
                <w:sz w:val="21"/>
                <w:szCs w:val="21"/>
              </w:rPr>
            </w:pPr>
            <w:r>
              <w:rPr>
                <w:sz w:val="21"/>
                <w:szCs w:val="21"/>
              </w:rPr>
              <w:t>5.0</w:t>
            </w:r>
          </w:p>
        </w:tc>
        <w:tc>
          <w:tcPr>
            <w:vAlign w:val="center"/>
          </w:tcPr>
          <w:p>
            <w:pPr>
              <w:rPr>
                <w:sz w:val="21"/>
                <w:szCs w:val="21"/>
              </w:rPr>
            </w:pPr>
            <w:r>
              <w:rPr>
                <w:sz w:val="21"/>
                <w:szCs w:val="21"/>
              </w:rPr>
              <w:t>0.16</w:t>
            </w:r>
          </w:p>
        </w:tc>
        <w:tc>
          <w:tcPr>
            <w:vAlign w:val="center"/>
          </w:tcPr>
          <w:p>
            <w:pPr>
              <w:rPr>
                <w:sz w:val="21"/>
                <w:szCs w:val="21"/>
              </w:rPr>
            </w:pPr>
            <w:r>
              <w:rPr>
                <w:sz w:val="21"/>
                <w:szCs w:val="21"/>
              </w:rPr>
              <w:t>0.15</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《噪声与振动控制工程手册》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外窗(C2730)</w:t>
            </w:r>
          </w:p>
        </w:tc>
        <w:tc>
          <w:tcPr>
            <w:shd w:val="clear" w:color="auto" w:fill="E6E6E6"/>
            <w:vAlign w:val="center"/>
          </w:tcPr>
          <w:p>
            <w:pPr>
              <w:rPr>
                <w:sz w:val="21"/>
                <w:szCs w:val="21"/>
              </w:rPr>
            </w:pPr>
            <w:r>
              <w:rPr>
                <w:sz w:val="21"/>
                <w:szCs w:val="21"/>
              </w:rPr>
              <w:t>81.0</w:t>
            </w:r>
          </w:p>
        </w:tc>
        <w:tc>
          <w:tcPr>
            <w:vAlign w:val="center"/>
          </w:tcPr>
          <w:p>
            <w:pPr>
              <w:rPr>
                <w:sz w:val="21"/>
                <w:szCs w:val="21"/>
              </w:rPr>
            </w:pPr>
            <w:r>
              <w:rPr>
                <w:sz w:val="21"/>
                <w:szCs w:val="21"/>
              </w:rPr>
              <w:t>0.35</w:t>
            </w:r>
          </w:p>
        </w:tc>
        <w:tc>
          <w:tcPr>
            <w:vAlign w:val="center"/>
          </w:tcPr>
          <w:p>
            <w:pPr>
              <w:rPr>
                <w:sz w:val="21"/>
                <w:szCs w:val="21"/>
              </w:rPr>
            </w:pPr>
            <w:r>
              <w:rPr>
                <w:sz w:val="21"/>
                <w:szCs w:val="21"/>
              </w:rPr>
              <w:t>0.25</w:t>
            </w:r>
          </w:p>
        </w:tc>
        <w:tc>
          <w:tcPr>
            <w:vAlign w:val="center"/>
          </w:tcPr>
          <w:p>
            <w:pPr>
              <w:rPr>
                <w:sz w:val="21"/>
                <w:szCs w:val="21"/>
              </w:rPr>
            </w:pPr>
            <w:r>
              <w:rPr>
                <w:sz w:val="21"/>
                <w:szCs w:val="21"/>
              </w:rPr>
              <w:t>0.18</w:t>
            </w:r>
          </w:p>
        </w:tc>
        <w:tc>
          <w:tcPr>
            <w:vAlign w:val="center"/>
          </w:tcPr>
          <w:p>
            <w:pPr>
              <w:rPr>
                <w:sz w:val="21"/>
                <w:szCs w:val="21"/>
              </w:rPr>
            </w:pPr>
            <w:r>
              <w:rPr>
                <w:sz w:val="21"/>
                <w:szCs w:val="21"/>
              </w:rPr>
              <w:t>0.12</w:t>
            </w:r>
          </w:p>
        </w:tc>
        <w:tc>
          <w:tcPr>
            <w:vAlign w:val="center"/>
          </w:tcPr>
          <w:p>
            <w:pPr>
              <w:rPr>
                <w:sz w:val="21"/>
                <w:szCs w:val="21"/>
              </w:rPr>
            </w:pPr>
            <w:r>
              <w:rPr>
                <w:sz w:val="21"/>
                <w:szCs w:val="21"/>
              </w:rPr>
              <w:t>0.07</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外门(M1521)</w:t>
            </w:r>
          </w:p>
        </w:tc>
        <w:tc>
          <w:tcPr>
            <w:shd w:val="clear" w:color="auto" w:fill="E6E6E6"/>
            <w:vAlign w:val="center"/>
          </w:tcPr>
          <w:p>
            <w:pPr>
              <w:rPr>
                <w:sz w:val="21"/>
                <w:szCs w:val="21"/>
              </w:rPr>
            </w:pPr>
            <w:r>
              <w:rPr>
                <w:sz w:val="21"/>
                <w:szCs w:val="21"/>
              </w:rPr>
              <w:t>6.3</w:t>
            </w:r>
          </w:p>
        </w:tc>
        <w:tc>
          <w:tcPr>
            <w:vAlign w:val="center"/>
          </w:tcPr>
          <w:p>
            <w:pPr>
              <w:rPr>
                <w:sz w:val="21"/>
                <w:szCs w:val="21"/>
              </w:rPr>
            </w:pPr>
            <w:r>
              <w:rPr>
                <w:sz w:val="21"/>
                <w:szCs w:val="21"/>
              </w:rPr>
              <w:t>0.16</w:t>
            </w:r>
          </w:p>
        </w:tc>
        <w:tc>
          <w:tcPr>
            <w:vAlign w:val="center"/>
          </w:tcPr>
          <w:p>
            <w:pPr>
              <w:rPr>
                <w:sz w:val="21"/>
                <w:szCs w:val="21"/>
              </w:rPr>
            </w:pPr>
            <w:r>
              <w:rPr>
                <w:sz w:val="21"/>
                <w:szCs w:val="21"/>
              </w:rPr>
              <w:t>0.15</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《噪声与振动控制工程手册》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楼板</w:t>
            </w:r>
          </w:p>
        </w:tc>
        <w:tc>
          <w:tcPr>
            <w:shd w:val="clear" w:color="auto" w:fill="E6E6E6"/>
            <w:vAlign w:val="center"/>
          </w:tcPr>
          <w:p>
            <w:pPr>
              <w:rPr>
                <w:sz w:val="21"/>
                <w:szCs w:val="21"/>
              </w:rPr>
            </w:pPr>
            <w:r>
              <w:rPr>
                <w:sz w:val="21"/>
                <w:szCs w:val="21"/>
              </w:rPr>
              <w:t>399.6</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挑空楼板</w:t>
            </w:r>
          </w:p>
        </w:tc>
        <w:tc>
          <w:tcPr>
            <w:shd w:val="clear" w:color="auto" w:fill="E6E6E6"/>
            <w:vAlign w:val="center"/>
          </w:tcPr>
          <w:p>
            <w:pPr>
              <w:rPr>
                <w:sz w:val="21"/>
                <w:szCs w:val="21"/>
              </w:rPr>
            </w:pPr>
            <w:r>
              <w:rPr>
                <w:sz w:val="21"/>
                <w:szCs w:val="21"/>
              </w:rPr>
              <w:t>399.9</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屋顶</w:t>
            </w:r>
          </w:p>
        </w:tc>
        <w:tc>
          <w:tcPr>
            <w:shd w:val="clear" w:color="auto" w:fill="E6E6E6"/>
            <w:vAlign w:val="center"/>
          </w:tcPr>
          <w:p>
            <w:pPr>
              <w:rPr>
                <w:sz w:val="21"/>
                <w:szCs w:val="21"/>
              </w:rPr>
            </w:pPr>
            <w:r>
              <w:rPr>
                <w:sz w:val="21"/>
                <w:szCs w:val="21"/>
              </w:rPr>
              <w:t>0.3</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pPr>
              <w:rPr>
                <w:sz w:val="21"/>
                <w:szCs w:val="21"/>
              </w:rPr>
            </w:pPr>
            <w:r>
              <w:rPr>
                <w:sz w:val="21"/>
                <w:szCs w:val="21"/>
              </w:rPr>
              <w:t>总吸声量(㎡)</w:t>
            </w:r>
          </w:p>
        </w:tc>
        <w:tc>
          <w:tcPr>
            <w:vAlign w:val="center"/>
          </w:tcPr>
          <w:p>
            <w:pPr>
              <w:rPr>
                <w:sz w:val="21"/>
                <w:szCs w:val="21"/>
              </w:rPr>
            </w:pPr>
            <w:r>
              <w:rPr>
                <w:sz w:val="21"/>
                <w:szCs w:val="21"/>
              </w:rPr>
              <w:t>155.3</w:t>
            </w:r>
          </w:p>
        </w:tc>
        <w:tc>
          <w:tcPr>
            <w:vAlign w:val="center"/>
          </w:tcPr>
          <w:p>
            <w:pPr>
              <w:rPr>
                <w:sz w:val="21"/>
                <w:szCs w:val="21"/>
              </w:rPr>
            </w:pPr>
            <w:r>
              <w:rPr>
                <w:sz w:val="21"/>
                <w:szCs w:val="21"/>
              </w:rPr>
              <w:t>87.9</w:t>
            </w:r>
          </w:p>
        </w:tc>
        <w:tc>
          <w:tcPr>
            <w:vAlign w:val="center"/>
          </w:tcPr>
          <w:p>
            <w:pPr>
              <w:rPr>
                <w:sz w:val="21"/>
                <w:szCs w:val="21"/>
              </w:rPr>
            </w:pPr>
            <w:r>
              <w:rPr>
                <w:sz w:val="21"/>
                <w:szCs w:val="21"/>
              </w:rPr>
              <w:t>91.0</w:t>
            </w:r>
          </w:p>
        </w:tc>
        <w:tc>
          <w:tcPr>
            <w:vAlign w:val="center"/>
          </w:tcPr>
          <w:p>
            <w:pPr>
              <w:rPr>
                <w:sz w:val="21"/>
                <w:szCs w:val="21"/>
              </w:rPr>
            </w:pPr>
            <w:r>
              <w:rPr>
                <w:sz w:val="21"/>
                <w:szCs w:val="21"/>
              </w:rPr>
              <w:t>97.9</w:t>
            </w:r>
          </w:p>
        </w:tc>
        <w:tc>
          <w:tcPr>
            <w:vAlign w:val="center"/>
          </w:tcPr>
          <w:p>
            <w:pPr>
              <w:rPr>
                <w:sz w:val="21"/>
                <w:szCs w:val="21"/>
              </w:rPr>
            </w:pPr>
            <w:r>
              <w:rPr>
                <w:sz w:val="21"/>
                <w:szCs w:val="21"/>
              </w:rPr>
              <w:t>117.3</w:t>
            </w:r>
          </w:p>
        </w:tc>
        <w:tc>
          <w:tcPr>
            <w:vAlign w:val="center"/>
          </w:tcPr>
          <w:p>
            <w:pPr>
              <w:rPr>
                <w:sz w:val="21"/>
                <w:szCs w:val="21"/>
              </w:rPr>
            </w:pPr>
          </w:p>
        </w:tc>
      </w:tr>
    </w:tbl>
    <w:p>
      <w:pPr>
        <w:jc w:val="center"/>
        <w:rPr>
          <w:lang w:val="en-US"/>
        </w:rPr>
      </w:pPr>
      <w:bookmarkStart w:id="46" w:name="围护结构吸声量"/>
      <w:bookmarkEnd w:id="46"/>
    </w:p>
    <w:p>
      <w:pPr>
        <w:pStyle w:val="4"/>
      </w:pPr>
      <w:bookmarkStart w:id="47" w:name="_Toc18119"/>
      <w:r>
        <w:rPr>
          <w:rFonts w:hint="eastAsia"/>
        </w:rPr>
        <w:t>组合墙</w:t>
      </w:r>
      <w:r>
        <w:t>空气声隔声量计算</w:t>
      </w:r>
      <w:bookmarkEnd w:id="47"/>
    </w:p>
    <w:p>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48" w:name="_Toc30207"/>
      <w:r>
        <w:rPr>
          <w:rFonts w:hint="eastAsia"/>
        </w:rPr>
        <w:t>组合墙</w:t>
      </w:r>
      <w:r>
        <w:t>有效隔声量</w:t>
      </w:r>
      <w:bookmarkEnd w:id="48"/>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pPr>
        <w:pStyle w:val="3"/>
        <w:ind w:firstLine="420" w:firstLineChars="200"/>
        <w:rPr>
          <w:lang w:val="en-US"/>
        </w:rPr>
      </w:pPr>
      <w:r>
        <w:rPr>
          <w:rFonts w:hint="eastAsia"/>
          <w:lang w:val="en-US"/>
        </w:rPr>
        <w:t>实际隔声量：</w:t>
      </w:r>
    </w:p>
    <w:p>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25">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49" w:name="_Toc5021"/>
      <w:r>
        <w:rPr>
          <w:rFonts w:hint="eastAsia"/>
        </w:rPr>
        <w:t>组合墙</w:t>
      </w:r>
      <w:r>
        <w:t>隔声单值评价量、频谱修正量</w:t>
      </w:r>
      <w:bookmarkEnd w:id="49"/>
    </w:p>
    <w:p>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rPr>
        <w:t>—空气声隔声计权单值评价量；</w:t>
      </w:r>
    </w:p>
    <w:p>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rPr>
        <w:t>—</w:t>
      </w:r>
      <w:r>
        <w:t>第i个频带的基准值；</w:t>
      </w:r>
    </w:p>
    <w:p>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rPr>
                <w:sz w:val="21"/>
                <w:szCs w:val="21"/>
              </w:rPr>
            </w:pPr>
            <w:r>
              <w:rPr>
                <w:rFonts w:hint="eastAsia"/>
                <w:sz w:val="21"/>
                <w:szCs w:val="21"/>
              </w:rPr>
              <w:t>倍频程中心频率</w:t>
            </w:r>
          </w:p>
        </w:tc>
        <w:tc>
          <w:tcPr>
            <w:tcW w:w="1134" w:type="dxa"/>
            <w:shd w:val="clear" w:color="auto" w:fill="E6E6E6"/>
            <w:vAlign w:val="center"/>
          </w:tcPr>
          <w:p>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pPr>
              <w:jc w:val="center"/>
              <w:rPr>
                <w:sz w:val="21"/>
                <w:szCs w:val="21"/>
              </w:rPr>
            </w:pPr>
            <w:r>
              <w:rPr>
                <w:rFonts w:hint="eastAsia"/>
                <w:sz w:val="21"/>
                <w:szCs w:val="21"/>
              </w:rPr>
              <w:t>-16</w:t>
            </w:r>
          </w:p>
        </w:tc>
        <w:tc>
          <w:tcPr>
            <w:tcW w:w="1134" w:type="dxa"/>
            <w:vAlign w:val="center"/>
          </w:tcPr>
          <w:p>
            <w:pPr>
              <w:jc w:val="center"/>
              <w:rPr>
                <w:sz w:val="21"/>
                <w:szCs w:val="21"/>
              </w:rPr>
            </w:pPr>
            <w:r>
              <w:rPr>
                <w:rFonts w:hint="eastAsia"/>
                <w:sz w:val="21"/>
                <w:szCs w:val="21"/>
              </w:rPr>
              <w:t>-7</w:t>
            </w:r>
          </w:p>
        </w:tc>
        <w:tc>
          <w:tcPr>
            <w:tcW w:w="1134" w:type="dxa"/>
            <w:vAlign w:val="center"/>
          </w:tcPr>
          <w:p>
            <w:pPr>
              <w:jc w:val="center"/>
              <w:rPr>
                <w:sz w:val="21"/>
                <w:szCs w:val="21"/>
              </w:rPr>
            </w:pPr>
            <w:r>
              <w:rPr>
                <w:rFonts w:hint="eastAsia"/>
                <w:sz w:val="21"/>
                <w:szCs w:val="21"/>
              </w:rPr>
              <w:t>0</w:t>
            </w:r>
          </w:p>
        </w:tc>
        <w:tc>
          <w:tcPr>
            <w:tcW w:w="1134" w:type="dxa"/>
            <w:vAlign w:val="center"/>
          </w:tcPr>
          <w:p>
            <w:pPr>
              <w:jc w:val="center"/>
              <w:rPr>
                <w:sz w:val="21"/>
                <w:szCs w:val="21"/>
              </w:rPr>
            </w:pPr>
            <w:r>
              <w:rPr>
                <w:rFonts w:hint="eastAsia"/>
                <w:sz w:val="21"/>
                <w:szCs w:val="21"/>
              </w:rPr>
              <w:t>3</w:t>
            </w:r>
          </w:p>
        </w:tc>
        <w:tc>
          <w:tcPr>
            <w:tcW w:w="1134" w:type="dxa"/>
            <w:vAlign w:val="center"/>
          </w:tcPr>
          <w:p>
            <w:pPr>
              <w:jc w:val="center"/>
              <w:rPr>
                <w:sz w:val="21"/>
                <w:szCs w:val="21"/>
              </w:rPr>
            </w:pPr>
            <w:r>
              <w:rPr>
                <w:rFonts w:hint="eastAsia"/>
                <w:sz w:val="21"/>
                <w:szCs w:val="21"/>
              </w:rPr>
              <w:t>4</w:t>
            </w:r>
          </w:p>
        </w:tc>
      </w:tr>
    </w:tbl>
    <w:p>
      <w:pPr>
        <w:pStyle w:val="3"/>
        <w:ind w:left="420"/>
        <w:rPr>
          <w:b/>
        </w:rPr>
      </w:pPr>
    </w:p>
    <w:p>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pPr>
        <w:pStyle w:val="3"/>
        <w:ind w:firstLine="420" w:firstLineChars="200"/>
        <w:rPr>
          <w:lang w:val="en-US"/>
        </w:rPr>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pPr>
              <w:pStyle w:val="3"/>
              <w:spacing w:line="360" w:lineRule="exact"/>
              <w:jc w:val="center"/>
              <w:rPr>
                <w:color w:val="000000"/>
              </w:rPr>
            </w:pPr>
            <w:r>
              <w:rPr>
                <w:color w:val="000000"/>
              </w:rPr>
              <w:t>125 Hz</w:t>
            </w:r>
          </w:p>
        </w:tc>
        <w:tc>
          <w:tcPr>
            <w:tcW w:w="1134" w:type="dxa"/>
            <w:shd w:val="clear" w:color="auto" w:fill="D9D9D9"/>
            <w:vAlign w:val="center"/>
          </w:tcPr>
          <w:p>
            <w:pPr>
              <w:pStyle w:val="3"/>
              <w:spacing w:line="360" w:lineRule="exact"/>
              <w:jc w:val="center"/>
              <w:rPr>
                <w:color w:val="000000"/>
              </w:rPr>
            </w:pPr>
            <w:r>
              <w:rPr>
                <w:color w:val="000000"/>
              </w:rPr>
              <w:t>250 Hz</w:t>
            </w:r>
          </w:p>
        </w:tc>
        <w:tc>
          <w:tcPr>
            <w:tcW w:w="1134" w:type="dxa"/>
            <w:shd w:val="clear" w:color="auto" w:fill="D9D9D9"/>
            <w:vAlign w:val="center"/>
          </w:tcPr>
          <w:p>
            <w:pPr>
              <w:pStyle w:val="3"/>
              <w:spacing w:line="360" w:lineRule="exact"/>
              <w:jc w:val="center"/>
              <w:rPr>
                <w:color w:val="000000"/>
              </w:rPr>
            </w:pPr>
            <w:r>
              <w:rPr>
                <w:color w:val="000000"/>
              </w:rPr>
              <w:t>500 Hz</w:t>
            </w:r>
          </w:p>
        </w:tc>
        <w:tc>
          <w:tcPr>
            <w:tcW w:w="1134" w:type="dxa"/>
            <w:shd w:val="clear" w:color="auto" w:fill="D9D9D9"/>
            <w:vAlign w:val="center"/>
          </w:tcPr>
          <w:p>
            <w:pPr>
              <w:pStyle w:val="3"/>
              <w:spacing w:line="360" w:lineRule="exact"/>
              <w:jc w:val="center"/>
              <w:rPr>
                <w:color w:val="000000"/>
              </w:rPr>
            </w:pPr>
            <w:r>
              <w:rPr>
                <w:color w:val="000000"/>
              </w:rPr>
              <w:t>1000 Hz</w:t>
            </w:r>
          </w:p>
        </w:tc>
        <w:tc>
          <w:tcPr>
            <w:tcW w:w="1134" w:type="dxa"/>
            <w:shd w:val="clear" w:color="auto" w:fill="D9D9D9"/>
            <w:vAlign w:val="center"/>
          </w:tcPr>
          <w:p>
            <w:pPr>
              <w:pStyle w:val="3"/>
              <w:spacing w:line="360" w:lineRule="exact"/>
              <w:jc w:val="center"/>
              <w:rPr>
                <w:color w:val="000000"/>
              </w:rPr>
            </w:pPr>
            <w:r>
              <w:rPr>
                <w:color w:val="000000"/>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rPr>
            </w:pPr>
            <w:r>
              <w:rPr>
                <w:color w:val="000000"/>
              </w:rPr>
              <w:t>计算粉红噪声C的频谱1</w:t>
            </w:r>
          </w:p>
        </w:tc>
        <w:tc>
          <w:tcPr>
            <w:tcW w:w="1134" w:type="dxa"/>
            <w:vAlign w:val="center"/>
          </w:tcPr>
          <w:p>
            <w:pPr>
              <w:pStyle w:val="3"/>
              <w:spacing w:line="360" w:lineRule="exact"/>
              <w:jc w:val="center"/>
              <w:rPr>
                <w:color w:val="000000"/>
              </w:rPr>
            </w:pPr>
            <w:r>
              <w:rPr>
                <w:color w:val="000000"/>
              </w:rPr>
              <w:t>-21</w:t>
            </w:r>
          </w:p>
        </w:tc>
        <w:tc>
          <w:tcPr>
            <w:tcW w:w="1134" w:type="dxa"/>
            <w:vAlign w:val="center"/>
          </w:tcPr>
          <w:p>
            <w:pPr>
              <w:pStyle w:val="3"/>
              <w:spacing w:line="360" w:lineRule="exact"/>
              <w:jc w:val="center"/>
              <w:rPr>
                <w:color w:val="000000"/>
              </w:rPr>
            </w:pPr>
            <w:r>
              <w:rPr>
                <w:color w:val="000000"/>
              </w:rPr>
              <w:t>-14</w:t>
            </w:r>
          </w:p>
        </w:tc>
        <w:tc>
          <w:tcPr>
            <w:tcW w:w="1134" w:type="dxa"/>
            <w:vAlign w:val="center"/>
          </w:tcPr>
          <w:p>
            <w:pPr>
              <w:pStyle w:val="3"/>
              <w:spacing w:line="360" w:lineRule="exact"/>
              <w:jc w:val="center"/>
              <w:rPr>
                <w:color w:val="000000"/>
              </w:rPr>
            </w:pPr>
            <w:r>
              <w:rPr>
                <w:color w:val="000000"/>
              </w:rPr>
              <w:t>-8</w:t>
            </w:r>
          </w:p>
        </w:tc>
        <w:tc>
          <w:tcPr>
            <w:tcW w:w="1134" w:type="dxa"/>
            <w:vAlign w:val="center"/>
          </w:tcPr>
          <w:p>
            <w:pPr>
              <w:pStyle w:val="3"/>
              <w:spacing w:line="360" w:lineRule="exact"/>
              <w:jc w:val="center"/>
              <w:rPr>
                <w:color w:val="000000"/>
              </w:rPr>
            </w:pPr>
            <w:r>
              <w:rPr>
                <w:color w:val="000000"/>
              </w:rPr>
              <w:t>-5</w:t>
            </w:r>
          </w:p>
        </w:tc>
        <w:tc>
          <w:tcPr>
            <w:tcW w:w="1134" w:type="dxa"/>
            <w:vAlign w:val="center"/>
          </w:tcPr>
          <w:p>
            <w:pPr>
              <w:pStyle w:val="3"/>
              <w:spacing w:line="360" w:lineRule="exact"/>
              <w:jc w:val="center"/>
              <w:rPr>
                <w:color w:val="000000"/>
              </w:rPr>
            </w:pPr>
            <w:r>
              <w:rPr>
                <w:color w:val="000000"/>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pPr>
              <w:pStyle w:val="3"/>
              <w:spacing w:line="360" w:lineRule="exact"/>
              <w:jc w:val="center"/>
              <w:rPr>
                <w:color w:val="000000"/>
              </w:rPr>
            </w:pPr>
            <w:r>
              <w:rPr>
                <w:color w:val="000000"/>
              </w:rPr>
              <w:t>-14</w:t>
            </w:r>
          </w:p>
        </w:tc>
        <w:tc>
          <w:tcPr>
            <w:tcW w:w="1134" w:type="dxa"/>
            <w:vAlign w:val="center"/>
          </w:tcPr>
          <w:p>
            <w:pPr>
              <w:pStyle w:val="3"/>
              <w:spacing w:line="360" w:lineRule="exact"/>
              <w:jc w:val="center"/>
              <w:rPr>
                <w:color w:val="000000"/>
              </w:rPr>
            </w:pPr>
            <w:r>
              <w:rPr>
                <w:color w:val="000000"/>
              </w:rPr>
              <w:t>-10</w:t>
            </w:r>
          </w:p>
        </w:tc>
        <w:tc>
          <w:tcPr>
            <w:tcW w:w="1134" w:type="dxa"/>
            <w:vAlign w:val="center"/>
          </w:tcPr>
          <w:p>
            <w:pPr>
              <w:pStyle w:val="3"/>
              <w:spacing w:line="360" w:lineRule="exact"/>
              <w:jc w:val="center"/>
              <w:rPr>
                <w:color w:val="000000"/>
              </w:rPr>
            </w:pPr>
            <w:r>
              <w:rPr>
                <w:color w:val="000000"/>
              </w:rPr>
              <w:t>-7</w:t>
            </w:r>
          </w:p>
        </w:tc>
        <w:tc>
          <w:tcPr>
            <w:tcW w:w="1134" w:type="dxa"/>
            <w:vAlign w:val="center"/>
          </w:tcPr>
          <w:p>
            <w:pPr>
              <w:pStyle w:val="3"/>
              <w:spacing w:line="360" w:lineRule="exact"/>
              <w:jc w:val="center"/>
              <w:rPr>
                <w:color w:val="000000"/>
              </w:rPr>
            </w:pPr>
            <w:r>
              <w:rPr>
                <w:color w:val="000000"/>
              </w:rPr>
              <w:t>-4</w:t>
            </w:r>
          </w:p>
        </w:tc>
        <w:tc>
          <w:tcPr>
            <w:tcW w:w="1134" w:type="dxa"/>
            <w:vAlign w:val="center"/>
          </w:tcPr>
          <w:p>
            <w:pPr>
              <w:pStyle w:val="3"/>
              <w:spacing w:line="360" w:lineRule="exact"/>
              <w:jc w:val="center"/>
              <w:rPr>
                <w:color w:val="000000"/>
              </w:rPr>
            </w:pPr>
            <w:r>
              <w:rPr>
                <w:color w:val="000000"/>
              </w:rPr>
              <w:t>-6</w:t>
            </w:r>
          </w:p>
        </w:tc>
      </w:tr>
    </w:tbl>
    <w:p>
      <w:pPr>
        <w:pStyle w:val="5"/>
      </w:pPr>
      <w:bookmarkStart w:id="50" w:name="_Toc3300"/>
      <w:r>
        <w:rPr>
          <w:rFonts w:hint="eastAsia"/>
        </w:rPr>
        <w:t>缝隙对组合墙隔声量的影响</w:t>
      </w:r>
      <w:bookmarkEnd w:id="50"/>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rPr>
        <w:t>——分别为缝隙和组合墙的面积。</w:t>
      </w:r>
    </w:p>
    <w:p>
      <w:pPr>
        <w:pStyle w:val="3"/>
        <w:ind w:firstLine="320" w:firstLineChars="200"/>
        <w:rPr>
          <w:sz w:val="16"/>
          <w:szCs w:val="16"/>
        </w:rPr>
      </w:pPr>
      <w:r>
        <w:rPr>
          <w:rFonts w:hint="eastAsia"/>
          <w:sz w:val="16"/>
          <w:szCs w:val="16"/>
        </w:rPr>
        <w:t>注：一般的门/窗与墙之间的缝隙为0.5cm（装配式）和1cm（非装配式）。</w:t>
      </w:r>
    </w:p>
    <w:p>
      <w:pPr>
        <w:pStyle w:val="5"/>
      </w:pPr>
      <w:bookmarkStart w:id="51" w:name="_Toc28373"/>
      <w:r>
        <w:rPr>
          <w:rFonts w:hint="eastAsia"/>
        </w:rPr>
        <w:t>组合墙隔声量计算过程</w:t>
      </w:r>
      <w:bookmarkEnd w:id="51"/>
    </w:p>
    <w:p>
      <w:pPr>
        <w:pStyle w:val="3"/>
        <w:ind w:firstLine="420" w:firstLineChars="200"/>
        <w:jc w:val="left"/>
      </w:pPr>
      <w:r>
        <w:t>本</w:t>
      </w:r>
      <w:r>
        <w:rPr>
          <w:rFonts w:hint="eastAsia"/>
        </w:rPr>
        <w:t>项目典型</w:t>
      </w:r>
      <w:r>
        <w:t>房间的情况如下图所示：</w:t>
      </w:r>
    </w:p>
    <w:p>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7"/>
                    <a:stretch>
                      <a:fillRect/>
                    </a:stretch>
                  </pic:blipFill>
                  <pic:spPr>
                    <a:xfrm>
                      <a:off x="0" y="0"/>
                      <a:ext cx="5667375" cy="3638550"/>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外墙1+外窗(C2730)+外窗(C2730)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35.7</w:t>
            </w:r>
          </w:p>
        </w:tc>
        <w:tc>
          <w:tcPr>
            <w:vAlign w:val="center"/>
          </w:tcPr>
          <w:p>
            <w:pPr>
              <w:rPr>
                <w:sz w:val="21"/>
                <w:szCs w:val="21"/>
              </w:rPr>
            </w:pPr>
            <w:r>
              <w:rPr>
                <w:sz w:val="21"/>
                <w:szCs w:val="21"/>
              </w:rPr>
              <w:t>39.1</w:t>
            </w:r>
          </w:p>
        </w:tc>
        <w:tc>
          <w:tcPr>
            <w:vAlign w:val="center"/>
          </w:tcPr>
          <w:p>
            <w:pPr>
              <w:rPr>
                <w:sz w:val="21"/>
                <w:szCs w:val="21"/>
              </w:rPr>
            </w:pPr>
            <w:r>
              <w:rPr>
                <w:sz w:val="21"/>
                <w:szCs w:val="21"/>
              </w:rPr>
              <w:t>42.4</w:t>
            </w:r>
          </w:p>
        </w:tc>
        <w:tc>
          <w:tcPr>
            <w:vAlign w:val="center"/>
          </w:tcPr>
          <w:p>
            <w:pPr>
              <w:rPr>
                <w:sz w:val="21"/>
                <w:szCs w:val="21"/>
              </w:rPr>
            </w:pPr>
            <w:r>
              <w:rPr>
                <w:sz w:val="21"/>
                <w:szCs w:val="21"/>
              </w:rPr>
              <w:t>45.7</w:t>
            </w:r>
          </w:p>
        </w:tc>
        <w:tc>
          <w:tcPr>
            <w:vAlign w:val="center"/>
          </w:tcPr>
          <w:p>
            <w:pPr>
              <w:rPr>
                <w:sz w:val="21"/>
                <w:szCs w:val="21"/>
              </w:rPr>
            </w:pPr>
            <w:r>
              <w:rPr>
                <w:sz w:val="21"/>
                <w:szCs w:val="21"/>
              </w:rPr>
              <w:t>49.0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外窗(C2730)隔声量(dB)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外窗(C2730)隔声量(dB)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27.0</w:t>
            </w:r>
          </w:p>
        </w:tc>
        <w:tc>
          <w:tcPr>
            <w:vAlign w:val="center"/>
          </w:tcPr>
          <w:p>
            <w:pPr>
              <w:rPr>
                <w:sz w:val="21"/>
                <w:szCs w:val="21"/>
              </w:rPr>
            </w:pPr>
            <w:r>
              <w:rPr>
                <w:sz w:val="21"/>
                <w:szCs w:val="21"/>
              </w:rPr>
              <w:t>34.4</w:t>
            </w:r>
          </w:p>
        </w:tc>
        <w:tc>
          <w:tcPr>
            <w:vAlign w:val="center"/>
          </w:tcPr>
          <w:p>
            <w:pPr>
              <w:rPr>
                <w:sz w:val="21"/>
                <w:szCs w:val="21"/>
              </w:rPr>
            </w:pPr>
            <w:r>
              <w:rPr>
                <w:sz w:val="21"/>
                <w:szCs w:val="21"/>
              </w:rPr>
              <w:t>38.2</w:t>
            </w:r>
          </w:p>
        </w:tc>
        <w:tc>
          <w:tcPr>
            <w:vAlign w:val="center"/>
          </w:tcPr>
          <w:p>
            <w:pPr>
              <w:rPr>
                <w:sz w:val="21"/>
                <w:szCs w:val="21"/>
              </w:rPr>
            </w:pPr>
            <w:r>
              <w:rPr>
                <w:sz w:val="21"/>
                <w:szCs w:val="21"/>
              </w:rPr>
              <w:t>39.7</w:t>
            </w:r>
          </w:p>
        </w:tc>
        <w:tc>
          <w:tcPr>
            <w:vAlign w:val="center"/>
          </w:tcPr>
          <w:p>
            <w:pPr>
              <w:rPr>
                <w:sz w:val="21"/>
                <w:szCs w:val="21"/>
              </w:rPr>
            </w:pPr>
            <w:r>
              <w:rPr>
                <w:sz w:val="21"/>
                <w:szCs w:val="21"/>
              </w:rPr>
              <w:t>44.4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32.2</w:t>
            </w:r>
          </w:p>
        </w:tc>
        <w:tc>
          <w:tcPr>
            <w:vAlign w:val="center"/>
          </w:tcPr>
          <w:p>
            <w:pPr>
              <w:rPr>
                <w:sz w:val="21"/>
                <w:szCs w:val="21"/>
              </w:rPr>
            </w:pPr>
            <w:r>
              <w:rPr>
                <w:sz w:val="21"/>
                <w:szCs w:val="21"/>
              </w:rPr>
              <w:t>37.1</w:t>
            </w:r>
          </w:p>
        </w:tc>
        <w:tc>
          <w:tcPr>
            <w:vAlign w:val="center"/>
          </w:tcPr>
          <w:p>
            <w:pPr>
              <w:rPr>
                <w:sz w:val="21"/>
                <w:szCs w:val="21"/>
              </w:rPr>
            </w:pPr>
            <w:r>
              <w:rPr>
                <w:sz w:val="21"/>
                <w:szCs w:val="21"/>
              </w:rPr>
              <w:t>41.1</w:t>
            </w:r>
          </w:p>
        </w:tc>
        <w:tc>
          <w:tcPr>
            <w:vAlign w:val="center"/>
          </w:tcPr>
          <w:p>
            <w:pPr>
              <w:rPr>
                <w:sz w:val="21"/>
                <w:szCs w:val="21"/>
              </w:rPr>
            </w:pPr>
            <w:r>
              <w:rPr>
                <w:sz w:val="21"/>
                <w:szCs w:val="21"/>
              </w:rPr>
              <w:t>42.8</w:t>
            </w:r>
          </w:p>
        </w:tc>
        <w:tc>
          <w:tcPr>
            <w:vAlign w:val="center"/>
          </w:tcPr>
          <w:p>
            <w:pPr>
              <w:rPr>
                <w:sz w:val="21"/>
                <w:szCs w:val="21"/>
              </w:rPr>
            </w:pPr>
            <w:r>
              <w:rPr>
                <w:sz w:val="21"/>
                <w:szCs w:val="21"/>
              </w:rPr>
              <w:t>48.3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45.0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0.228</w:t>
            </w:r>
          </w:p>
        </w:tc>
      </w:tr>
      <w:tr>
        <w:tblPrEx>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外墙2+外窗(C2730)×8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35.7</w:t>
            </w:r>
          </w:p>
        </w:tc>
        <w:tc>
          <w:tcPr>
            <w:vAlign w:val="center"/>
          </w:tcPr>
          <w:p>
            <w:pPr>
              <w:rPr>
                <w:sz w:val="21"/>
                <w:szCs w:val="21"/>
              </w:rPr>
            </w:pPr>
            <w:r>
              <w:rPr>
                <w:sz w:val="21"/>
                <w:szCs w:val="21"/>
              </w:rPr>
              <w:t>39.1</w:t>
            </w:r>
          </w:p>
        </w:tc>
        <w:tc>
          <w:tcPr>
            <w:vAlign w:val="center"/>
          </w:tcPr>
          <w:p>
            <w:pPr>
              <w:rPr>
                <w:sz w:val="21"/>
                <w:szCs w:val="21"/>
              </w:rPr>
            </w:pPr>
            <w:r>
              <w:rPr>
                <w:sz w:val="21"/>
                <w:szCs w:val="21"/>
              </w:rPr>
              <w:t>42.4</w:t>
            </w:r>
          </w:p>
        </w:tc>
        <w:tc>
          <w:tcPr>
            <w:vAlign w:val="center"/>
          </w:tcPr>
          <w:p>
            <w:pPr>
              <w:rPr>
                <w:sz w:val="21"/>
                <w:szCs w:val="21"/>
              </w:rPr>
            </w:pPr>
            <w:r>
              <w:rPr>
                <w:sz w:val="21"/>
                <w:szCs w:val="21"/>
              </w:rPr>
              <w:t>45.7</w:t>
            </w:r>
          </w:p>
        </w:tc>
        <w:tc>
          <w:tcPr>
            <w:vAlign w:val="center"/>
          </w:tcPr>
          <w:p>
            <w:pPr>
              <w:rPr>
                <w:sz w:val="21"/>
                <w:szCs w:val="21"/>
              </w:rPr>
            </w:pPr>
            <w:r>
              <w:rPr>
                <w:sz w:val="21"/>
                <w:szCs w:val="21"/>
              </w:rPr>
              <w:t>49.0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外窗(C2730)隔声量(dB)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27.0</w:t>
            </w:r>
          </w:p>
        </w:tc>
        <w:tc>
          <w:tcPr>
            <w:vAlign w:val="center"/>
          </w:tcPr>
          <w:p>
            <w:pPr>
              <w:rPr>
                <w:sz w:val="21"/>
                <w:szCs w:val="21"/>
              </w:rPr>
            </w:pPr>
            <w:r>
              <w:rPr>
                <w:sz w:val="21"/>
                <w:szCs w:val="21"/>
              </w:rPr>
              <w:t>34.4</w:t>
            </w:r>
          </w:p>
        </w:tc>
        <w:tc>
          <w:tcPr>
            <w:vAlign w:val="center"/>
          </w:tcPr>
          <w:p>
            <w:pPr>
              <w:rPr>
                <w:sz w:val="21"/>
                <w:szCs w:val="21"/>
              </w:rPr>
            </w:pPr>
            <w:r>
              <w:rPr>
                <w:sz w:val="21"/>
                <w:szCs w:val="21"/>
              </w:rPr>
              <w:t>38.2</w:t>
            </w:r>
          </w:p>
        </w:tc>
        <w:tc>
          <w:tcPr>
            <w:vAlign w:val="center"/>
          </w:tcPr>
          <w:p>
            <w:pPr>
              <w:rPr>
                <w:sz w:val="21"/>
                <w:szCs w:val="21"/>
              </w:rPr>
            </w:pPr>
            <w:r>
              <w:rPr>
                <w:sz w:val="21"/>
                <w:szCs w:val="21"/>
              </w:rPr>
              <w:t>39.7</w:t>
            </w:r>
          </w:p>
        </w:tc>
        <w:tc>
          <w:tcPr>
            <w:vAlign w:val="center"/>
          </w:tcPr>
          <w:p>
            <w:pPr>
              <w:rPr>
                <w:sz w:val="21"/>
                <w:szCs w:val="21"/>
              </w:rPr>
            </w:pPr>
            <w:r>
              <w:rPr>
                <w:sz w:val="21"/>
                <w:szCs w:val="21"/>
              </w:rPr>
              <w:t>44.4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26.2</w:t>
            </w:r>
          </w:p>
        </w:tc>
        <w:tc>
          <w:tcPr>
            <w:vAlign w:val="center"/>
          </w:tcPr>
          <w:p>
            <w:pPr>
              <w:rPr>
                <w:sz w:val="21"/>
                <w:szCs w:val="21"/>
              </w:rPr>
            </w:pPr>
            <w:r>
              <w:rPr>
                <w:sz w:val="21"/>
                <w:szCs w:val="21"/>
              </w:rPr>
              <w:t>31.1</w:t>
            </w:r>
          </w:p>
        </w:tc>
        <w:tc>
          <w:tcPr>
            <w:vAlign w:val="center"/>
          </w:tcPr>
          <w:p>
            <w:pPr>
              <w:rPr>
                <w:sz w:val="21"/>
                <w:szCs w:val="21"/>
              </w:rPr>
            </w:pPr>
            <w:r>
              <w:rPr>
                <w:sz w:val="21"/>
                <w:szCs w:val="21"/>
              </w:rPr>
              <w:t>35.1</w:t>
            </w:r>
          </w:p>
        </w:tc>
        <w:tc>
          <w:tcPr>
            <w:vAlign w:val="center"/>
          </w:tcPr>
          <w:p>
            <w:pPr>
              <w:rPr>
                <w:sz w:val="21"/>
                <w:szCs w:val="21"/>
              </w:rPr>
            </w:pPr>
            <w:r>
              <w:rPr>
                <w:sz w:val="21"/>
                <w:szCs w:val="21"/>
              </w:rPr>
              <w:t>36.8</w:t>
            </w:r>
          </w:p>
        </w:tc>
        <w:tc>
          <w:tcPr>
            <w:vAlign w:val="center"/>
          </w:tcPr>
          <w:p>
            <w:pPr>
              <w:rPr>
                <w:sz w:val="21"/>
                <w:szCs w:val="21"/>
              </w:rPr>
            </w:pPr>
            <w:r>
              <w:rPr>
                <w:sz w:val="21"/>
                <w:szCs w:val="21"/>
              </w:rPr>
              <w:t>42.3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180.0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0.912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外墙3+外门(M1521)+外门(M1521)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35.7</w:t>
            </w:r>
          </w:p>
        </w:tc>
        <w:tc>
          <w:tcPr>
            <w:vAlign w:val="center"/>
          </w:tcPr>
          <w:p>
            <w:pPr>
              <w:rPr>
                <w:sz w:val="21"/>
                <w:szCs w:val="21"/>
              </w:rPr>
            </w:pPr>
            <w:r>
              <w:rPr>
                <w:sz w:val="21"/>
                <w:szCs w:val="21"/>
              </w:rPr>
              <w:t>39.1</w:t>
            </w:r>
          </w:p>
        </w:tc>
        <w:tc>
          <w:tcPr>
            <w:vAlign w:val="center"/>
          </w:tcPr>
          <w:p>
            <w:pPr>
              <w:rPr>
                <w:sz w:val="21"/>
                <w:szCs w:val="21"/>
              </w:rPr>
            </w:pPr>
            <w:r>
              <w:rPr>
                <w:sz w:val="21"/>
                <w:szCs w:val="21"/>
              </w:rPr>
              <w:t>42.4</w:t>
            </w:r>
          </w:p>
        </w:tc>
        <w:tc>
          <w:tcPr>
            <w:vAlign w:val="center"/>
          </w:tcPr>
          <w:p>
            <w:pPr>
              <w:rPr>
                <w:sz w:val="21"/>
                <w:szCs w:val="21"/>
              </w:rPr>
            </w:pPr>
            <w:r>
              <w:rPr>
                <w:sz w:val="21"/>
                <w:szCs w:val="21"/>
              </w:rPr>
              <w:t>45.7</w:t>
            </w:r>
          </w:p>
        </w:tc>
        <w:tc>
          <w:tcPr>
            <w:vAlign w:val="center"/>
          </w:tcPr>
          <w:p>
            <w:pPr>
              <w:rPr>
                <w:sz w:val="21"/>
                <w:szCs w:val="21"/>
              </w:rPr>
            </w:pPr>
            <w:r>
              <w:rPr>
                <w:sz w:val="21"/>
                <w:szCs w:val="21"/>
              </w:rPr>
              <w:t>49.0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外门(M1521)隔声量(dB)</w:t>
            </w:r>
          </w:p>
        </w:tc>
        <w:tc>
          <w:tcPr>
            <w:vAlign w:val="center"/>
          </w:tcPr>
          <w:p>
            <w:pPr>
              <w:rPr>
                <w:sz w:val="21"/>
                <w:szCs w:val="21"/>
              </w:rPr>
            </w:pPr>
            <w:r>
              <w:rPr>
                <w:sz w:val="21"/>
                <w:szCs w:val="21"/>
              </w:rPr>
              <w:t>24.0</w:t>
            </w:r>
          </w:p>
        </w:tc>
        <w:tc>
          <w:tcPr>
            <w:vAlign w:val="center"/>
          </w:tcPr>
          <w:p>
            <w:pPr>
              <w:rPr>
                <w:sz w:val="21"/>
                <w:szCs w:val="21"/>
              </w:rPr>
            </w:pPr>
            <w:r>
              <w:rPr>
                <w:sz w:val="21"/>
                <w:szCs w:val="21"/>
              </w:rPr>
              <w:t>24.0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39.0</w:t>
            </w:r>
          </w:p>
        </w:tc>
      </w:tr>
      <w:tr>
        <w:tblPrEx>
          <w:tblCellMar>
            <w:top w:w="0" w:type="dxa"/>
            <w:left w:w="108" w:type="dxa"/>
            <w:bottom w:w="0" w:type="dxa"/>
            <w:right w:w="108" w:type="dxa"/>
          </w:tblCellMar>
        </w:tblPrEx>
        <w:tc>
          <w:tcPr>
            <w:shd w:val="clear" w:color="auto" w:fill="E6E6E6"/>
            <w:vAlign w:val="center"/>
          </w:tcPr>
          <w:p>
            <w:pPr>
              <w:rPr>
                <w:sz w:val="21"/>
                <w:szCs w:val="21"/>
              </w:rPr>
            </w:pPr>
            <w:r>
              <w:rPr>
                <w:sz w:val="21"/>
                <w:szCs w:val="21"/>
              </w:rPr>
              <w:t>外门(M1521)隔声量(dB)</w:t>
            </w:r>
          </w:p>
        </w:tc>
        <w:tc>
          <w:tcPr>
            <w:vAlign w:val="center"/>
          </w:tcPr>
          <w:p>
            <w:pPr>
              <w:rPr>
                <w:sz w:val="21"/>
                <w:szCs w:val="21"/>
              </w:rPr>
            </w:pPr>
            <w:r>
              <w:rPr>
                <w:sz w:val="21"/>
                <w:szCs w:val="21"/>
              </w:rPr>
              <w:t>24.0</w:t>
            </w:r>
          </w:p>
        </w:tc>
        <w:tc>
          <w:tcPr>
            <w:vAlign w:val="center"/>
          </w:tcPr>
          <w:p>
            <w:pPr>
              <w:rPr>
                <w:sz w:val="21"/>
                <w:szCs w:val="21"/>
              </w:rPr>
            </w:pPr>
            <w:r>
              <w:rPr>
                <w:sz w:val="21"/>
                <w:szCs w:val="21"/>
              </w:rPr>
              <w:t>24.0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31.0</w:t>
            </w:r>
          </w:p>
        </w:tc>
        <w:tc>
          <w:tcPr>
            <w:vAlign w:val="center"/>
          </w:tcPr>
          <w:p>
            <w:pPr>
              <w:rPr>
                <w:sz w:val="21"/>
                <w:szCs w:val="21"/>
              </w:rPr>
            </w:pPr>
            <w:r>
              <w:rPr>
                <w:sz w:val="21"/>
                <w:szCs w:val="21"/>
              </w:rPr>
              <w:t>31.8</w:t>
            </w:r>
          </w:p>
        </w:tc>
        <w:tc>
          <w:tcPr>
            <w:vAlign w:val="center"/>
          </w:tcPr>
          <w:p>
            <w:pPr>
              <w:rPr>
                <w:sz w:val="21"/>
                <w:szCs w:val="21"/>
              </w:rPr>
            </w:pPr>
            <w:r>
              <w:rPr>
                <w:sz w:val="21"/>
                <w:szCs w:val="21"/>
              </w:rPr>
              <w:t>37.9</w:t>
            </w:r>
          </w:p>
        </w:tc>
        <w:tc>
          <w:tcPr>
            <w:vAlign w:val="center"/>
          </w:tcPr>
          <w:p>
            <w:pPr>
              <w:rPr>
                <w:sz w:val="21"/>
                <w:szCs w:val="21"/>
              </w:rPr>
            </w:pPr>
            <w:r>
              <w:rPr>
                <w:sz w:val="21"/>
                <w:szCs w:val="21"/>
              </w:rPr>
              <w:t>41.7</w:t>
            </w:r>
          </w:p>
        </w:tc>
        <w:tc>
          <w:tcPr>
            <w:vAlign w:val="center"/>
          </w:tcPr>
          <w:p>
            <w:pPr>
              <w:rPr>
                <w:sz w:val="21"/>
                <w:szCs w:val="21"/>
              </w:rPr>
            </w:pPr>
            <w:r>
              <w:rPr>
                <w:sz w:val="21"/>
                <w:szCs w:val="21"/>
              </w:rPr>
              <w:t>45.5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36.2</w:t>
            </w:r>
          </w:p>
        </w:tc>
        <w:tc>
          <w:tcPr>
            <w:vAlign w:val="center"/>
          </w:tcPr>
          <w:p>
            <w:pPr>
              <w:rPr>
                <w:sz w:val="21"/>
                <w:szCs w:val="21"/>
              </w:rPr>
            </w:pPr>
            <w:r>
              <w:rPr>
                <w:sz w:val="21"/>
                <w:szCs w:val="21"/>
              </w:rPr>
              <w:t>34.5</w:t>
            </w:r>
          </w:p>
        </w:tc>
        <w:tc>
          <w:tcPr>
            <w:vAlign w:val="center"/>
          </w:tcPr>
          <w:p>
            <w:pPr>
              <w:rPr>
                <w:sz w:val="21"/>
                <w:szCs w:val="21"/>
              </w:rPr>
            </w:pPr>
            <w:r>
              <w:rPr>
                <w:sz w:val="21"/>
                <w:szCs w:val="21"/>
              </w:rPr>
              <w:t>40.8</w:t>
            </w:r>
          </w:p>
        </w:tc>
        <w:tc>
          <w:tcPr>
            <w:vAlign w:val="center"/>
          </w:tcPr>
          <w:p>
            <w:pPr>
              <w:rPr>
                <w:sz w:val="21"/>
                <w:szCs w:val="21"/>
              </w:rPr>
            </w:pPr>
            <w:r>
              <w:rPr>
                <w:sz w:val="21"/>
                <w:szCs w:val="21"/>
              </w:rPr>
              <w:t>44.9</w:t>
            </w:r>
          </w:p>
        </w:tc>
        <w:tc>
          <w:tcPr>
            <w:vAlign w:val="center"/>
          </w:tcPr>
          <w:p>
            <w:pPr>
              <w:rPr>
                <w:sz w:val="21"/>
                <w:szCs w:val="21"/>
              </w:rPr>
            </w:pPr>
            <w:r>
              <w:rPr>
                <w:sz w:val="21"/>
                <w:szCs w:val="21"/>
              </w:rPr>
              <w:t>49.4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45.0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0.144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25</w:t>
            </w:r>
          </w:p>
        </w:tc>
      </w:tr>
    </w:tbl>
    <w:p>
      <w:pPr>
        <w:jc w:val="center"/>
        <w:rPr>
          <w:lang w:val="en-US"/>
        </w:rPr>
      </w:pPr>
      <w:bookmarkStart w:id="53" w:name="组合墙隔声量"/>
      <w:bookmarkEnd w:id="53"/>
    </w:p>
    <w:p>
      <w:pPr>
        <w:pStyle w:val="4"/>
      </w:pPr>
      <w:bookmarkStart w:id="54" w:name="_Toc21281"/>
      <w:r>
        <w:rPr>
          <w:rFonts w:hint="eastAsia"/>
        </w:rPr>
        <w:t>室外环境噪声通过组合墙传到室内的噪声级计算</w:t>
      </w:r>
      <w:bookmarkEnd w:id="54"/>
    </w:p>
    <w:p>
      <w:pPr>
        <w:pStyle w:val="3"/>
        <w:ind w:firstLine="420" w:firstLineChars="200"/>
      </w:pPr>
      <w:r>
        <w:rPr>
          <w:rFonts w:hint="eastAsia"/>
        </w:rPr>
        <w:t>确定室外边界噪声、组合墙隔声量、频谱修正量后，将这些数值代入公式中，即可算得室外环境噪声通过组合墙传到室内的噪声级。</w:t>
      </w:r>
    </w:p>
    <w:p>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hint="eastAsia"/>
          <w:lang w:val="en-US"/>
        </w:rPr>
        <w:t>— 室外环境噪声由墙m传到室内的噪声级，dB（A）；</w:t>
      </w:r>
    </w:p>
    <w:p>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rPr>
        <w:t>— 室外环境噪声过多面组合墙传到室内的总噪声级，dB（A）。</w:t>
      </w:r>
    </w:p>
    <w:p>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外围护结构</w:t>
            </w:r>
          </w:p>
        </w:tc>
        <w:tc>
          <w:tcPr>
            <w:gridSpan w:val="2"/>
            <w:shd w:val="clear" w:color="auto" w:fill="E6E6E6"/>
            <w:vAlign w:val="center"/>
          </w:tcPr>
          <w:p>
            <w:pPr>
              <w:jc w:val="center"/>
              <w:rPr>
                <w:sz w:val="21"/>
                <w:szCs w:val="21"/>
              </w:rPr>
            </w:pPr>
            <w:r>
              <w:rPr>
                <w:sz w:val="21"/>
                <w:szCs w:val="21"/>
              </w:rPr>
              <w:t>室外噪声级</w:t>
            </w:r>
          </w:p>
        </w:tc>
        <w:tc>
          <w:tcPr>
            <w:gridSpan w:val="2"/>
            <w:shd w:val="clear" w:color="auto" w:fill="E6E6E6"/>
            <w:vAlign w:val="center"/>
          </w:tcPr>
          <w:p>
            <w:pPr>
              <w:jc w:val="center"/>
              <w:rPr>
                <w:sz w:val="21"/>
                <w:szCs w:val="21"/>
              </w:rPr>
            </w:pPr>
            <w:r>
              <w:rPr>
                <w:sz w:val="21"/>
                <w:szCs w:val="21"/>
              </w:rPr>
              <w:t>隔声量(dB)</w:t>
            </w:r>
          </w:p>
        </w:tc>
        <w:tc>
          <w:tcPr>
            <w:gridSpan w:val="2"/>
            <w:shd w:val="clear" w:color="auto" w:fill="E6E6E6"/>
            <w:vAlign w:val="center"/>
          </w:tcPr>
          <w:p>
            <w:pPr>
              <w:jc w:val="center"/>
              <w:rPr>
                <w:sz w:val="21"/>
                <w:szCs w:val="21"/>
              </w:rPr>
            </w:pPr>
            <w:r>
              <w:rPr>
                <w:sz w:val="21"/>
                <w:szCs w:val="21"/>
              </w:rPr>
              <w:t>传到室内噪声级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昼间</w:t>
            </w:r>
          </w:p>
        </w:tc>
        <w:tc>
          <w:tcPr>
            <w:shd w:val="clear" w:color="auto" w:fill="E6E6E6"/>
            <w:vAlign w:val="center"/>
          </w:tcPr>
          <w:p>
            <w:pPr>
              <w:rPr>
                <w:sz w:val="21"/>
                <w:szCs w:val="21"/>
              </w:rPr>
            </w:pPr>
            <w:r>
              <w:rPr>
                <w:sz w:val="21"/>
                <w:szCs w:val="21"/>
              </w:rPr>
              <w:t>夜间</w:t>
            </w:r>
          </w:p>
        </w:tc>
        <w:tc>
          <w:tcPr>
            <w:shd w:val="clear" w:color="auto" w:fill="E6E6E6"/>
            <w:vAlign w:val="center"/>
          </w:tcPr>
          <w:p>
            <w:pPr>
              <w:rPr>
                <w:sz w:val="21"/>
                <w:szCs w:val="21"/>
              </w:rPr>
            </w:pPr>
            <w:r>
              <w:rPr>
                <w:sz w:val="21"/>
                <w:szCs w:val="21"/>
              </w:rPr>
              <w:t>昼间</w:t>
            </w:r>
          </w:p>
        </w:tc>
        <w:tc>
          <w:tcPr>
            <w:shd w:val="clear" w:color="auto" w:fill="E6E6E6"/>
            <w:vAlign w:val="center"/>
          </w:tcPr>
          <w:p>
            <w:pPr>
              <w:rPr>
                <w:sz w:val="21"/>
                <w:szCs w:val="21"/>
              </w:rPr>
            </w:pPr>
            <w:r>
              <w:rPr>
                <w:sz w:val="21"/>
                <w:szCs w:val="21"/>
              </w:rPr>
              <w:t>夜间</w:t>
            </w:r>
          </w:p>
        </w:tc>
        <w:tc>
          <w:tcPr>
            <w:shd w:val="clear" w:color="auto" w:fill="E6E6E6"/>
            <w:vAlign w:val="center"/>
          </w:tcPr>
          <w:p>
            <w:pPr>
              <w:rPr>
                <w:sz w:val="21"/>
                <w:szCs w:val="21"/>
              </w:rPr>
            </w:pPr>
            <w:r>
              <w:rPr>
                <w:sz w:val="21"/>
                <w:szCs w:val="21"/>
              </w:rPr>
              <w:t>昼间</w:t>
            </w:r>
          </w:p>
        </w:tc>
        <w:tc>
          <w:tcPr>
            <w:shd w:val="clear" w:color="auto" w:fill="E6E6E6"/>
            <w:vAlign w:val="center"/>
          </w:tcPr>
          <w:p>
            <w:pPr>
              <w:rPr>
                <w:sz w:val="21"/>
                <w:szCs w:val="21"/>
              </w:rPr>
            </w:pPr>
            <w:r>
              <w:rPr>
                <w:sz w:val="21"/>
                <w:szCs w:val="21"/>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外墙1+外窗(C2730)+外窗(C2730)</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23</w:t>
            </w:r>
          </w:p>
        </w:tc>
        <w:tc>
          <w:tcPr>
            <w:vAlign w:val="center"/>
          </w:tcPr>
          <w:p>
            <w:pPr>
              <w:rPr>
                <w:sz w:val="21"/>
                <w:szCs w:val="21"/>
              </w:rPr>
            </w:pPr>
            <w:r>
              <w:rPr>
                <w:sz w:val="21"/>
                <w:szCs w:val="21"/>
              </w:rPr>
              <w:t>23</w:t>
            </w:r>
          </w:p>
        </w:tc>
        <w:tc>
          <w:tcPr>
            <w:vAlign w:val="center"/>
          </w:tcPr>
          <w:p>
            <w:pPr>
              <w:rPr>
                <w:sz w:val="21"/>
                <w:szCs w:val="21"/>
              </w:rPr>
            </w:pPr>
            <w:r>
              <w:rPr>
                <w:sz w:val="21"/>
                <w:szCs w:val="21"/>
              </w:rPr>
              <w:t>32</w:t>
            </w:r>
          </w:p>
        </w:tc>
        <w:tc>
          <w:tcPr>
            <w:vAlign w:val="center"/>
          </w:tcPr>
          <w:p>
            <w:pPr>
              <w:rPr>
                <w:sz w:val="21"/>
                <w:szCs w:val="21"/>
              </w:rPr>
            </w:pPr>
            <w:r>
              <w:rPr>
                <w:sz w:val="21"/>
                <w:szCs w:val="21"/>
              </w:rPr>
              <w:t>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外墙2+外窗(C2730)×8</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23</w:t>
            </w:r>
          </w:p>
        </w:tc>
        <w:tc>
          <w:tcPr>
            <w:vAlign w:val="center"/>
          </w:tcPr>
          <w:p>
            <w:pPr>
              <w:rPr>
                <w:sz w:val="21"/>
                <w:szCs w:val="21"/>
              </w:rPr>
            </w:pPr>
            <w:r>
              <w:rPr>
                <w:sz w:val="21"/>
                <w:szCs w:val="21"/>
              </w:rPr>
              <w:t>23</w:t>
            </w:r>
          </w:p>
        </w:tc>
        <w:tc>
          <w:tcPr>
            <w:vAlign w:val="center"/>
          </w:tcPr>
          <w:p>
            <w:pPr>
              <w:rPr>
                <w:sz w:val="21"/>
                <w:szCs w:val="21"/>
              </w:rPr>
            </w:pPr>
            <w:r>
              <w:rPr>
                <w:sz w:val="21"/>
                <w:szCs w:val="21"/>
              </w:rPr>
              <w:t>32</w:t>
            </w:r>
          </w:p>
        </w:tc>
        <w:tc>
          <w:tcPr>
            <w:vAlign w:val="center"/>
          </w:tcPr>
          <w:p>
            <w:pPr>
              <w:rPr>
                <w:sz w:val="21"/>
                <w:szCs w:val="21"/>
              </w:rPr>
            </w:pPr>
            <w:r>
              <w:rPr>
                <w:sz w:val="21"/>
                <w:szCs w:val="21"/>
              </w:rPr>
              <w:t>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外墙3+外门(M1521)+外门(M1521)</w:t>
            </w:r>
          </w:p>
        </w:tc>
        <w:tc>
          <w:tcPr>
            <w:vAlign w:val="center"/>
          </w:tcPr>
          <w:p>
            <w:pPr>
              <w:rPr>
                <w:sz w:val="21"/>
                <w:szCs w:val="21"/>
              </w:rPr>
            </w:pPr>
            <w:r>
              <w:rPr>
                <w:sz w:val="21"/>
                <w:szCs w:val="21"/>
              </w:rPr>
              <w:t>44</w:t>
            </w:r>
          </w:p>
        </w:tc>
        <w:tc>
          <w:tcPr>
            <w:vAlign w:val="center"/>
          </w:tcPr>
          <w:p>
            <w:pPr>
              <w:rPr>
                <w:sz w:val="21"/>
                <w:szCs w:val="21"/>
              </w:rPr>
            </w:pPr>
            <w:r>
              <w:rPr>
                <w:sz w:val="21"/>
                <w:szCs w:val="21"/>
              </w:rPr>
              <w:t>38</w:t>
            </w:r>
          </w:p>
        </w:tc>
        <w:tc>
          <w:tcPr>
            <w:vAlign w:val="center"/>
          </w:tcPr>
          <w:p>
            <w:pPr>
              <w:rPr>
                <w:sz w:val="21"/>
                <w:szCs w:val="21"/>
              </w:rPr>
            </w:pPr>
            <w:r>
              <w:rPr>
                <w:sz w:val="21"/>
                <w:szCs w:val="21"/>
              </w:rPr>
              <w:t>25</w:t>
            </w:r>
          </w:p>
        </w:tc>
        <w:tc>
          <w:tcPr>
            <w:vAlign w:val="center"/>
          </w:tcPr>
          <w:p>
            <w:pPr>
              <w:rPr>
                <w:sz w:val="21"/>
                <w:szCs w:val="21"/>
              </w:rPr>
            </w:pPr>
            <w:r>
              <w:rPr>
                <w:sz w:val="21"/>
                <w:szCs w:val="21"/>
              </w:rPr>
              <w:t>25</w:t>
            </w:r>
          </w:p>
        </w:tc>
        <w:tc>
          <w:tcPr>
            <w:vAlign w:val="center"/>
          </w:tcPr>
          <w:p>
            <w:pPr>
              <w:rPr>
                <w:sz w:val="21"/>
                <w:szCs w:val="21"/>
              </w:rPr>
            </w:pPr>
            <w:r>
              <w:rPr>
                <w:sz w:val="21"/>
                <w:szCs w:val="21"/>
              </w:rPr>
              <w:t>19</w:t>
            </w:r>
          </w:p>
        </w:tc>
        <w:tc>
          <w:tcPr>
            <w:vAlign w:val="center"/>
          </w:tcPr>
          <w:p>
            <w:pPr>
              <w:rPr>
                <w:sz w:val="21"/>
                <w:szCs w:val="21"/>
              </w:rPr>
            </w:pPr>
            <w:r>
              <w:rPr>
                <w:sz w:val="21"/>
                <w:szCs w:val="21"/>
              </w:rPr>
              <w:t>13</w:t>
            </w:r>
          </w:p>
        </w:tc>
      </w:tr>
    </w:tbl>
    <w:p>
      <w:pPr>
        <w:jc w:val="center"/>
      </w:pPr>
      <w:bookmarkStart w:id="55" w:name="组合墙传到室内噪声级"/>
      <w:bookmarkEnd w:id="55"/>
    </w:p>
    <w:p>
      <w:pPr>
        <w:pStyle w:val="3"/>
        <w:ind w:firstLine="420" w:firstLineChars="200"/>
        <w:rPr>
          <w:bCs/>
          <w:lang w:val="en-US"/>
        </w:rPr>
      </w:pPr>
      <w:r>
        <w:rPr>
          <w:rFonts w:hint="eastAsia"/>
          <w:bCs/>
          <w:lang w:val="en-US"/>
        </w:rPr>
        <w:t>室外噪声通过多面组合墙传到室内的噪声进行叠加，可得出室外对室内的噪声影响：</w:t>
      </w:r>
    </w:p>
    <w:p>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35</w:t>
      </w:r>
      <w:bookmarkEnd w:id="56"/>
      <w:r>
        <w:rPr>
          <w:b/>
        </w:rPr>
        <w:t xml:space="preserve"> dB</w:t>
      </w:r>
      <w:r>
        <w:rPr>
          <w:rFonts w:hint="eastAsia"/>
          <w:b/>
        </w:rPr>
        <w:t>（</w:t>
      </w:r>
      <w:r>
        <w:rPr>
          <w:b/>
        </w:rPr>
        <w:t>A</w:t>
      </w:r>
      <w:r>
        <w:rPr>
          <w:rFonts w:hint="eastAsia"/>
          <w:b/>
        </w:rPr>
        <w:t>）</w:t>
      </w:r>
    </w:p>
    <w:p>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25</w:t>
      </w:r>
      <w:bookmarkEnd w:id="57"/>
      <w:r>
        <w:rPr>
          <w:rFonts w:hint="eastAsia"/>
          <w:b/>
          <w:lang w:val="en-US"/>
        </w:rPr>
        <w:t xml:space="preserve"> </w:t>
      </w:r>
      <w:r>
        <w:rPr>
          <w:b/>
        </w:rPr>
        <w:t>dB</w:t>
      </w:r>
      <w:r>
        <w:rPr>
          <w:rFonts w:hint="eastAsia"/>
          <w:b/>
        </w:rPr>
        <w:t>（</w:t>
      </w:r>
      <w:r>
        <w:rPr>
          <w:b/>
        </w:rPr>
        <w:t>A</w:t>
      </w:r>
      <w:r>
        <w:rPr>
          <w:rFonts w:hint="eastAsia"/>
          <w:b/>
        </w:rPr>
        <w:t>）</w:t>
      </w:r>
    </w:p>
    <w:p>
      <w:pPr>
        <w:pStyle w:val="4"/>
      </w:pPr>
      <w:bookmarkStart w:id="58" w:name="_Toc28053"/>
      <w:r>
        <w:rPr>
          <w:rFonts w:hint="eastAsia"/>
        </w:rPr>
        <w:t>室内声源的影响</w:t>
      </w:r>
      <w:bookmarkEnd w:id="58"/>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pPr>
              <w:jc w:val="center"/>
              <w:rPr>
                <w:sz w:val="21"/>
                <w:szCs w:val="21"/>
              </w:rPr>
            </w:pPr>
            <w:r>
              <w:rPr>
                <w:sz w:val="21"/>
                <w:szCs w:val="21"/>
              </w:rPr>
              <w:t>室内声源噪声级</w:t>
            </w:r>
          </w:p>
        </w:tc>
        <w:tc>
          <w:tcPr>
            <w:gridSpan w:val="2"/>
            <w:shd w:val="clear" w:color="auto" w:fill="E6E6E6"/>
            <w:vAlign w:val="center"/>
          </w:tcPr>
          <w:p>
            <w:pPr>
              <w:jc w:val="center"/>
              <w:rPr>
                <w:sz w:val="21"/>
                <w:szCs w:val="21"/>
              </w:rPr>
            </w:pPr>
            <w:r>
              <w:rPr>
                <w:sz w:val="21"/>
                <w:szCs w:val="21"/>
              </w:rPr>
              <w:t>相邻房间设备传到室内噪声级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昼间</w:t>
            </w:r>
          </w:p>
        </w:tc>
        <w:tc>
          <w:tcPr>
            <w:shd w:val="clear" w:color="auto" w:fill="E6E6E6"/>
            <w:vAlign w:val="center"/>
          </w:tcPr>
          <w:p>
            <w:pPr>
              <w:rPr>
                <w:sz w:val="21"/>
                <w:szCs w:val="21"/>
              </w:rPr>
            </w:pPr>
            <w:r>
              <w:rPr>
                <w:sz w:val="21"/>
                <w:szCs w:val="21"/>
              </w:rPr>
              <w:t>夜间</w:t>
            </w:r>
          </w:p>
        </w:tc>
        <w:tc>
          <w:tcPr>
            <w:shd w:val="clear" w:color="auto" w:fill="E6E6E6"/>
            <w:vAlign w:val="center"/>
          </w:tcPr>
          <w:p>
            <w:pPr>
              <w:rPr>
                <w:sz w:val="21"/>
                <w:szCs w:val="21"/>
              </w:rPr>
            </w:pPr>
            <w:r>
              <w:rPr>
                <w:sz w:val="21"/>
                <w:szCs w:val="21"/>
              </w:rPr>
              <w:t>昼间</w:t>
            </w:r>
          </w:p>
        </w:tc>
        <w:tc>
          <w:tcPr>
            <w:shd w:val="clear" w:color="auto" w:fill="E6E6E6"/>
            <w:vAlign w:val="center"/>
          </w:tcPr>
          <w:p>
            <w:pPr>
              <w:rPr>
                <w:sz w:val="21"/>
                <w:szCs w:val="21"/>
              </w:rPr>
            </w:pPr>
            <w:r>
              <w:rPr>
                <w:sz w:val="21"/>
                <w:szCs w:val="21"/>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r>
    </w:tbl>
    <w:p>
      <w:pPr>
        <w:jc w:val="center"/>
      </w:pPr>
      <w:bookmarkStart w:id="59" w:name="建筑内声源传声"/>
      <w:bookmarkEnd w:id="59"/>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60" w:name="_Toc22307"/>
      <w:r>
        <w:rPr>
          <w:rFonts w:hint="eastAsia"/>
        </w:rPr>
        <w:t>室内噪声级计算</w:t>
      </w:r>
      <w:bookmarkEnd w:id="60"/>
    </w:p>
    <w:p>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50">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51">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房间类型</w:t>
            </w:r>
          </w:p>
        </w:tc>
        <w:tc>
          <w:tcPr>
            <w:gridSpan w:val="2"/>
            <w:shd w:val="clear" w:color="auto" w:fill="E6E6E6"/>
            <w:vAlign w:val="center"/>
          </w:tcPr>
          <w:p>
            <w:pPr>
              <w:jc w:val="center"/>
              <w:rPr>
                <w:sz w:val="21"/>
                <w:szCs w:val="21"/>
              </w:rPr>
            </w:pPr>
            <w:r>
              <w:rPr>
                <w:sz w:val="21"/>
                <w:szCs w:val="21"/>
              </w:rPr>
              <w:t>室内噪声级</w:t>
            </w:r>
          </w:p>
        </w:tc>
        <w:tc>
          <w:tcPr>
            <w:gridSpan w:val="2"/>
            <w:shd w:val="clear" w:color="auto" w:fill="E6E6E6"/>
            <w:vAlign w:val="center"/>
          </w:tcPr>
          <w:p>
            <w:pPr>
              <w:jc w:val="center"/>
              <w:rPr>
                <w:sz w:val="21"/>
                <w:szCs w:val="21"/>
              </w:rPr>
            </w:pPr>
            <w:r>
              <w:rPr>
                <w:sz w:val="21"/>
                <w:szCs w:val="21"/>
              </w:rPr>
              <w:t>标准限值</w:t>
            </w:r>
          </w:p>
        </w:tc>
        <w:tc>
          <w:tcPr>
            <w:vMerge w:val="restart"/>
            <w:shd w:val="clear" w:color="auto" w:fill="E6E6E6"/>
            <w:vAlign w:val="center"/>
          </w:tcPr>
          <w:p>
            <w:pPr>
              <w:jc w:val="center"/>
              <w:rPr>
                <w:sz w:val="21"/>
                <w:szCs w:val="21"/>
              </w:rPr>
            </w:pPr>
            <w:r>
              <w:rPr>
                <w:sz w:val="21"/>
                <w:szCs w:val="21"/>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jc w:val="center"/>
              <w:rPr>
                <w:sz w:val="21"/>
                <w:szCs w:val="21"/>
              </w:rPr>
            </w:pPr>
            <w:r>
              <w:rPr>
                <w:sz w:val="21"/>
                <w:szCs w:val="21"/>
              </w:rPr>
              <w:t>昼间</w:t>
            </w:r>
          </w:p>
        </w:tc>
        <w:tc>
          <w:tcPr>
            <w:shd w:val="clear" w:color="auto" w:fill="E6E6E6"/>
            <w:vAlign w:val="center"/>
          </w:tcPr>
          <w:p>
            <w:pPr>
              <w:jc w:val="center"/>
              <w:rPr>
                <w:sz w:val="21"/>
                <w:szCs w:val="21"/>
              </w:rPr>
            </w:pPr>
            <w:r>
              <w:rPr>
                <w:sz w:val="21"/>
                <w:szCs w:val="21"/>
              </w:rPr>
              <w:t>夜间</w:t>
            </w:r>
          </w:p>
        </w:tc>
        <w:tc>
          <w:tcPr>
            <w:shd w:val="clear" w:color="auto" w:fill="E6E6E6"/>
            <w:vAlign w:val="center"/>
          </w:tcPr>
          <w:p>
            <w:pPr>
              <w:jc w:val="center"/>
              <w:rPr>
                <w:sz w:val="21"/>
                <w:szCs w:val="21"/>
              </w:rPr>
            </w:pPr>
            <w:r>
              <w:rPr>
                <w:sz w:val="21"/>
                <w:szCs w:val="21"/>
              </w:rPr>
              <w:t>昼间</w:t>
            </w:r>
          </w:p>
        </w:tc>
        <w:tc>
          <w:tcPr>
            <w:shd w:val="clear" w:color="auto" w:fill="E6E6E6"/>
            <w:vAlign w:val="center"/>
          </w:tcPr>
          <w:p>
            <w:pPr>
              <w:jc w:val="center"/>
              <w:rPr>
                <w:sz w:val="21"/>
                <w:szCs w:val="21"/>
              </w:rPr>
            </w:pPr>
            <w:r>
              <w:rPr>
                <w:sz w:val="21"/>
                <w:szCs w:val="21"/>
              </w:rPr>
              <w:t>夜间</w:t>
            </w:r>
          </w:p>
        </w:tc>
        <w:tc>
          <w:tcPr>
            <w:vMerge w:val="continue"/>
            <w:shd w:val="clear" w:color="auto" w:fill="E6E6E6"/>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阅览室</w:t>
            </w:r>
          </w:p>
        </w:tc>
        <w:tc>
          <w:tcPr>
            <w:vAlign w:val="center"/>
          </w:tcPr>
          <w:p>
            <w:pPr>
              <w:jc w:val="center"/>
              <w:rPr>
                <w:sz w:val="21"/>
                <w:szCs w:val="21"/>
              </w:rPr>
            </w:pPr>
            <w:r>
              <w:rPr>
                <w:sz w:val="21"/>
                <w:szCs w:val="21"/>
              </w:rPr>
              <w:t>35</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低限:≤40,高要求:≤35</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满足高要求</w:t>
            </w:r>
          </w:p>
        </w:tc>
      </w:tr>
    </w:tbl>
    <w:p>
      <w:pPr>
        <w:ind w:right="-2"/>
        <w:jc w:val="center"/>
      </w:pPr>
      <w:bookmarkStart w:id="61" w:name="典型房间室内噪声值"/>
      <w:bookmarkEnd w:id="61"/>
    </w:p>
    <w:p>
      <w:pPr>
        <w:pStyle w:val="4"/>
      </w:pPr>
      <w:bookmarkStart w:id="62" w:name="_Toc743"/>
      <w:r>
        <w:rPr>
          <w:rFonts w:hint="eastAsia"/>
        </w:rPr>
        <w:t>小结</w:t>
      </w:r>
      <w:bookmarkEnd w:id="62"/>
    </w:p>
    <w:p>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房间类型</w:t>
            </w:r>
          </w:p>
        </w:tc>
        <w:tc>
          <w:tcPr>
            <w:vMerge w:val="restart"/>
            <w:shd w:val="clear" w:color="auto" w:fill="E6E6E6"/>
            <w:vAlign w:val="center"/>
          </w:tcPr>
          <w:p>
            <w:pPr>
              <w:jc w:val="center"/>
              <w:rPr>
                <w:sz w:val="21"/>
                <w:szCs w:val="21"/>
              </w:rPr>
            </w:pPr>
            <w:r>
              <w:rPr>
                <w:sz w:val="21"/>
                <w:szCs w:val="21"/>
              </w:rPr>
              <w:t>对标功能</w:t>
            </w:r>
          </w:p>
        </w:tc>
        <w:tc>
          <w:tcPr>
            <w:vMerge w:val="restart"/>
            <w:shd w:val="clear" w:color="auto" w:fill="E6E6E6"/>
            <w:vAlign w:val="center"/>
          </w:tcPr>
          <w:p>
            <w:pPr>
              <w:jc w:val="center"/>
              <w:rPr>
                <w:sz w:val="21"/>
                <w:szCs w:val="21"/>
              </w:rPr>
            </w:pPr>
            <w:r>
              <w:rPr>
                <w:sz w:val="21"/>
                <w:szCs w:val="21"/>
              </w:rPr>
              <w:t>包含房间</w:t>
            </w:r>
          </w:p>
        </w:tc>
        <w:tc>
          <w:tcPr>
            <w:gridSpan w:val="2"/>
            <w:shd w:val="clear" w:color="auto" w:fill="E6E6E6"/>
            <w:vAlign w:val="center"/>
          </w:tcPr>
          <w:p>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pPr>
              <w:jc w:val="center"/>
              <w:rPr>
                <w:sz w:val="21"/>
                <w:szCs w:val="21"/>
              </w:rPr>
            </w:pPr>
            <w:r>
              <w:rPr>
                <w:sz w:val="21"/>
                <w:szCs w:val="21"/>
              </w:rPr>
              <w:t>达标判定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快餐店</w:t>
            </w:r>
          </w:p>
        </w:tc>
        <w:tc>
          <w:tcPr>
            <w:vAlign w:val="center"/>
          </w:tcPr>
          <w:p>
            <w:pPr>
              <w:rPr>
                <w:sz w:val="21"/>
                <w:szCs w:val="21"/>
              </w:rPr>
            </w:pPr>
            <w:r>
              <w:rPr>
                <w:sz w:val="21"/>
                <w:szCs w:val="21"/>
              </w:rPr>
              <w:t>餐厅</w:t>
            </w:r>
          </w:p>
        </w:tc>
        <w:tc>
          <w:tcPr>
            <w:vAlign w:val="center"/>
          </w:tcPr>
          <w:p>
            <w:pPr>
              <w:rPr>
                <w:sz w:val="21"/>
                <w:szCs w:val="21"/>
              </w:rPr>
            </w:pPr>
            <w:r>
              <w:rPr>
                <w:sz w:val="21"/>
                <w:szCs w:val="21"/>
              </w:rPr>
              <w:t>1023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L:≤55</w:t>
            </w:r>
            <w:r>
              <w:rPr>
                <w:sz w:val="21"/>
                <w:szCs w:val="21"/>
              </w:rPr>
              <w:br w:type="textWrapping"/>
            </w:r>
            <w:r>
              <w:rPr>
                <w:sz w:val="21"/>
                <w:szCs w:val="21"/>
              </w:rPr>
              <w:t>H:≤45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普通办公室</w:t>
            </w:r>
          </w:p>
        </w:tc>
        <w:tc>
          <w:tcPr>
            <w:vAlign w:val="center"/>
          </w:tcPr>
          <w:p>
            <w:pPr>
              <w:rPr>
                <w:sz w:val="21"/>
                <w:szCs w:val="21"/>
              </w:rPr>
            </w:pPr>
            <w:r>
              <w:rPr>
                <w:sz w:val="21"/>
                <w:szCs w:val="21"/>
              </w:rPr>
              <w:t>多人办公室</w:t>
            </w:r>
          </w:p>
        </w:tc>
        <w:tc>
          <w:tcPr>
            <w:vAlign w:val="center"/>
          </w:tcPr>
          <w:p>
            <w:pPr>
              <w:rPr>
                <w:sz w:val="21"/>
                <w:szCs w:val="21"/>
              </w:rPr>
            </w:pPr>
            <w:r>
              <w:rPr>
                <w:sz w:val="21"/>
                <w:szCs w:val="21"/>
              </w:rPr>
              <w:t>3035,3033,2049</w:t>
            </w:r>
            <w:r>
              <w:rPr>
                <w:sz w:val="21"/>
                <w:szCs w:val="21"/>
              </w:rPr>
              <w:br w:type="textWrapping"/>
            </w:r>
            <w:r>
              <w:rPr>
                <w:sz w:val="21"/>
                <w:szCs w:val="21"/>
              </w:rPr>
              <w:t>等44个房间</w:t>
            </w:r>
          </w:p>
        </w:tc>
        <w:tc>
          <w:tcPr>
            <w:vAlign w:val="center"/>
          </w:tcPr>
          <w:p>
            <w:pPr>
              <w:jc w:val="center"/>
              <w:rPr>
                <w:sz w:val="21"/>
                <w:szCs w:val="21"/>
              </w:rPr>
            </w:pPr>
            <w:r>
              <w:rPr>
                <w:sz w:val="21"/>
                <w:szCs w:val="21"/>
              </w:rPr>
              <w:t>32</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一般商店</w:t>
            </w:r>
          </w:p>
        </w:tc>
        <w:tc>
          <w:tcPr>
            <w:vAlign w:val="center"/>
          </w:tcPr>
          <w:p>
            <w:pPr>
              <w:rPr>
                <w:sz w:val="21"/>
                <w:szCs w:val="21"/>
              </w:rPr>
            </w:pPr>
            <w:r>
              <w:rPr>
                <w:sz w:val="21"/>
                <w:szCs w:val="21"/>
              </w:rPr>
              <w:t>商场商店</w:t>
            </w:r>
          </w:p>
        </w:tc>
        <w:tc>
          <w:tcPr>
            <w:vAlign w:val="center"/>
          </w:tcPr>
          <w:p>
            <w:pPr>
              <w:rPr>
                <w:sz w:val="21"/>
                <w:szCs w:val="21"/>
              </w:rPr>
            </w:pPr>
            <w:r>
              <w:rPr>
                <w:sz w:val="21"/>
                <w:szCs w:val="21"/>
              </w:rPr>
              <w:t>2025,2026,3022</w:t>
            </w:r>
            <w:r>
              <w:rPr>
                <w:sz w:val="21"/>
                <w:szCs w:val="21"/>
              </w:rPr>
              <w:br w:type="textWrapping"/>
            </w:r>
            <w:r>
              <w:rPr>
                <w:sz w:val="21"/>
                <w:szCs w:val="21"/>
              </w:rPr>
              <w:t>等16个房间</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阅览室</w:t>
            </w:r>
          </w:p>
        </w:tc>
        <w:tc>
          <w:tcPr>
            <w:vAlign w:val="center"/>
          </w:tcPr>
          <w:p>
            <w:pPr>
              <w:rPr>
                <w:sz w:val="21"/>
                <w:szCs w:val="21"/>
              </w:rPr>
            </w:pPr>
            <w:r>
              <w:rPr>
                <w:sz w:val="21"/>
                <w:szCs w:val="21"/>
              </w:rPr>
              <w:t>阅览室</w:t>
            </w:r>
          </w:p>
        </w:tc>
        <w:tc>
          <w:tcPr>
            <w:vAlign w:val="center"/>
          </w:tcPr>
          <w:p>
            <w:pPr>
              <w:rPr>
                <w:sz w:val="21"/>
                <w:szCs w:val="21"/>
              </w:rPr>
            </w:pPr>
            <w:r>
              <w:rPr>
                <w:sz w:val="21"/>
                <w:szCs w:val="21"/>
              </w:rPr>
              <w:t>3009,2004,1001</w:t>
            </w:r>
            <w:r>
              <w:rPr>
                <w:sz w:val="21"/>
                <w:szCs w:val="21"/>
              </w:rPr>
              <w:br w:type="textWrapping"/>
            </w:r>
            <w:r>
              <w:rPr>
                <w:sz w:val="21"/>
                <w:szCs w:val="21"/>
              </w:rPr>
              <w:t>等4个房间</w:t>
            </w:r>
          </w:p>
        </w:tc>
        <w:tc>
          <w:tcPr>
            <w:vAlign w:val="center"/>
          </w:tcPr>
          <w:p>
            <w:pPr>
              <w:jc w:val="center"/>
              <w:rPr>
                <w:sz w:val="21"/>
                <w:szCs w:val="21"/>
              </w:rPr>
            </w:pPr>
            <w:r>
              <w:rPr>
                <w:sz w:val="21"/>
                <w:szCs w:val="21"/>
              </w:rPr>
              <w:t>35</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L:≤40</w:t>
            </w:r>
            <w:r>
              <w:rPr>
                <w:sz w:val="21"/>
                <w:szCs w:val="21"/>
              </w:rPr>
              <w:br w:type="textWrapping"/>
            </w:r>
            <w:r>
              <w:rPr>
                <w:sz w:val="21"/>
                <w:szCs w:val="21"/>
              </w:rPr>
              <w:t>H:≤35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展览馆</w:t>
            </w:r>
          </w:p>
        </w:tc>
        <w:tc>
          <w:tcPr>
            <w:vAlign w:val="center"/>
          </w:tcPr>
          <w:p>
            <w:pPr>
              <w:rPr>
                <w:sz w:val="21"/>
                <w:szCs w:val="21"/>
              </w:rPr>
            </w:pPr>
            <w:r>
              <w:rPr>
                <w:sz w:val="21"/>
                <w:szCs w:val="21"/>
              </w:rPr>
              <w:t>会展中心</w:t>
            </w:r>
          </w:p>
        </w:tc>
        <w:tc>
          <w:tcPr>
            <w:vAlign w:val="center"/>
          </w:tcPr>
          <w:p>
            <w:pPr>
              <w:rPr>
                <w:sz w:val="21"/>
                <w:szCs w:val="21"/>
              </w:rPr>
            </w:pPr>
            <w:r>
              <w:rPr>
                <w:sz w:val="21"/>
                <w:szCs w:val="21"/>
              </w:rPr>
              <w:t>3016,2003,2006</w:t>
            </w:r>
            <w:r>
              <w:rPr>
                <w:sz w:val="21"/>
                <w:szCs w:val="21"/>
              </w:rPr>
              <w:br w:type="textWrapping"/>
            </w:r>
            <w:r>
              <w:rPr>
                <w:sz w:val="21"/>
                <w:szCs w:val="21"/>
              </w:rPr>
              <w:t>等4个房间</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餐厅</w:t>
            </w:r>
          </w:p>
        </w:tc>
        <w:tc>
          <w:tcPr>
            <w:vAlign w:val="center"/>
          </w:tcPr>
          <w:p>
            <w:pPr>
              <w:rPr>
                <w:sz w:val="21"/>
                <w:szCs w:val="21"/>
              </w:rPr>
            </w:pPr>
            <w:r>
              <w:rPr>
                <w:sz w:val="21"/>
                <w:szCs w:val="21"/>
              </w:rPr>
              <w:t>餐厅</w:t>
            </w:r>
          </w:p>
        </w:tc>
        <w:tc>
          <w:tcPr>
            <w:vAlign w:val="center"/>
          </w:tcPr>
          <w:p>
            <w:pPr>
              <w:rPr>
                <w:sz w:val="21"/>
                <w:szCs w:val="21"/>
              </w:rPr>
            </w:pPr>
            <w:r>
              <w:rPr>
                <w:sz w:val="21"/>
                <w:szCs w:val="21"/>
              </w:rPr>
              <w:t>4005</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L:≤55</w:t>
            </w:r>
            <w:r>
              <w:rPr>
                <w:sz w:val="21"/>
                <w:szCs w:val="21"/>
              </w:rPr>
              <w:br w:type="textWrapping"/>
            </w:r>
            <w:r>
              <w:rPr>
                <w:sz w:val="21"/>
                <w:szCs w:val="21"/>
              </w:rPr>
              <w:t>H:≤45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会议室</w:t>
            </w:r>
          </w:p>
        </w:tc>
        <w:tc>
          <w:tcPr>
            <w:vAlign w:val="center"/>
          </w:tcPr>
          <w:p>
            <w:pPr>
              <w:rPr>
                <w:sz w:val="21"/>
                <w:szCs w:val="21"/>
              </w:rPr>
            </w:pPr>
            <w:r>
              <w:rPr>
                <w:sz w:val="21"/>
                <w:szCs w:val="21"/>
              </w:rPr>
              <w:t>普通会议室</w:t>
            </w:r>
          </w:p>
        </w:tc>
        <w:tc>
          <w:tcPr>
            <w:vAlign w:val="center"/>
          </w:tcPr>
          <w:p>
            <w:pPr>
              <w:rPr>
                <w:sz w:val="21"/>
                <w:szCs w:val="21"/>
              </w:rPr>
            </w:pPr>
            <w:r>
              <w:rPr>
                <w:sz w:val="21"/>
                <w:szCs w:val="21"/>
              </w:rPr>
              <w:t>4016,4009,4010</w:t>
            </w:r>
            <w:r>
              <w:rPr>
                <w:sz w:val="21"/>
                <w:szCs w:val="21"/>
              </w:rPr>
              <w:br w:type="textWrapping"/>
            </w:r>
            <w:r>
              <w:rPr>
                <w:sz w:val="21"/>
                <w:szCs w:val="21"/>
              </w:rPr>
              <w:t>等4个房间</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休息室</w:t>
            </w:r>
          </w:p>
        </w:tc>
        <w:tc>
          <w:tcPr>
            <w:vAlign w:val="center"/>
          </w:tcPr>
          <w:p>
            <w:pPr>
              <w:rPr>
                <w:sz w:val="21"/>
                <w:szCs w:val="21"/>
              </w:rPr>
            </w:pPr>
            <w:r>
              <w:rPr>
                <w:sz w:val="21"/>
                <w:szCs w:val="21"/>
              </w:rPr>
              <w:t>员工休息室</w:t>
            </w:r>
          </w:p>
        </w:tc>
        <w:tc>
          <w:tcPr>
            <w:vAlign w:val="center"/>
          </w:tcPr>
          <w:p>
            <w:pPr>
              <w:rPr>
                <w:sz w:val="21"/>
                <w:szCs w:val="21"/>
              </w:rPr>
            </w:pPr>
            <w:r>
              <w:rPr>
                <w:sz w:val="21"/>
                <w:szCs w:val="21"/>
              </w:rPr>
              <w:t>4023,4026</w:t>
            </w:r>
          </w:p>
        </w:tc>
        <w:tc>
          <w:tcPr>
            <w:vAlign w:val="center"/>
          </w:tcPr>
          <w:p>
            <w:pPr>
              <w:jc w:val="center"/>
              <w:rPr>
                <w:sz w:val="21"/>
                <w:szCs w:val="21"/>
              </w:rPr>
            </w:pPr>
            <w:r>
              <w:rPr>
                <w:sz w:val="21"/>
                <w:szCs w:val="21"/>
              </w:rPr>
              <w:t>9</w:t>
            </w:r>
          </w:p>
        </w:tc>
        <w:tc>
          <w:tcPr>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bl>
    <w:p>
      <w:pPr>
        <w:ind w:right="-2"/>
        <w:jc w:val="center"/>
      </w:pPr>
      <w:bookmarkStart w:id="63" w:name="主要功能房间室内噪声值"/>
      <w:bookmarkEnd w:id="63"/>
    </w:p>
    <w:p>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pPr>
        <w:pStyle w:val="2"/>
        <w:rPr>
          <w:kern w:val="2"/>
        </w:rPr>
      </w:pPr>
      <w:bookmarkStart w:id="64" w:name="_Toc19646"/>
      <w:r>
        <w:rPr>
          <w:rFonts w:hint="eastAsia"/>
          <w:kern w:val="2"/>
        </w:rPr>
        <w:t>结论</w:t>
      </w:r>
      <w:bookmarkEnd w:id="64"/>
    </w:p>
    <w:p>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pPr>
              <w:pStyle w:val="3"/>
              <w:jc w:val="center"/>
            </w:pPr>
            <w:r>
              <w:t>检查项</w:t>
            </w:r>
          </w:p>
        </w:tc>
        <w:tc>
          <w:tcPr>
            <w:tcW w:w="5670" w:type="dxa"/>
            <w:shd w:val="clear" w:color="auto" w:fill="E6E6E6"/>
          </w:tcPr>
          <w:p>
            <w:pPr>
              <w:pStyle w:val="3"/>
              <w:jc w:val="center"/>
            </w:pPr>
            <w:r>
              <w:rPr>
                <w:rFonts w:hint="eastAsia"/>
              </w:rPr>
              <w:t>评价</w:t>
            </w:r>
            <w:r>
              <w:t>依据</w:t>
            </w:r>
          </w:p>
        </w:tc>
        <w:tc>
          <w:tcPr>
            <w:tcW w:w="1701" w:type="dxa"/>
            <w:shd w:val="clear" w:color="auto" w:fill="E6E6E6"/>
            <w:vAlign w:val="center"/>
          </w:tcPr>
          <w:p>
            <w:pPr>
              <w:pStyle w:val="3"/>
              <w:jc w:val="center"/>
            </w:pPr>
            <w:r>
              <w:t>结论</w:t>
            </w:r>
          </w:p>
        </w:tc>
        <w:tc>
          <w:tcPr>
            <w:tcW w:w="724" w:type="dxa"/>
            <w:shd w:val="clear" w:color="auto" w:fill="E6E6E6"/>
            <w:vAlign w:val="center"/>
          </w:tcPr>
          <w:p>
            <w:pPr>
              <w:pStyle w:val="3"/>
              <w:jc w:val="center"/>
            </w:pPr>
            <w: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pPr>
              <w:pStyle w:val="3"/>
              <w:jc w:val="center"/>
            </w:pPr>
            <w:r>
              <w:t>室内</w:t>
            </w:r>
          </w:p>
          <w:p>
            <w:pPr>
              <w:pStyle w:val="3"/>
              <w:jc w:val="center"/>
            </w:pPr>
            <w:r>
              <w:t>噪声级</w:t>
            </w:r>
          </w:p>
        </w:tc>
        <w:tc>
          <w:tcPr>
            <w:tcW w:w="5670" w:type="dxa"/>
          </w:tcPr>
          <w:p>
            <w:pPr>
              <w:pStyle w:val="3"/>
              <w:rPr>
                <w:bCs/>
              </w:rPr>
            </w:pPr>
            <w:r>
              <w:rPr>
                <w:rFonts w:hint="eastAsia"/>
                <w:bCs/>
              </w:rPr>
              <w:t>控制项</w:t>
            </w:r>
            <w:r>
              <w:rPr>
                <w:bCs/>
              </w:rPr>
              <w:t>：</w:t>
            </w:r>
          </w:p>
          <w:p>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pPr>
              <w:jc w:val="center"/>
              <w:rPr>
                <w:b/>
                <w:bCs/>
                <w:sz w:val="21"/>
                <w:szCs w:val="21"/>
              </w:rPr>
            </w:pPr>
            <w:bookmarkStart w:id="65" w:name="室内噪声控制项结论"/>
            <w:r>
              <w:rPr>
                <w:b/>
                <w:bCs/>
                <w:sz w:val="21"/>
                <w:szCs w:val="21"/>
              </w:rPr>
              <w:t>满足</w:t>
            </w:r>
            <w:bookmarkEnd w:id="65"/>
          </w:p>
        </w:tc>
        <w:tc>
          <w:tcPr>
            <w:tcW w:w="724" w:type="dxa"/>
            <w:vAlign w:val="center"/>
          </w:tcPr>
          <w:p>
            <w:pPr>
              <w:pStyle w:val="3"/>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pPr>
              <w:pStyle w:val="3"/>
            </w:pPr>
          </w:p>
        </w:tc>
        <w:tc>
          <w:tcPr>
            <w:tcW w:w="5670" w:type="dxa"/>
          </w:tcPr>
          <w:p>
            <w:pPr>
              <w:pStyle w:val="3"/>
              <w:rPr>
                <w:bCs/>
              </w:rPr>
            </w:pPr>
            <w:r>
              <w:rPr>
                <w:rFonts w:hint="eastAsia"/>
                <w:bCs/>
              </w:rPr>
              <w:t>评分项：</w:t>
            </w:r>
          </w:p>
          <w:p>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pPr>
              <w:jc w:val="center"/>
              <w:rPr>
                <w:b/>
                <w:bCs/>
                <w:sz w:val="21"/>
                <w:szCs w:val="21"/>
              </w:rPr>
            </w:pPr>
            <w:bookmarkStart w:id="66" w:name="室内噪声评分项结论"/>
            <w:r>
              <w:rPr>
                <w:b/>
                <w:bCs/>
                <w:sz w:val="21"/>
                <w:szCs w:val="21"/>
              </w:rPr>
              <w:t>满足高要求</w:t>
            </w:r>
            <w:bookmarkEnd w:id="66"/>
          </w:p>
        </w:tc>
        <w:tc>
          <w:tcPr>
            <w:tcW w:w="724" w:type="dxa"/>
            <w:vAlign w:val="center"/>
          </w:tcPr>
          <w:p>
            <w:pPr>
              <w:jc w:val="center"/>
              <w:rPr>
                <w:b/>
                <w:bCs/>
                <w:sz w:val="21"/>
                <w:szCs w:val="21"/>
              </w:rPr>
            </w:pPr>
            <w:bookmarkStart w:id="67" w:name="室内噪声得分"/>
            <w:r>
              <w:rPr>
                <w:b/>
                <w:bCs/>
                <w:sz w:val="21"/>
                <w:szCs w:val="21"/>
              </w:rPr>
              <w:t>8</w:t>
            </w:r>
            <w:bookmarkEnd w:id="67"/>
            <w:r>
              <w:rPr>
                <w:rFonts w:hint="eastAsia"/>
                <w:b/>
                <w:bCs/>
                <w:sz w:val="21"/>
                <w:szCs w:val="21"/>
              </w:rPr>
              <w:t>分</w:t>
            </w:r>
          </w:p>
        </w:tc>
      </w:tr>
    </w:tbl>
    <w:p>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pPr>
        <w:pStyle w:val="2"/>
        <w:rPr>
          <w:kern w:val="2"/>
        </w:rPr>
      </w:pPr>
      <w:bookmarkStart w:id="68" w:name="_Toc13440"/>
      <w:r>
        <w:rPr>
          <w:rFonts w:hint="eastAsia"/>
          <w:kern w:val="2"/>
        </w:rPr>
        <w:t>附录：室内噪声级详表</w:t>
      </w:r>
      <w:bookmarkEnd w:id="68"/>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楼层</w:t>
            </w:r>
          </w:p>
        </w:tc>
        <w:tc>
          <w:tcPr>
            <w:vMerge w:val="restart"/>
            <w:shd w:val="clear" w:color="auto" w:fill="E6E6E6"/>
            <w:vAlign w:val="center"/>
          </w:tcPr>
          <w:p>
            <w:pPr>
              <w:jc w:val="center"/>
              <w:rPr>
                <w:sz w:val="21"/>
                <w:szCs w:val="21"/>
              </w:rPr>
            </w:pPr>
            <w:r>
              <w:rPr>
                <w:sz w:val="21"/>
                <w:szCs w:val="21"/>
              </w:rPr>
              <w:t>户型</w:t>
            </w:r>
          </w:p>
        </w:tc>
        <w:tc>
          <w:tcPr>
            <w:vMerge w:val="restart"/>
            <w:shd w:val="clear" w:color="auto" w:fill="E6E6E6"/>
            <w:vAlign w:val="center"/>
          </w:tcPr>
          <w:p>
            <w:pPr>
              <w:jc w:val="center"/>
              <w:rPr>
                <w:sz w:val="21"/>
                <w:szCs w:val="21"/>
              </w:rPr>
            </w:pPr>
            <w:r>
              <w:rPr>
                <w:sz w:val="21"/>
                <w:szCs w:val="21"/>
              </w:rPr>
              <w:t>房间类型</w:t>
            </w:r>
          </w:p>
        </w:tc>
        <w:tc>
          <w:tcPr>
            <w:vMerge w:val="restart"/>
            <w:shd w:val="clear" w:color="auto" w:fill="E6E6E6"/>
            <w:vAlign w:val="center"/>
          </w:tcPr>
          <w:p>
            <w:pPr>
              <w:jc w:val="center"/>
              <w:rPr>
                <w:sz w:val="21"/>
                <w:szCs w:val="21"/>
              </w:rPr>
            </w:pPr>
            <w:r>
              <w:rPr>
                <w:sz w:val="21"/>
                <w:szCs w:val="21"/>
              </w:rPr>
              <w:t>对标功能</w:t>
            </w:r>
          </w:p>
        </w:tc>
        <w:tc>
          <w:tcPr>
            <w:gridSpan w:val="2"/>
            <w:shd w:val="clear" w:color="auto" w:fill="E6E6E6"/>
            <w:vAlign w:val="center"/>
          </w:tcPr>
          <w:p>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pPr>
              <w:jc w:val="center"/>
              <w:rPr>
                <w:sz w:val="21"/>
                <w:szCs w:val="21"/>
              </w:rPr>
            </w:pPr>
            <w:r>
              <w:rPr>
                <w:sz w:val="21"/>
                <w:szCs w:val="21"/>
              </w:rPr>
              <w:t>达标判定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r>
      <w:tr>
        <w:tblPrEx>
          <w:tblCellMar>
            <w:top w:w="0" w:type="dxa"/>
            <w:left w:w="108" w:type="dxa"/>
            <w:bottom w:w="0" w:type="dxa"/>
            <w:right w:w="108" w:type="dxa"/>
          </w:tblCellMar>
        </w:tblPrEx>
        <w:tc>
          <w:tcPr>
            <w:vMerge w:val="restart"/>
            <w:vAlign w:val="center"/>
          </w:tcPr>
          <w:p>
            <w:pPr>
              <w:jc w:val="center"/>
              <w:rPr>
                <w:sz w:val="21"/>
                <w:szCs w:val="21"/>
              </w:rPr>
            </w:pPr>
            <w:r>
              <w:rPr>
                <w:sz w:val="21"/>
                <w:szCs w:val="21"/>
              </w:rPr>
              <w:t>1</w:t>
            </w:r>
          </w:p>
        </w:tc>
        <w:tc>
          <w:tcPr>
            <w:vMerge w:val="restart"/>
            <w:vAlign w:val="center"/>
          </w:tcPr>
          <w:p>
            <w:pPr>
              <w:rPr>
                <w:sz w:val="21"/>
                <w:szCs w:val="21"/>
              </w:rPr>
            </w:pPr>
          </w:p>
        </w:tc>
        <w:tc>
          <w:tcPr>
            <w:vAlign w:val="center"/>
          </w:tcPr>
          <w:p>
            <w:pPr>
              <w:rPr>
                <w:sz w:val="21"/>
                <w:szCs w:val="21"/>
              </w:rPr>
            </w:pPr>
            <w:r>
              <w:rPr>
                <w:sz w:val="21"/>
                <w:szCs w:val="21"/>
              </w:rPr>
              <w:t>快餐店[1023]</w:t>
            </w:r>
          </w:p>
        </w:tc>
        <w:tc>
          <w:tcPr>
            <w:vAlign w:val="center"/>
          </w:tcPr>
          <w:p>
            <w:pPr>
              <w:rPr>
                <w:sz w:val="21"/>
                <w:szCs w:val="21"/>
              </w:rPr>
            </w:pPr>
            <w:r>
              <w:rPr>
                <w:sz w:val="21"/>
                <w:szCs w:val="21"/>
              </w:rPr>
              <w:t>餐厅</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H:≤45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普通办公室[1005]</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12</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17</w:t>
            </w:r>
          </w:p>
        </w:tc>
        <w:tc>
          <w:tcPr>
            <w:shd w:val="clear" w:color="auto" w:fill="E6E6E6"/>
            <w:vAlign w:val="center"/>
          </w:tcPr>
          <w:p>
            <w:pPr>
              <w:jc w:val="center"/>
              <w:rPr>
                <w:sz w:val="21"/>
                <w:szCs w:val="21"/>
              </w:rPr>
            </w:pPr>
            <w:r>
              <w:rPr>
                <w:b/>
                <w:sz w:val="21"/>
                <w:szCs w:val="21"/>
              </w:rPr>
              <w:t>12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普通办公室[1006]</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14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19</w:t>
            </w:r>
          </w:p>
        </w:tc>
        <w:tc>
          <w:tcPr>
            <w:shd w:val="clear" w:color="auto" w:fill="E6E6E6"/>
            <w:vAlign w:val="center"/>
          </w:tcPr>
          <w:p>
            <w:pPr>
              <w:jc w:val="center"/>
              <w:rPr>
                <w:sz w:val="21"/>
                <w:szCs w:val="21"/>
              </w:rPr>
            </w:pPr>
            <w:r>
              <w:rPr>
                <w:b/>
                <w:sz w:val="21"/>
                <w:szCs w:val="21"/>
              </w:rPr>
              <w:t>14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普通办公室[1008]</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13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19</w:t>
            </w:r>
          </w:p>
        </w:tc>
        <w:tc>
          <w:tcPr>
            <w:shd w:val="clear" w:color="auto" w:fill="E6E6E6"/>
            <w:vAlign w:val="center"/>
          </w:tcPr>
          <w:p>
            <w:pPr>
              <w:jc w:val="center"/>
              <w:rPr>
                <w:sz w:val="21"/>
                <w:szCs w:val="21"/>
              </w:rPr>
            </w:pPr>
            <w:r>
              <w:rPr>
                <w:b/>
                <w:sz w:val="21"/>
                <w:szCs w:val="21"/>
              </w:rPr>
              <w:t>13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普通办公室[1024]</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11</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18</w:t>
            </w:r>
          </w:p>
        </w:tc>
        <w:tc>
          <w:tcPr>
            <w:shd w:val="clear" w:color="auto" w:fill="E6E6E6"/>
            <w:vAlign w:val="center"/>
          </w:tcPr>
          <w:p>
            <w:pPr>
              <w:jc w:val="center"/>
              <w:rPr>
                <w:sz w:val="21"/>
                <w:szCs w:val="21"/>
              </w:rPr>
            </w:pPr>
            <w:r>
              <w:rPr>
                <w:b/>
                <w:sz w:val="21"/>
                <w:szCs w:val="21"/>
              </w:rPr>
              <w:t>11</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普通办公室[1025]</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14</w:t>
            </w:r>
          </w:p>
        </w:tc>
        <w:tc>
          <w:tcPr>
            <w:vAlign w:val="center"/>
          </w:tcPr>
          <w:p>
            <w:pPr>
              <w:jc w:val="center"/>
              <w:rPr>
                <w:sz w:val="21"/>
                <w:szCs w:val="21"/>
              </w:rPr>
            </w:pPr>
            <w:r>
              <w:rPr>
                <w:sz w:val="21"/>
                <w:szCs w:val="21"/>
              </w:rPr>
              <w:t>8</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14</w:t>
            </w:r>
          </w:p>
        </w:tc>
        <w:tc>
          <w:tcPr>
            <w:shd w:val="clear" w:color="auto" w:fill="E6E6E6"/>
            <w:vAlign w:val="center"/>
          </w:tcPr>
          <w:p>
            <w:pPr>
              <w:jc w:val="center"/>
              <w:rPr>
                <w:sz w:val="21"/>
                <w:szCs w:val="21"/>
              </w:rPr>
            </w:pPr>
            <w:r>
              <w:rPr>
                <w:b/>
                <w:sz w:val="21"/>
                <w:szCs w:val="21"/>
              </w:rPr>
              <w:t>8</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普通办公室[1032]</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5</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普通办公室[1033]</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11</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11</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普通办公室[1034]</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15</w:t>
            </w:r>
          </w:p>
        </w:tc>
        <w:tc>
          <w:tcPr>
            <w:vAlign w:val="center"/>
          </w:tcPr>
          <w:p>
            <w:pPr>
              <w:jc w:val="center"/>
              <w:rPr>
                <w:sz w:val="21"/>
                <w:szCs w:val="21"/>
              </w:rPr>
            </w:pPr>
            <w:r>
              <w:rPr>
                <w:sz w:val="21"/>
                <w:szCs w:val="21"/>
              </w:rPr>
              <w:t>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15</w:t>
            </w:r>
          </w:p>
        </w:tc>
        <w:tc>
          <w:tcPr>
            <w:shd w:val="clear" w:color="auto" w:fill="E6E6E6"/>
            <w:vAlign w:val="center"/>
          </w:tcPr>
          <w:p>
            <w:pPr>
              <w:jc w:val="center"/>
              <w:rPr>
                <w:sz w:val="21"/>
                <w:szCs w:val="21"/>
              </w:rPr>
            </w:pPr>
            <w:r>
              <w:rPr>
                <w:b/>
                <w:sz w:val="21"/>
                <w:szCs w:val="21"/>
              </w:rPr>
              <w:t>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普通办公室[1035]</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11</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11</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普通办公室[1036]</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14</w:t>
            </w:r>
          </w:p>
        </w:tc>
        <w:tc>
          <w:tcPr>
            <w:vAlign w:val="center"/>
          </w:tcPr>
          <w:p>
            <w:pPr>
              <w:jc w:val="center"/>
              <w:rPr>
                <w:sz w:val="21"/>
                <w:szCs w:val="21"/>
              </w:rPr>
            </w:pPr>
            <w:r>
              <w:rPr>
                <w:sz w:val="21"/>
                <w:szCs w:val="21"/>
              </w:rPr>
              <w:t>8</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14</w:t>
            </w:r>
          </w:p>
        </w:tc>
        <w:tc>
          <w:tcPr>
            <w:shd w:val="clear" w:color="auto" w:fill="E6E6E6"/>
            <w:vAlign w:val="center"/>
          </w:tcPr>
          <w:p>
            <w:pPr>
              <w:jc w:val="center"/>
              <w:rPr>
                <w:sz w:val="21"/>
                <w:szCs w:val="21"/>
              </w:rPr>
            </w:pPr>
            <w:r>
              <w:rPr>
                <w:b/>
                <w:sz w:val="21"/>
                <w:szCs w:val="21"/>
              </w:rPr>
              <w:t>8</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普通办公室[1037]</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6</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6</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一般商店[1016]</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15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19</w:t>
            </w:r>
          </w:p>
        </w:tc>
        <w:tc>
          <w:tcPr>
            <w:shd w:val="clear" w:color="auto" w:fill="E6E6E6"/>
            <w:vAlign w:val="center"/>
          </w:tcPr>
          <w:p>
            <w:pPr>
              <w:jc w:val="center"/>
              <w:rPr>
                <w:sz w:val="21"/>
                <w:szCs w:val="21"/>
              </w:rPr>
            </w:pPr>
            <w:r>
              <w:rPr>
                <w:b/>
                <w:sz w:val="21"/>
                <w:szCs w:val="21"/>
              </w:rPr>
              <w:t>15</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一般商店[1017]</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13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17</w:t>
            </w:r>
          </w:p>
        </w:tc>
        <w:tc>
          <w:tcPr>
            <w:shd w:val="clear" w:color="auto" w:fill="E6E6E6"/>
            <w:vAlign w:val="center"/>
          </w:tcPr>
          <w:p>
            <w:pPr>
              <w:jc w:val="center"/>
              <w:rPr>
                <w:sz w:val="21"/>
                <w:szCs w:val="21"/>
              </w:rPr>
            </w:pPr>
            <w:r>
              <w:rPr>
                <w:b/>
                <w:sz w:val="21"/>
                <w:szCs w:val="21"/>
              </w:rPr>
              <w:t>13</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阅览室[1001]</w:t>
            </w:r>
          </w:p>
        </w:tc>
        <w:tc>
          <w:tcPr>
            <w:vAlign w:val="center"/>
          </w:tcPr>
          <w:p>
            <w:pPr>
              <w:rPr>
                <w:sz w:val="21"/>
                <w:szCs w:val="21"/>
              </w:rPr>
            </w:pPr>
            <w:r>
              <w:rPr>
                <w:sz w:val="21"/>
                <w:szCs w:val="21"/>
              </w:rPr>
              <w:t>阅览室</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12</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18</w:t>
            </w:r>
          </w:p>
        </w:tc>
        <w:tc>
          <w:tcPr>
            <w:shd w:val="clear" w:color="auto" w:fill="E6E6E6"/>
            <w:vAlign w:val="center"/>
          </w:tcPr>
          <w:p>
            <w:pPr>
              <w:jc w:val="center"/>
              <w:rPr>
                <w:sz w:val="21"/>
                <w:szCs w:val="21"/>
              </w:rPr>
            </w:pPr>
            <w:r>
              <w:rPr>
                <w:b/>
                <w:sz w:val="21"/>
                <w:szCs w:val="21"/>
              </w:rPr>
              <w:t>12</w:t>
            </w:r>
          </w:p>
        </w:tc>
        <w:tc>
          <w:tcPr>
            <w:vAlign w:val="center"/>
          </w:tcPr>
          <w:p>
            <w:pPr>
              <w:jc w:val="center"/>
              <w:rPr>
                <w:sz w:val="21"/>
                <w:szCs w:val="21"/>
              </w:rPr>
            </w:pPr>
            <w:r>
              <w:rPr>
                <w:sz w:val="21"/>
                <w:szCs w:val="21"/>
              </w:rPr>
              <w:t>L:≤40</w:t>
            </w:r>
            <w:r>
              <w:rPr>
                <w:sz w:val="21"/>
                <w:szCs w:val="21"/>
              </w:rPr>
              <w:br w:type="textWrapping"/>
            </w:r>
            <w:r>
              <w:rPr>
                <w:sz w:val="21"/>
                <w:szCs w:val="21"/>
              </w:rPr>
              <w:t>H:≤35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阅览室[1002]</w:t>
            </w:r>
          </w:p>
        </w:tc>
        <w:tc>
          <w:tcPr>
            <w:vAlign w:val="center"/>
          </w:tcPr>
          <w:p>
            <w:pPr>
              <w:rPr>
                <w:sz w:val="21"/>
                <w:szCs w:val="21"/>
              </w:rPr>
            </w:pPr>
            <w:r>
              <w:rPr>
                <w:sz w:val="21"/>
                <w:szCs w:val="21"/>
              </w:rPr>
              <w:t>阅览室</w:t>
            </w:r>
          </w:p>
        </w:tc>
        <w:tc>
          <w:tcPr>
            <w:vAlign w:val="center"/>
          </w:tcPr>
          <w:p>
            <w:pPr>
              <w:jc w:val="center"/>
              <w:rPr>
                <w:sz w:val="21"/>
                <w:szCs w:val="21"/>
              </w:rPr>
            </w:pPr>
            <w:r>
              <w:rPr>
                <w:sz w:val="21"/>
                <w:szCs w:val="21"/>
              </w:rPr>
              <w:t>16</w:t>
            </w:r>
          </w:p>
        </w:tc>
        <w:tc>
          <w:tcPr>
            <w:vAlign w:val="center"/>
          </w:tcPr>
          <w:p>
            <w:pPr>
              <w:jc w:val="center"/>
              <w:rPr>
                <w:sz w:val="21"/>
                <w:szCs w:val="21"/>
              </w:rPr>
            </w:pPr>
            <w:r>
              <w:rPr>
                <w:sz w:val="21"/>
                <w:szCs w:val="21"/>
              </w:rPr>
              <w:t>10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16</w:t>
            </w:r>
          </w:p>
        </w:tc>
        <w:tc>
          <w:tcPr>
            <w:shd w:val="clear" w:color="auto" w:fill="E6E6E6"/>
            <w:vAlign w:val="center"/>
          </w:tcPr>
          <w:p>
            <w:pPr>
              <w:jc w:val="center"/>
              <w:rPr>
                <w:sz w:val="21"/>
                <w:szCs w:val="21"/>
              </w:rPr>
            </w:pPr>
            <w:r>
              <w:rPr>
                <w:b/>
                <w:sz w:val="21"/>
                <w:szCs w:val="21"/>
              </w:rPr>
              <w:t>10</w:t>
            </w:r>
          </w:p>
        </w:tc>
        <w:tc>
          <w:tcPr>
            <w:vAlign w:val="center"/>
          </w:tcPr>
          <w:p>
            <w:pPr>
              <w:jc w:val="center"/>
              <w:rPr>
                <w:sz w:val="21"/>
                <w:szCs w:val="21"/>
              </w:rPr>
            </w:pPr>
            <w:r>
              <w:rPr>
                <w:sz w:val="21"/>
                <w:szCs w:val="21"/>
              </w:rPr>
              <w:t>L:≤40</w:t>
            </w:r>
            <w:r>
              <w:rPr>
                <w:sz w:val="21"/>
                <w:szCs w:val="21"/>
              </w:rPr>
              <w:br w:type="textWrapping"/>
            </w:r>
            <w:r>
              <w:rPr>
                <w:sz w:val="21"/>
                <w:szCs w:val="21"/>
              </w:rPr>
              <w:t>H:≤35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展览馆[1007]</w:t>
            </w:r>
          </w:p>
        </w:tc>
        <w:tc>
          <w:tcPr>
            <w:vAlign w:val="center"/>
          </w:tcPr>
          <w:p>
            <w:pPr>
              <w:rPr>
                <w:sz w:val="21"/>
                <w:szCs w:val="21"/>
              </w:rPr>
            </w:pPr>
            <w:r>
              <w:rPr>
                <w:sz w:val="21"/>
                <w:szCs w:val="21"/>
              </w:rPr>
              <w:t>会展中心</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20</w:t>
            </w:r>
          </w:p>
        </w:tc>
        <w:tc>
          <w:tcPr>
            <w:shd w:val="clear" w:color="auto" w:fill="E6E6E6"/>
            <w:vAlign w:val="center"/>
          </w:tcPr>
          <w:p>
            <w:pPr>
              <w:jc w:val="center"/>
              <w:rPr>
                <w:sz w:val="21"/>
                <w:szCs w:val="21"/>
              </w:rPr>
            </w:pPr>
            <w:r>
              <w:rPr>
                <w:b/>
                <w:sz w:val="21"/>
                <w:szCs w:val="21"/>
              </w:rPr>
              <w:t>15</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restart"/>
            <w:vAlign w:val="center"/>
          </w:tcPr>
          <w:p>
            <w:pPr>
              <w:jc w:val="center"/>
              <w:rPr>
                <w:sz w:val="21"/>
                <w:szCs w:val="21"/>
              </w:rPr>
            </w:pPr>
            <w:r>
              <w:rPr>
                <w:sz w:val="21"/>
                <w:szCs w:val="21"/>
              </w:rPr>
              <w:t>2</w:t>
            </w:r>
          </w:p>
        </w:tc>
        <w:tc>
          <w:tcPr>
            <w:vMerge w:val="restart"/>
            <w:vAlign w:val="center"/>
          </w:tcPr>
          <w:p>
            <w:pPr>
              <w:rPr>
                <w:sz w:val="21"/>
                <w:szCs w:val="21"/>
              </w:rPr>
            </w:pPr>
          </w:p>
        </w:tc>
        <w:tc>
          <w:tcPr>
            <w:vAlign w:val="center"/>
          </w:tcPr>
          <w:p>
            <w:pPr>
              <w:rPr>
                <w:sz w:val="21"/>
                <w:szCs w:val="21"/>
              </w:rPr>
            </w:pPr>
            <w:r>
              <w:rPr>
                <w:sz w:val="21"/>
                <w:szCs w:val="21"/>
              </w:rPr>
              <w:t>普通办公室[2007]</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14</w:t>
            </w:r>
          </w:p>
        </w:tc>
        <w:tc>
          <w:tcPr>
            <w:vAlign w:val="center"/>
          </w:tcPr>
          <w:p>
            <w:pPr>
              <w:jc w:val="center"/>
              <w:rPr>
                <w:sz w:val="21"/>
                <w:szCs w:val="21"/>
              </w:rPr>
            </w:pPr>
            <w:r>
              <w:rPr>
                <w:sz w:val="21"/>
                <w:szCs w:val="21"/>
              </w:rPr>
              <w:t>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14</w:t>
            </w:r>
          </w:p>
        </w:tc>
        <w:tc>
          <w:tcPr>
            <w:shd w:val="clear" w:color="auto" w:fill="E6E6E6"/>
            <w:vAlign w:val="center"/>
          </w:tcPr>
          <w:p>
            <w:pPr>
              <w:jc w:val="center"/>
              <w:rPr>
                <w:sz w:val="21"/>
                <w:szCs w:val="21"/>
              </w:rPr>
            </w:pPr>
            <w:r>
              <w:rPr>
                <w:b/>
                <w:sz w:val="21"/>
                <w:szCs w:val="21"/>
              </w:rPr>
              <w:t>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普通办公室[2017]</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12</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12</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普通办公室[2019]</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12</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12</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普通办公室[2020]</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13</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13</w:t>
            </w:r>
          </w:p>
        </w:tc>
        <w:tc>
          <w:tcPr>
            <w:shd w:val="clear" w:color="auto" w:fill="E6E6E6"/>
            <w:vAlign w:val="center"/>
          </w:tcPr>
          <w:p>
            <w:pPr>
              <w:jc w:val="center"/>
              <w:rPr>
                <w:sz w:val="21"/>
                <w:szCs w:val="21"/>
              </w:rPr>
            </w:pPr>
            <w:r>
              <w:rPr>
                <w:b/>
                <w:sz w:val="21"/>
                <w:szCs w:val="21"/>
              </w:rPr>
              <w:t>7</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普通办公室[2021]</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12</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12</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普通办公室[2023]</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11</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11</w:t>
            </w:r>
          </w:p>
        </w:tc>
        <w:tc>
          <w:tcPr>
            <w:shd w:val="clear" w:color="auto" w:fill="E6E6E6"/>
            <w:vAlign w:val="center"/>
          </w:tcPr>
          <w:p>
            <w:pPr>
              <w:jc w:val="center"/>
              <w:rPr>
                <w:sz w:val="21"/>
                <w:szCs w:val="21"/>
              </w:rPr>
            </w:pPr>
            <w:r>
              <w:rPr>
                <w:b/>
                <w:sz w:val="21"/>
                <w:szCs w:val="21"/>
              </w:rPr>
              <w:t>7</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普通办公室[2024]</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15</w:t>
            </w:r>
          </w:p>
        </w:tc>
        <w:tc>
          <w:tcPr>
            <w:vAlign w:val="center"/>
          </w:tcPr>
          <w:p>
            <w:pPr>
              <w:jc w:val="center"/>
              <w:rPr>
                <w:sz w:val="21"/>
                <w:szCs w:val="21"/>
              </w:rPr>
            </w:pPr>
            <w:r>
              <w:rPr>
                <w:sz w:val="21"/>
                <w:szCs w:val="21"/>
              </w:rPr>
              <w:t>11</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15</w:t>
            </w:r>
          </w:p>
        </w:tc>
        <w:tc>
          <w:tcPr>
            <w:shd w:val="clear" w:color="auto" w:fill="E6E6E6"/>
            <w:vAlign w:val="center"/>
          </w:tcPr>
          <w:p>
            <w:pPr>
              <w:jc w:val="center"/>
              <w:rPr>
                <w:sz w:val="21"/>
                <w:szCs w:val="21"/>
              </w:rPr>
            </w:pPr>
            <w:r>
              <w:rPr>
                <w:b/>
                <w:sz w:val="21"/>
                <w:szCs w:val="21"/>
              </w:rPr>
              <w:t>11</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普通办公室[2040]</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31</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31</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普通办公室[2041]</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31</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31</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普通办公室[2047]</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15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21</w:t>
            </w:r>
          </w:p>
        </w:tc>
        <w:tc>
          <w:tcPr>
            <w:shd w:val="clear" w:color="auto" w:fill="E6E6E6"/>
            <w:vAlign w:val="center"/>
          </w:tcPr>
          <w:p>
            <w:pPr>
              <w:jc w:val="center"/>
              <w:rPr>
                <w:sz w:val="21"/>
                <w:szCs w:val="21"/>
              </w:rPr>
            </w:pPr>
            <w:r>
              <w:rPr>
                <w:b/>
                <w:sz w:val="21"/>
                <w:szCs w:val="21"/>
              </w:rPr>
              <w:t>15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普通办公室[2048]</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15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21</w:t>
            </w:r>
          </w:p>
        </w:tc>
        <w:tc>
          <w:tcPr>
            <w:shd w:val="clear" w:color="auto" w:fill="E6E6E6"/>
            <w:vAlign w:val="center"/>
          </w:tcPr>
          <w:p>
            <w:pPr>
              <w:jc w:val="center"/>
              <w:rPr>
                <w:sz w:val="21"/>
                <w:szCs w:val="21"/>
              </w:rPr>
            </w:pPr>
            <w:r>
              <w:rPr>
                <w:b/>
                <w:sz w:val="21"/>
                <w:szCs w:val="21"/>
              </w:rPr>
              <w:t>15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普通办公室[2049]</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31</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31</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普通办公室[2050]</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15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21</w:t>
            </w:r>
          </w:p>
        </w:tc>
        <w:tc>
          <w:tcPr>
            <w:shd w:val="clear" w:color="auto" w:fill="E6E6E6"/>
            <w:vAlign w:val="center"/>
          </w:tcPr>
          <w:p>
            <w:pPr>
              <w:jc w:val="center"/>
              <w:rPr>
                <w:sz w:val="21"/>
                <w:szCs w:val="21"/>
              </w:rPr>
            </w:pPr>
            <w:r>
              <w:rPr>
                <w:b/>
                <w:sz w:val="21"/>
                <w:szCs w:val="21"/>
              </w:rPr>
              <w:t>15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一般商店[2016]</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一般商店[2022]</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14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18</w:t>
            </w:r>
          </w:p>
        </w:tc>
        <w:tc>
          <w:tcPr>
            <w:shd w:val="clear" w:color="auto" w:fill="E6E6E6"/>
            <w:vAlign w:val="center"/>
          </w:tcPr>
          <w:p>
            <w:pPr>
              <w:jc w:val="center"/>
              <w:rPr>
                <w:sz w:val="21"/>
                <w:szCs w:val="21"/>
              </w:rPr>
            </w:pPr>
            <w:r>
              <w:rPr>
                <w:b/>
                <w:sz w:val="21"/>
                <w:szCs w:val="21"/>
              </w:rPr>
              <w:t>14</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一般商店[2025]</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25</w:t>
            </w:r>
          </w:p>
        </w:tc>
        <w:tc>
          <w:tcPr>
            <w:shd w:val="clear" w:color="auto" w:fill="E6E6E6"/>
            <w:vAlign w:val="center"/>
          </w:tcPr>
          <w:p>
            <w:pPr>
              <w:jc w:val="center"/>
              <w:rPr>
                <w:sz w:val="21"/>
                <w:szCs w:val="21"/>
              </w:rPr>
            </w:pPr>
            <w:r>
              <w:rPr>
                <w:b/>
                <w:sz w:val="21"/>
                <w:szCs w:val="21"/>
              </w:rPr>
              <w:t>20</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一般商店[2026]</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25</w:t>
            </w:r>
          </w:p>
        </w:tc>
        <w:tc>
          <w:tcPr>
            <w:shd w:val="clear" w:color="auto" w:fill="E6E6E6"/>
            <w:vAlign w:val="center"/>
          </w:tcPr>
          <w:p>
            <w:pPr>
              <w:jc w:val="center"/>
              <w:rPr>
                <w:sz w:val="21"/>
                <w:szCs w:val="21"/>
              </w:rPr>
            </w:pPr>
            <w:r>
              <w:rPr>
                <w:b/>
                <w:sz w:val="21"/>
                <w:szCs w:val="21"/>
              </w:rPr>
              <w:t>20</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一般商店[2027]</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一般商店[2028]</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阅览室[2004]</w:t>
            </w:r>
          </w:p>
        </w:tc>
        <w:tc>
          <w:tcPr>
            <w:vAlign w:val="center"/>
          </w:tcPr>
          <w:p>
            <w:pPr>
              <w:rPr>
                <w:sz w:val="21"/>
                <w:szCs w:val="21"/>
              </w:rPr>
            </w:pPr>
            <w:r>
              <w:rPr>
                <w:sz w:val="21"/>
                <w:szCs w:val="21"/>
              </w:rPr>
              <w:t>阅览室</w:t>
            </w:r>
          </w:p>
        </w:tc>
        <w:tc>
          <w:tcPr>
            <w:vAlign w:val="center"/>
          </w:tcPr>
          <w:p>
            <w:pPr>
              <w:jc w:val="center"/>
              <w:rPr>
                <w:sz w:val="21"/>
                <w:szCs w:val="21"/>
              </w:rPr>
            </w:pPr>
            <w:r>
              <w:rPr>
                <w:sz w:val="21"/>
                <w:szCs w:val="21"/>
              </w:rPr>
              <w:t>31</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31</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L:≤40</w:t>
            </w:r>
            <w:r>
              <w:rPr>
                <w:sz w:val="21"/>
                <w:szCs w:val="21"/>
              </w:rPr>
              <w:br w:type="textWrapping"/>
            </w:r>
            <w:r>
              <w:rPr>
                <w:sz w:val="21"/>
                <w:szCs w:val="21"/>
              </w:rPr>
              <w:t>H:≤35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展览馆[2003]</w:t>
            </w:r>
          </w:p>
        </w:tc>
        <w:tc>
          <w:tcPr>
            <w:vAlign w:val="center"/>
          </w:tcPr>
          <w:p>
            <w:pPr>
              <w:rPr>
                <w:sz w:val="21"/>
                <w:szCs w:val="21"/>
              </w:rPr>
            </w:pPr>
            <w:r>
              <w:rPr>
                <w:sz w:val="21"/>
                <w:szCs w:val="21"/>
              </w:rPr>
              <w:t>会展中心</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展览馆[2006]</w:t>
            </w:r>
          </w:p>
        </w:tc>
        <w:tc>
          <w:tcPr>
            <w:vAlign w:val="center"/>
          </w:tcPr>
          <w:p>
            <w:pPr>
              <w:rPr>
                <w:sz w:val="21"/>
                <w:szCs w:val="21"/>
              </w:rPr>
            </w:pPr>
            <w:r>
              <w:rPr>
                <w:sz w:val="21"/>
                <w:szCs w:val="21"/>
              </w:rPr>
              <w:t>会展中心</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3</w:t>
            </w:r>
          </w:p>
        </w:tc>
        <w:tc>
          <w:tcPr>
            <w:vMerge w:val="restart"/>
            <w:vAlign w:val="center"/>
          </w:tcPr>
          <w:p>
            <w:pPr>
              <w:rPr>
                <w:sz w:val="21"/>
                <w:szCs w:val="21"/>
              </w:rPr>
            </w:pPr>
          </w:p>
        </w:tc>
        <w:tc>
          <w:tcPr>
            <w:vAlign w:val="center"/>
          </w:tcPr>
          <w:p>
            <w:pPr>
              <w:rPr>
                <w:sz w:val="21"/>
                <w:szCs w:val="21"/>
              </w:rPr>
            </w:pPr>
            <w:r>
              <w:rPr>
                <w:sz w:val="21"/>
                <w:szCs w:val="21"/>
              </w:rPr>
              <w:t>普通办公室[3017]</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12</w:t>
            </w:r>
          </w:p>
        </w:tc>
        <w:tc>
          <w:tcPr>
            <w:vAlign w:val="center"/>
          </w:tcPr>
          <w:p>
            <w:pPr>
              <w:jc w:val="center"/>
              <w:rPr>
                <w:sz w:val="21"/>
                <w:szCs w:val="21"/>
              </w:rPr>
            </w:pPr>
            <w:r>
              <w:rPr>
                <w:sz w:val="21"/>
                <w:szCs w:val="21"/>
              </w:rPr>
              <w:t>8</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12</w:t>
            </w:r>
          </w:p>
        </w:tc>
        <w:tc>
          <w:tcPr>
            <w:shd w:val="clear" w:color="auto" w:fill="E6E6E6"/>
            <w:vAlign w:val="center"/>
          </w:tcPr>
          <w:p>
            <w:pPr>
              <w:jc w:val="center"/>
              <w:rPr>
                <w:sz w:val="21"/>
                <w:szCs w:val="21"/>
              </w:rPr>
            </w:pPr>
            <w:r>
              <w:rPr>
                <w:b/>
                <w:sz w:val="21"/>
                <w:szCs w:val="21"/>
              </w:rPr>
              <w:t>8</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普通办公室[3025]</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7</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普通办公室[3033]</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32</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32</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普通办公室[3034]</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13</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13</w:t>
            </w:r>
          </w:p>
        </w:tc>
        <w:tc>
          <w:tcPr>
            <w:shd w:val="clear" w:color="auto" w:fill="E6E6E6"/>
            <w:vAlign w:val="center"/>
          </w:tcPr>
          <w:p>
            <w:pPr>
              <w:jc w:val="center"/>
              <w:rPr>
                <w:sz w:val="21"/>
                <w:szCs w:val="21"/>
              </w:rPr>
            </w:pPr>
            <w:r>
              <w:rPr>
                <w:b/>
                <w:sz w:val="21"/>
                <w:szCs w:val="21"/>
              </w:rPr>
              <w:t>7</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普通办公室[3035]</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32</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32</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普通办公室[3036]</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14</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14</w:t>
            </w:r>
          </w:p>
        </w:tc>
        <w:tc>
          <w:tcPr>
            <w:shd w:val="clear" w:color="auto" w:fill="E6E6E6"/>
            <w:vAlign w:val="center"/>
          </w:tcPr>
          <w:p>
            <w:pPr>
              <w:jc w:val="center"/>
              <w:rPr>
                <w:sz w:val="21"/>
                <w:szCs w:val="21"/>
              </w:rPr>
            </w:pPr>
            <w:r>
              <w:rPr>
                <w:b/>
                <w:sz w:val="21"/>
                <w:szCs w:val="21"/>
              </w:rPr>
              <w:t>7</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普通办公室[3037]</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14</w:t>
            </w:r>
          </w:p>
        </w:tc>
        <w:tc>
          <w:tcPr>
            <w:vAlign w:val="center"/>
          </w:tcPr>
          <w:p>
            <w:pPr>
              <w:jc w:val="center"/>
              <w:rPr>
                <w:sz w:val="21"/>
                <w:szCs w:val="21"/>
              </w:rPr>
            </w:pPr>
            <w:r>
              <w:rPr>
                <w:sz w:val="21"/>
                <w:szCs w:val="21"/>
              </w:rPr>
              <w:t>8</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14</w:t>
            </w:r>
          </w:p>
        </w:tc>
        <w:tc>
          <w:tcPr>
            <w:shd w:val="clear" w:color="auto" w:fill="E6E6E6"/>
            <w:vAlign w:val="center"/>
          </w:tcPr>
          <w:p>
            <w:pPr>
              <w:jc w:val="center"/>
              <w:rPr>
                <w:sz w:val="21"/>
                <w:szCs w:val="21"/>
              </w:rPr>
            </w:pPr>
            <w:r>
              <w:rPr>
                <w:b/>
                <w:sz w:val="21"/>
                <w:szCs w:val="21"/>
              </w:rPr>
              <w:t>8</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普通办公室[3038]</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14</w:t>
            </w:r>
          </w:p>
        </w:tc>
        <w:tc>
          <w:tcPr>
            <w:vAlign w:val="center"/>
          </w:tcPr>
          <w:p>
            <w:pPr>
              <w:jc w:val="center"/>
              <w:rPr>
                <w:sz w:val="21"/>
                <w:szCs w:val="21"/>
              </w:rPr>
            </w:pPr>
            <w:r>
              <w:rPr>
                <w:sz w:val="21"/>
                <w:szCs w:val="21"/>
              </w:rPr>
              <w:t>8</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14</w:t>
            </w:r>
          </w:p>
        </w:tc>
        <w:tc>
          <w:tcPr>
            <w:shd w:val="clear" w:color="auto" w:fill="E6E6E6"/>
            <w:vAlign w:val="center"/>
          </w:tcPr>
          <w:p>
            <w:pPr>
              <w:jc w:val="center"/>
              <w:rPr>
                <w:sz w:val="21"/>
                <w:szCs w:val="21"/>
              </w:rPr>
            </w:pPr>
            <w:r>
              <w:rPr>
                <w:b/>
                <w:sz w:val="21"/>
                <w:szCs w:val="21"/>
              </w:rPr>
              <w:t>8</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普通办公室[3040]</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6</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6</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普通办公室[3041]</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6</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6</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一般商店[3022]</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24</w:t>
            </w:r>
          </w:p>
        </w:tc>
        <w:tc>
          <w:tcPr>
            <w:shd w:val="clear" w:color="auto" w:fill="E6E6E6"/>
            <w:vAlign w:val="center"/>
          </w:tcPr>
          <w:p>
            <w:pPr>
              <w:jc w:val="center"/>
              <w:rPr>
                <w:sz w:val="21"/>
                <w:szCs w:val="21"/>
              </w:rPr>
            </w:pPr>
            <w:r>
              <w:rPr>
                <w:b/>
                <w:sz w:val="21"/>
                <w:szCs w:val="21"/>
              </w:rPr>
              <w:t>18</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一般商店[3023]</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12</w:t>
            </w:r>
          </w:p>
        </w:tc>
        <w:tc>
          <w:tcPr>
            <w:vAlign w:val="center"/>
          </w:tcPr>
          <w:p>
            <w:pPr>
              <w:jc w:val="center"/>
              <w:rPr>
                <w:sz w:val="21"/>
                <w:szCs w:val="21"/>
              </w:rPr>
            </w:pPr>
            <w:r>
              <w:rPr>
                <w:sz w:val="21"/>
                <w:szCs w:val="21"/>
              </w:rPr>
              <w:t>8</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12</w:t>
            </w:r>
          </w:p>
        </w:tc>
        <w:tc>
          <w:tcPr>
            <w:shd w:val="clear" w:color="auto" w:fill="E6E6E6"/>
            <w:vAlign w:val="center"/>
          </w:tcPr>
          <w:p>
            <w:pPr>
              <w:jc w:val="center"/>
              <w:rPr>
                <w:sz w:val="21"/>
                <w:szCs w:val="21"/>
              </w:rPr>
            </w:pPr>
            <w:r>
              <w:rPr>
                <w:b/>
                <w:sz w:val="21"/>
                <w:szCs w:val="21"/>
              </w:rPr>
              <w:t>8</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一般商店[3024]</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12</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12</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一般商店[3028]</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12</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12</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一般商店[3029]</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一般商店[3030]</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16</w:t>
            </w:r>
          </w:p>
        </w:tc>
        <w:tc>
          <w:tcPr>
            <w:vAlign w:val="center"/>
          </w:tcPr>
          <w:p>
            <w:pPr>
              <w:jc w:val="center"/>
              <w:rPr>
                <w:sz w:val="21"/>
                <w:szCs w:val="21"/>
              </w:rPr>
            </w:pPr>
            <w:r>
              <w:rPr>
                <w:sz w:val="21"/>
                <w:szCs w:val="21"/>
              </w:rPr>
              <w:t>11</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16</w:t>
            </w:r>
          </w:p>
        </w:tc>
        <w:tc>
          <w:tcPr>
            <w:shd w:val="clear" w:color="auto" w:fill="E6E6E6"/>
            <w:vAlign w:val="center"/>
          </w:tcPr>
          <w:p>
            <w:pPr>
              <w:jc w:val="center"/>
              <w:rPr>
                <w:sz w:val="21"/>
                <w:szCs w:val="21"/>
              </w:rPr>
            </w:pPr>
            <w:r>
              <w:rPr>
                <w:b/>
                <w:sz w:val="21"/>
                <w:szCs w:val="21"/>
              </w:rPr>
              <w:t>11</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一般商店[3031]</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15</w:t>
            </w:r>
          </w:p>
        </w:tc>
        <w:tc>
          <w:tcPr>
            <w:vAlign w:val="center"/>
          </w:tcPr>
          <w:p>
            <w:pPr>
              <w:jc w:val="center"/>
              <w:rPr>
                <w:sz w:val="21"/>
                <w:szCs w:val="21"/>
              </w:rPr>
            </w:pPr>
            <w:r>
              <w:rPr>
                <w:sz w:val="21"/>
                <w:szCs w:val="21"/>
              </w:rPr>
              <w:t>11</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15</w:t>
            </w:r>
          </w:p>
        </w:tc>
        <w:tc>
          <w:tcPr>
            <w:shd w:val="clear" w:color="auto" w:fill="E6E6E6"/>
            <w:vAlign w:val="center"/>
          </w:tcPr>
          <w:p>
            <w:pPr>
              <w:jc w:val="center"/>
              <w:rPr>
                <w:sz w:val="21"/>
                <w:szCs w:val="21"/>
              </w:rPr>
            </w:pPr>
            <w:r>
              <w:rPr>
                <w:b/>
                <w:sz w:val="21"/>
                <w:szCs w:val="21"/>
              </w:rPr>
              <w:t>11</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阅览室[3009]</w:t>
            </w:r>
          </w:p>
        </w:tc>
        <w:tc>
          <w:tcPr>
            <w:vAlign w:val="center"/>
          </w:tcPr>
          <w:p>
            <w:pPr>
              <w:rPr>
                <w:sz w:val="21"/>
                <w:szCs w:val="21"/>
              </w:rPr>
            </w:pPr>
            <w:r>
              <w:rPr>
                <w:sz w:val="21"/>
                <w:szCs w:val="21"/>
              </w:rPr>
              <w:t>阅览室</w:t>
            </w:r>
          </w:p>
        </w:tc>
        <w:tc>
          <w:tcPr>
            <w:vAlign w:val="center"/>
          </w:tcPr>
          <w:p>
            <w:pPr>
              <w:jc w:val="center"/>
              <w:rPr>
                <w:sz w:val="21"/>
                <w:szCs w:val="21"/>
              </w:rPr>
            </w:pPr>
            <w:r>
              <w:rPr>
                <w:sz w:val="21"/>
                <w:szCs w:val="21"/>
              </w:rPr>
              <w:t>35</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35</w:t>
            </w:r>
          </w:p>
        </w:tc>
        <w:tc>
          <w:tcPr>
            <w:shd w:val="clear" w:color="auto" w:fill="E6E6E6"/>
            <w:vAlign w:val="center"/>
          </w:tcPr>
          <w:p>
            <w:pPr>
              <w:jc w:val="center"/>
              <w:rPr>
                <w:sz w:val="21"/>
                <w:szCs w:val="21"/>
              </w:rPr>
            </w:pPr>
            <w:r>
              <w:rPr>
                <w:b/>
                <w:sz w:val="21"/>
                <w:szCs w:val="21"/>
              </w:rPr>
              <w:t>25</w:t>
            </w:r>
          </w:p>
        </w:tc>
        <w:tc>
          <w:tcPr>
            <w:vAlign w:val="center"/>
          </w:tcPr>
          <w:p>
            <w:pPr>
              <w:jc w:val="center"/>
              <w:rPr>
                <w:sz w:val="21"/>
                <w:szCs w:val="21"/>
              </w:rPr>
            </w:pPr>
            <w:r>
              <w:rPr>
                <w:sz w:val="21"/>
                <w:szCs w:val="21"/>
              </w:rPr>
              <w:t>L:≤40</w:t>
            </w:r>
            <w:r>
              <w:rPr>
                <w:sz w:val="21"/>
                <w:szCs w:val="21"/>
              </w:rPr>
              <w:br w:type="textWrapping"/>
            </w:r>
            <w:r>
              <w:rPr>
                <w:sz w:val="21"/>
                <w:szCs w:val="21"/>
              </w:rPr>
              <w:t>H:≤35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展览馆[3016]</w:t>
            </w:r>
          </w:p>
        </w:tc>
        <w:tc>
          <w:tcPr>
            <w:vAlign w:val="center"/>
          </w:tcPr>
          <w:p>
            <w:pPr>
              <w:rPr>
                <w:sz w:val="21"/>
                <w:szCs w:val="21"/>
              </w:rPr>
            </w:pPr>
            <w:r>
              <w:rPr>
                <w:sz w:val="21"/>
                <w:szCs w:val="21"/>
              </w:rPr>
              <w:t>会展中心</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4</w:t>
            </w:r>
          </w:p>
        </w:tc>
        <w:tc>
          <w:tcPr>
            <w:vMerge w:val="restart"/>
            <w:vAlign w:val="center"/>
          </w:tcPr>
          <w:p>
            <w:pPr>
              <w:rPr>
                <w:sz w:val="21"/>
                <w:szCs w:val="21"/>
              </w:rPr>
            </w:pPr>
          </w:p>
        </w:tc>
        <w:tc>
          <w:tcPr>
            <w:vAlign w:val="center"/>
          </w:tcPr>
          <w:p>
            <w:pPr>
              <w:rPr>
                <w:sz w:val="21"/>
                <w:szCs w:val="21"/>
              </w:rPr>
            </w:pPr>
            <w:r>
              <w:rPr>
                <w:sz w:val="21"/>
                <w:szCs w:val="21"/>
              </w:rPr>
              <w:t>餐厅[4005]</w:t>
            </w:r>
          </w:p>
        </w:tc>
        <w:tc>
          <w:tcPr>
            <w:vAlign w:val="center"/>
          </w:tcPr>
          <w:p>
            <w:pPr>
              <w:rPr>
                <w:sz w:val="21"/>
                <w:szCs w:val="21"/>
              </w:rPr>
            </w:pPr>
            <w:r>
              <w:rPr>
                <w:sz w:val="21"/>
                <w:szCs w:val="21"/>
              </w:rPr>
              <w:t>餐厅</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23</w:t>
            </w:r>
          </w:p>
        </w:tc>
        <w:tc>
          <w:tcPr>
            <w:shd w:val="clear" w:color="auto" w:fill="E6E6E6"/>
            <w:vAlign w:val="center"/>
          </w:tcPr>
          <w:p>
            <w:pPr>
              <w:jc w:val="center"/>
              <w:rPr>
                <w:sz w:val="21"/>
                <w:szCs w:val="21"/>
              </w:rPr>
            </w:pPr>
            <w:r>
              <w:rPr>
                <w:b/>
                <w:sz w:val="21"/>
                <w:szCs w:val="21"/>
              </w:rPr>
              <w:t>17</w:t>
            </w:r>
          </w:p>
        </w:tc>
        <w:tc>
          <w:tcPr>
            <w:vAlign w:val="center"/>
          </w:tcPr>
          <w:p>
            <w:pPr>
              <w:jc w:val="center"/>
              <w:rPr>
                <w:sz w:val="21"/>
                <w:szCs w:val="21"/>
              </w:rPr>
            </w:pPr>
            <w:r>
              <w:rPr>
                <w:sz w:val="21"/>
                <w:szCs w:val="21"/>
              </w:rPr>
              <w:t>L:≤55</w:t>
            </w:r>
            <w:r>
              <w:rPr>
                <w:sz w:val="21"/>
                <w:szCs w:val="21"/>
              </w:rPr>
              <w:br w:type="textWrapping"/>
            </w:r>
            <w:r>
              <w:rPr>
                <w:sz w:val="21"/>
                <w:szCs w:val="21"/>
              </w:rPr>
              <w:t>H:≤45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会议室[4009]</w:t>
            </w:r>
          </w:p>
        </w:tc>
        <w:tc>
          <w:tcPr>
            <w:vAlign w:val="center"/>
          </w:tcPr>
          <w:p>
            <w:pPr>
              <w:rPr>
                <w:sz w:val="21"/>
                <w:szCs w:val="21"/>
              </w:rPr>
            </w:pPr>
            <w:r>
              <w:rPr>
                <w:sz w:val="21"/>
                <w:szCs w:val="21"/>
              </w:rPr>
              <w:t>普通会议室</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25</w:t>
            </w:r>
          </w:p>
        </w:tc>
        <w:tc>
          <w:tcPr>
            <w:shd w:val="clear" w:color="auto" w:fill="E6E6E6"/>
            <w:vAlign w:val="center"/>
          </w:tcPr>
          <w:p>
            <w:pPr>
              <w:jc w:val="center"/>
              <w:rPr>
                <w:sz w:val="21"/>
                <w:szCs w:val="21"/>
              </w:rPr>
            </w:pPr>
            <w:r>
              <w:rPr>
                <w:b/>
                <w:sz w:val="21"/>
                <w:szCs w:val="21"/>
              </w:rPr>
              <w:t>20</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会议室[4010]</w:t>
            </w:r>
          </w:p>
        </w:tc>
        <w:tc>
          <w:tcPr>
            <w:vAlign w:val="center"/>
          </w:tcPr>
          <w:p>
            <w:pPr>
              <w:rPr>
                <w:sz w:val="21"/>
                <w:szCs w:val="21"/>
              </w:rPr>
            </w:pPr>
            <w:r>
              <w:rPr>
                <w:sz w:val="21"/>
                <w:szCs w:val="21"/>
              </w:rPr>
              <w:t>普通会议室</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24</w:t>
            </w:r>
          </w:p>
        </w:tc>
        <w:tc>
          <w:tcPr>
            <w:shd w:val="clear" w:color="auto" w:fill="E6E6E6"/>
            <w:vAlign w:val="center"/>
          </w:tcPr>
          <w:p>
            <w:pPr>
              <w:jc w:val="center"/>
              <w:rPr>
                <w:sz w:val="21"/>
                <w:szCs w:val="21"/>
              </w:rPr>
            </w:pPr>
            <w:r>
              <w:rPr>
                <w:b/>
                <w:sz w:val="21"/>
                <w:szCs w:val="21"/>
              </w:rPr>
              <w:t>18</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会议室[4015]</w:t>
            </w:r>
          </w:p>
        </w:tc>
        <w:tc>
          <w:tcPr>
            <w:vAlign w:val="center"/>
          </w:tcPr>
          <w:p>
            <w:pPr>
              <w:rPr>
                <w:sz w:val="21"/>
                <w:szCs w:val="21"/>
              </w:rPr>
            </w:pPr>
            <w:r>
              <w:rPr>
                <w:sz w:val="21"/>
                <w:szCs w:val="21"/>
              </w:rPr>
              <w:t>普通会议室</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12</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17</w:t>
            </w:r>
          </w:p>
        </w:tc>
        <w:tc>
          <w:tcPr>
            <w:shd w:val="clear" w:color="auto" w:fill="E6E6E6"/>
            <w:vAlign w:val="center"/>
          </w:tcPr>
          <w:p>
            <w:pPr>
              <w:jc w:val="center"/>
              <w:rPr>
                <w:sz w:val="21"/>
                <w:szCs w:val="21"/>
              </w:rPr>
            </w:pPr>
            <w:r>
              <w:rPr>
                <w:b/>
                <w:sz w:val="21"/>
                <w:szCs w:val="21"/>
              </w:rPr>
              <w:t>12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会议室[4016]</w:t>
            </w:r>
          </w:p>
        </w:tc>
        <w:tc>
          <w:tcPr>
            <w:vAlign w:val="center"/>
          </w:tcPr>
          <w:p>
            <w:pPr>
              <w:rPr>
                <w:sz w:val="21"/>
                <w:szCs w:val="21"/>
              </w:rPr>
            </w:pPr>
            <w:r>
              <w:rPr>
                <w:sz w:val="21"/>
                <w:szCs w:val="21"/>
              </w:rPr>
              <w:t>普通会议室</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普通办公室[4004]</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22</w:t>
            </w:r>
          </w:p>
        </w:tc>
        <w:tc>
          <w:tcPr>
            <w:shd w:val="clear" w:color="auto" w:fill="E6E6E6"/>
            <w:vAlign w:val="center"/>
          </w:tcPr>
          <w:p>
            <w:pPr>
              <w:jc w:val="center"/>
              <w:rPr>
                <w:sz w:val="21"/>
                <w:szCs w:val="21"/>
              </w:rPr>
            </w:pPr>
            <w:r>
              <w:rPr>
                <w:b/>
                <w:sz w:val="21"/>
                <w:szCs w:val="21"/>
              </w:rPr>
              <w:t>17</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普通办公室[4007]</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20</w:t>
            </w:r>
          </w:p>
        </w:tc>
        <w:tc>
          <w:tcPr>
            <w:shd w:val="clear" w:color="auto" w:fill="E6E6E6"/>
            <w:vAlign w:val="center"/>
          </w:tcPr>
          <w:p>
            <w:pPr>
              <w:jc w:val="center"/>
              <w:rPr>
                <w:sz w:val="21"/>
                <w:szCs w:val="21"/>
              </w:rPr>
            </w:pPr>
            <w:r>
              <w:rPr>
                <w:b/>
                <w:sz w:val="21"/>
                <w:szCs w:val="21"/>
              </w:rPr>
              <w:t>15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普通办公室[4008]</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16</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21</w:t>
            </w:r>
          </w:p>
        </w:tc>
        <w:tc>
          <w:tcPr>
            <w:shd w:val="clear" w:color="auto" w:fill="E6E6E6"/>
            <w:vAlign w:val="center"/>
          </w:tcPr>
          <w:p>
            <w:pPr>
              <w:jc w:val="center"/>
              <w:rPr>
                <w:sz w:val="21"/>
                <w:szCs w:val="21"/>
              </w:rPr>
            </w:pPr>
            <w:r>
              <w:rPr>
                <w:b/>
                <w:sz w:val="21"/>
                <w:szCs w:val="21"/>
              </w:rPr>
              <w:t>16</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普通办公室[4011]</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7</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普通办公室[4012]</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16</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21</w:t>
            </w:r>
          </w:p>
        </w:tc>
        <w:tc>
          <w:tcPr>
            <w:shd w:val="clear" w:color="auto" w:fill="E6E6E6"/>
            <w:vAlign w:val="center"/>
          </w:tcPr>
          <w:p>
            <w:pPr>
              <w:jc w:val="center"/>
              <w:rPr>
                <w:sz w:val="21"/>
                <w:szCs w:val="21"/>
              </w:rPr>
            </w:pPr>
            <w:r>
              <w:rPr>
                <w:b/>
                <w:sz w:val="21"/>
                <w:szCs w:val="21"/>
              </w:rPr>
              <w:t>16</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普通办公室[4013]</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7</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普通办公室[4014]</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23</w:t>
            </w:r>
          </w:p>
        </w:tc>
        <w:tc>
          <w:tcPr>
            <w:shd w:val="clear" w:color="auto" w:fill="E6E6E6"/>
            <w:vAlign w:val="center"/>
          </w:tcPr>
          <w:p>
            <w:pPr>
              <w:jc w:val="center"/>
              <w:rPr>
                <w:sz w:val="21"/>
                <w:szCs w:val="21"/>
              </w:rPr>
            </w:pPr>
            <w:r>
              <w:rPr>
                <w:b/>
                <w:sz w:val="21"/>
                <w:szCs w:val="21"/>
              </w:rPr>
              <w:t>17</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普通办公室[4017]</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25</w:t>
            </w:r>
          </w:p>
        </w:tc>
        <w:tc>
          <w:tcPr>
            <w:shd w:val="clear" w:color="auto" w:fill="E6E6E6"/>
            <w:vAlign w:val="center"/>
          </w:tcPr>
          <w:p>
            <w:pPr>
              <w:jc w:val="center"/>
              <w:rPr>
                <w:sz w:val="21"/>
                <w:szCs w:val="21"/>
              </w:rPr>
            </w:pPr>
            <w:r>
              <w:rPr>
                <w:b/>
                <w:sz w:val="21"/>
                <w:szCs w:val="21"/>
              </w:rPr>
              <w:t>19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普通办公室[4018]</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16</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22</w:t>
            </w:r>
          </w:p>
        </w:tc>
        <w:tc>
          <w:tcPr>
            <w:shd w:val="clear" w:color="auto" w:fill="E6E6E6"/>
            <w:vAlign w:val="center"/>
          </w:tcPr>
          <w:p>
            <w:pPr>
              <w:jc w:val="center"/>
              <w:rPr>
                <w:sz w:val="21"/>
                <w:szCs w:val="21"/>
              </w:rPr>
            </w:pPr>
            <w:r>
              <w:rPr>
                <w:b/>
                <w:sz w:val="21"/>
                <w:szCs w:val="21"/>
              </w:rPr>
              <w:t>16</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普通办公室[4019]</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15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21</w:t>
            </w:r>
          </w:p>
        </w:tc>
        <w:tc>
          <w:tcPr>
            <w:shd w:val="clear" w:color="auto" w:fill="E6E6E6"/>
            <w:vAlign w:val="center"/>
          </w:tcPr>
          <w:p>
            <w:pPr>
              <w:jc w:val="center"/>
              <w:rPr>
                <w:sz w:val="21"/>
                <w:szCs w:val="21"/>
              </w:rPr>
            </w:pPr>
            <w:r>
              <w:rPr>
                <w:b/>
                <w:sz w:val="21"/>
                <w:szCs w:val="21"/>
              </w:rPr>
              <w:t>15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休息室[4023]</w:t>
            </w:r>
          </w:p>
        </w:tc>
        <w:tc>
          <w:tcPr>
            <w:vAlign w:val="center"/>
          </w:tcPr>
          <w:p>
            <w:pPr>
              <w:rPr>
                <w:sz w:val="21"/>
                <w:szCs w:val="21"/>
              </w:rPr>
            </w:pPr>
            <w:r>
              <w:rPr>
                <w:sz w:val="21"/>
                <w:szCs w:val="21"/>
              </w:rPr>
              <w:t>员工休息室</w:t>
            </w:r>
          </w:p>
        </w:tc>
        <w:tc>
          <w:tcPr>
            <w:vAlign w:val="center"/>
          </w:tcPr>
          <w:p>
            <w:pPr>
              <w:jc w:val="center"/>
              <w:rPr>
                <w:sz w:val="21"/>
                <w:szCs w:val="21"/>
              </w:rPr>
            </w:pPr>
            <w:r>
              <w:rPr>
                <w:sz w:val="21"/>
                <w:szCs w:val="21"/>
              </w:rPr>
              <w:t>9</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9</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休息室[4026]</w:t>
            </w:r>
          </w:p>
        </w:tc>
        <w:tc>
          <w:tcPr>
            <w:vAlign w:val="center"/>
          </w:tcPr>
          <w:p>
            <w:pPr>
              <w:rPr>
                <w:sz w:val="21"/>
                <w:szCs w:val="21"/>
              </w:rPr>
            </w:pPr>
            <w:r>
              <w:rPr>
                <w:sz w:val="21"/>
                <w:szCs w:val="21"/>
              </w:rPr>
              <w:t>员工休息室</w:t>
            </w:r>
          </w:p>
        </w:tc>
        <w:tc>
          <w:tcPr>
            <w:vAlign w:val="center"/>
          </w:tcPr>
          <w:p>
            <w:pPr>
              <w:jc w:val="center"/>
              <w:rPr>
                <w:sz w:val="21"/>
                <w:szCs w:val="21"/>
              </w:rPr>
            </w:pPr>
            <w:r>
              <w:rPr>
                <w:sz w:val="21"/>
                <w:szCs w:val="21"/>
              </w:rPr>
              <w:t>9</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9</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一般商店[4020]</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16</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22</w:t>
            </w:r>
          </w:p>
        </w:tc>
        <w:tc>
          <w:tcPr>
            <w:shd w:val="clear" w:color="auto" w:fill="E6E6E6"/>
            <w:vAlign w:val="center"/>
          </w:tcPr>
          <w:p>
            <w:pPr>
              <w:jc w:val="center"/>
              <w:rPr>
                <w:sz w:val="21"/>
                <w:szCs w:val="21"/>
              </w:rPr>
            </w:pPr>
            <w:r>
              <w:rPr>
                <w:b/>
                <w:sz w:val="21"/>
                <w:szCs w:val="21"/>
              </w:rPr>
              <w:t>16</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bl>
    <w:p>
      <w:pPr>
        <w:pStyle w:val="3"/>
        <w:jc w:val="center"/>
      </w:pPr>
      <w:bookmarkStart w:id="69" w:name="室内噪声级附录表"/>
      <w:bookmarkEnd w:id="69"/>
    </w:p>
    <w:p>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B7A43"/>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5AFB7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uiPriority w:val="0"/>
    <w:pPr>
      <w:shd w:val="clear" w:color="auto" w:fill="000080"/>
    </w:pPr>
  </w:style>
  <w:style w:type="paragraph" w:styleId="14">
    <w:name w:val="Body Text Indent"/>
    <w:basedOn w:val="1"/>
    <w:link w:val="28"/>
    <w:uiPriority w:val="0"/>
    <w:pPr>
      <w:widowControl w:val="0"/>
      <w:spacing w:line="400" w:lineRule="exact"/>
      <w:ind w:firstLine="480" w:firstLineChars="200"/>
      <w:jc w:val="both"/>
    </w:pPr>
    <w:rPr>
      <w:kern w:val="2"/>
      <w:sz w:val="24"/>
      <w:szCs w:val="24"/>
      <w:lang w:val="en-US"/>
    </w:rPr>
  </w:style>
  <w:style w:type="paragraph" w:styleId="15">
    <w:name w:val="toc 3"/>
    <w:basedOn w:val="1"/>
    <w:next w:val="1"/>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uiPriority w:val="99"/>
    <w:pPr>
      <w:tabs>
        <w:tab w:val="center" w:pos="4153"/>
        <w:tab w:val="right" w:pos="8306"/>
      </w:tabs>
    </w:pPr>
  </w:style>
  <w:style w:type="paragraph" w:styleId="18">
    <w:name w:val="header"/>
    <w:basedOn w:val="1"/>
    <w:uiPriority w:val="0"/>
    <w:pPr>
      <w:pBdr>
        <w:bottom w:val="single" w:color="auto" w:sz="6" w:space="1"/>
      </w:pBdr>
      <w:tabs>
        <w:tab w:val="center" w:pos="4153"/>
        <w:tab w:val="right" w:pos="8306"/>
      </w:tabs>
    </w:pPr>
  </w:style>
  <w:style w:type="paragraph" w:styleId="19">
    <w:name w:val="toc 1"/>
    <w:basedOn w:val="1"/>
    <w:next w:val="1"/>
    <w:uiPriority w:val="39"/>
    <w:pPr>
      <w:tabs>
        <w:tab w:val="left" w:leader="dot" w:pos="180"/>
        <w:tab w:val="right" w:leader="dot" w:pos="9360"/>
      </w:tabs>
    </w:pPr>
    <w:rPr>
      <w:b/>
      <w:bCs/>
      <w:kern w:val="2"/>
      <w:szCs w:val="24"/>
      <w:lang w:val="en-US"/>
    </w:rPr>
  </w:style>
  <w:style w:type="paragraph" w:styleId="20">
    <w:name w:val="table of figures"/>
    <w:basedOn w:val="1"/>
    <w:next w:val="1"/>
    <w:unhideWhenUsed/>
    <w:uiPriority w:val="99"/>
    <w:pPr>
      <w:ind w:left="200" w:leftChars="200" w:hanging="200" w:hangingChars="200"/>
    </w:pPr>
  </w:style>
  <w:style w:type="paragraph" w:styleId="21">
    <w:name w:val="toc 2"/>
    <w:basedOn w:val="1"/>
    <w:next w:val="1"/>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iPriority w:val="0"/>
  </w:style>
  <w:style w:type="character" w:styleId="27">
    <w:name w:val="Hyperlink"/>
    <w:uiPriority w:val="99"/>
    <w:rPr>
      <w:color w:val="0000FF"/>
      <w:u w:val="single"/>
    </w:rPr>
  </w:style>
  <w:style w:type="character" w:customStyle="1" w:styleId="28">
    <w:name w:val="正文文本缩进 字符"/>
    <w:link w:val="14"/>
    <w:uiPriority w:val="0"/>
    <w:rPr>
      <w:rFonts w:ascii="微软雅黑" w:hAnsi="微软雅黑" w:eastAsia="微软雅黑"/>
      <w:kern w:val="2"/>
      <w:sz w:val="24"/>
      <w:szCs w:val="24"/>
    </w:rPr>
  </w:style>
  <w:style w:type="character" w:customStyle="1" w:styleId="29">
    <w:name w:val="正文文本缩进 Char1"/>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uiPriority w:val="0"/>
    <w:rPr>
      <w:rFonts w:ascii="微软雅黑" w:hAnsi="微软雅黑" w:eastAsia="微软雅黑"/>
      <w:kern w:val="2"/>
      <w:sz w:val="24"/>
      <w:szCs w:val="24"/>
    </w:rPr>
  </w:style>
  <w:style w:type="character" w:customStyle="1" w:styleId="32">
    <w:name w:val="标题 2 字符"/>
    <w:link w:val="4"/>
    <w:uiPriority w:val="0"/>
    <w:rPr>
      <w:rFonts w:ascii="微软雅黑" w:hAnsi="微软雅黑" w:eastAsia="微软雅黑" w:cs="微软雅黑"/>
      <w:b/>
      <w:bCs/>
      <w:iCs/>
      <w:color w:val="000000"/>
      <w:sz w:val="24"/>
      <w:szCs w:val="24"/>
    </w:rPr>
  </w:style>
  <w:style w:type="character" w:customStyle="1" w:styleId="33">
    <w:name w:val="标题 1 字符"/>
    <w:link w:val="2"/>
    <w:uiPriority w:val="0"/>
    <w:rPr>
      <w:rFonts w:ascii="微软雅黑" w:hAnsi="微软雅黑" w:eastAsia="微软雅黑" w:cs="微软雅黑"/>
      <w:b/>
      <w:bCs/>
      <w:kern w:val="32"/>
      <w:sz w:val="28"/>
      <w:szCs w:val="28"/>
    </w:rPr>
  </w:style>
  <w:style w:type="character" w:styleId="34">
    <w:name w:val="Placeholder Text"/>
    <w:basedOn w:val="25"/>
    <w:semiHidden/>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5" Type="http://schemas.openxmlformats.org/officeDocument/2006/relationships/fontTable" Target="fontTable.xml"/><Relationship Id="rId54" Type="http://schemas.openxmlformats.org/officeDocument/2006/relationships/customXml" Target="../customXml/item2.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18.bin"/><Relationship Id="rId47" Type="http://schemas.openxmlformats.org/officeDocument/2006/relationships/image" Target="media/image22.wmf"/><Relationship Id="rId46" Type="http://schemas.openxmlformats.org/officeDocument/2006/relationships/oleObject" Target="embeddings/oleObject17.bin"/><Relationship Id="rId45" Type="http://schemas.openxmlformats.org/officeDocument/2006/relationships/image" Target="media/image21.wmf"/><Relationship Id="rId44" Type="http://schemas.openxmlformats.org/officeDocument/2006/relationships/oleObject" Target="embeddings/oleObject16.bin"/><Relationship Id="rId43" Type="http://schemas.openxmlformats.org/officeDocument/2006/relationships/image" Target="media/image20.wmf"/><Relationship Id="rId42" Type="http://schemas.openxmlformats.org/officeDocument/2006/relationships/oleObject" Target="embeddings/oleObject15.bin"/><Relationship Id="rId41" Type="http://schemas.openxmlformats.org/officeDocument/2006/relationships/image" Target="media/image19.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oleObject" Target="embeddings/oleObject13.bin"/><Relationship Id="rId37" Type="http://schemas.openxmlformats.org/officeDocument/2006/relationships/image" Target="media/image17.wmf"/><Relationship Id="rId36" Type="http://schemas.openxmlformats.org/officeDocument/2006/relationships/image" Target="media/image16.wmf"/><Relationship Id="rId35" Type="http://schemas.openxmlformats.org/officeDocument/2006/relationships/oleObject" Target="embeddings/oleObject12.bin"/><Relationship Id="rId34" Type="http://schemas.openxmlformats.org/officeDocument/2006/relationships/image" Target="media/image15.wmf"/><Relationship Id="rId33" Type="http://schemas.openxmlformats.org/officeDocument/2006/relationships/oleObject" Target="embeddings/oleObject11.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9.bin"/><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OWNO~1\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9F2F56-8428-4275-A0FC-6F2F6BDBF0D2}">
  <ds:schemaRefs/>
</ds:datastoreItem>
</file>

<file path=docProps/app.xml><?xml version="1.0" encoding="utf-8"?>
<Properties xmlns="http://schemas.openxmlformats.org/officeDocument/2006/extended-properties" xmlns:vt="http://schemas.openxmlformats.org/officeDocument/2006/docPropsVTypes">
  <Template>tmp5.dotx</Template>
  <Pages>22</Pages>
  <Words>8742</Words>
  <Characters>12023</Characters>
  <Lines>54</Lines>
  <Paragraphs>15</Paragraphs>
  <TotalTime>0</TotalTime>
  <ScaleCrop>false</ScaleCrop>
  <LinksUpToDate>false</LinksUpToDate>
  <CharactersWithSpaces>12329</CharactersWithSpaces>
  <Application>WPS Office_11.1.0.10362_F1E327BC-269C-435d-A152-05C5408002CA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2024-12-29T12:41:00Z</dcterms:created>
  <dc:creator>de Brodie</dc:creator>
  <cp:lastModifiedBy>de Brodie</cp:lastModifiedBy>
  <dcterms:modified xsi:type="dcterms:W3CDTF">2024-12-29T12:42:04Z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7FCD4A5DD70E41159EE59677C63FB1C9</vt:lpwstr>
  </property>
  <property fmtid="{D5CDD505-2E9C-101B-9397-08002B2CF9AE}" pid="3" name="KSOProductBuildVer">
    <vt:lpwstr>2052-11.1.0.10362</vt:lpwstr>
  </property>
</Properties>
</file>