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59" w:name="_GoBack"/>
      <w:bookmarkEnd w:id="59"/>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1" w:name="项目名称"/>
            <w:r>
              <w:rPr>
                <w:rFonts w:hint="eastAsia"/>
              </w:rPr>
              <w:t>长沙某办公楼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2" w:name="设计编号"/>
            <w:bookmarkEnd w:id="2"/>
            <w:r>
              <w:rPr>
                <w:rFonts w:hint="eastAsia" w:ascii="宋体" w:hAnsi="宋体" w:eastAsia="宋体" w:cs="宋体"/>
                <w:i w:val="0"/>
                <w:color w:val="000000"/>
                <w:kern w:val="0"/>
                <w:sz w:val="22"/>
                <w:szCs w:val="22"/>
                <w:u w:val="none"/>
                <w:lang w:val="en-US" w:eastAsia="zh-CN" w:bidi="ar"/>
              </w:rPr>
              <w:t>YBB70008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jc w:val="center"/>
            </w:pPr>
            <w:bookmarkStart w:id="5" w:name="报告日期"/>
            <w:r>
              <w:rPr>
                <w:rFonts w:hint="eastAsia"/>
              </w:rPr>
              <w:t>2024年12月17日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T17637328916</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_Toc14071 </w:instrText>
      </w:r>
      <w:r>
        <w:rPr>
          <w:rFonts w:ascii="宋体" w:hAnsi="宋体"/>
          <w:caps/>
        </w:rPr>
        <w:fldChar w:fldCharType="separate"/>
      </w:r>
      <w:r>
        <w:t xml:space="preserve">1 </w:t>
      </w:r>
      <w:r>
        <w:rPr>
          <w:rFonts w:hint="eastAsia"/>
        </w:rPr>
        <w:t>建筑概况</w:t>
      </w:r>
      <w:r>
        <w:tab/>
      </w:r>
      <w:r>
        <w:fldChar w:fldCharType="begin"/>
      </w:r>
      <w:r>
        <w:instrText xml:space="preserve"> PAGEREF _Toc14071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_Toc6088 </w:instrText>
      </w:r>
      <w:r>
        <w:fldChar w:fldCharType="separate"/>
      </w:r>
      <w:r>
        <w:t xml:space="preserve">2 </w:t>
      </w:r>
      <w:r>
        <w:rPr>
          <w:rFonts w:hint="eastAsia"/>
        </w:rPr>
        <w:t>评价依据</w:t>
      </w:r>
      <w:r>
        <w:tab/>
      </w:r>
      <w:r>
        <w:fldChar w:fldCharType="begin"/>
      </w:r>
      <w:r>
        <w:instrText xml:space="preserve"> PAGEREF _Toc6088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_Toc7434 </w:instrText>
      </w:r>
      <w:r>
        <w:fldChar w:fldCharType="separate"/>
      </w:r>
      <w:r>
        <w:t xml:space="preserve">3 </w:t>
      </w:r>
      <w:r>
        <w:rPr>
          <w:rFonts w:hint="eastAsia"/>
        </w:rPr>
        <w:t>标准</w:t>
      </w:r>
      <w:r>
        <w:t>要求</w:t>
      </w:r>
      <w:r>
        <w:tab/>
      </w:r>
      <w:r>
        <w:fldChar w:fldCharType="begin"/>
      </w:r>
      <w:r>
        <w:instrText xml:space="preserve"> PAGEREF _Toc7434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_Toc4814 </w:instrText>
      </w:r>
      <w:r>
        <w:fldChar w:fldCharType="separate"/>
      </w:r>
      <w:r>
        <w:rPr>
          <w:kern w:val="2"/>
        </w:rPr>
        <w:t xml:space="preserve">4 </w:t>
      </w:r>
      <w:r>
        <w:rPr>
          <w:rFonts w:hint="eastAsia"/>
          <w:kern w:val="2"/>
        </w:rPr>
        <w:t>隔声理论概述</w:t>
      </w:r>
      <w:r>
        <w:tab/>
      </w:r>
      <w:r>
        <w:fldChar w:fldCharType="begin"/>
      </w:r>
      <w:r>
        <w:instrText xml:space="preserve"> PAGEREF _Toc4814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_Toc27350 </w:instrText>
      </w:r>
      <w:r>
        <w:fldChar w:fldCharType="separate"/>
      </w:r>
      <w:r>
        <w:t xml:space="preserve">4.1 </w:t>
      </w:r>
      <w:r>
        <w:rPr>
          <w:rFonts w:hint="eastAsia"/>
        </w:rPr>
        <w:t>原理概要</w:t>
      </w:r>
      <w:r>
        <w:tab/>
      </w:r>
      <w:r>
        <w:fldChar w:fldCharType="begin"/>
      </w:r>
      <w:r>
        <w:instrText xml:space="preserve"> PAGEREF _Toc27350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_Toc6391 </w:instrText>
      </w:r>
      <w:r>
        <w:fldChar w:fldCharType="separate"/>
      </w:r>
      <w:r>
        <w:t xml:space="preserve">4.2 </w:t>
      </w:r>
      <w:r>
        <w:rPr>
          <w:rFonts w:hint="eastAsia"/>
        </w:rPr>
        <w:t>质量定律</w:t>
      </w:r>
      <w:r>
        <w:tab/>
      </w:r>
      <w:r>
        <w:fldChar w:fldCharType="begin"/>
      </w:r>
      <w:r>
        <w:instrText xml:space="preserve"> PAGEREF _Toc6391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_Toc1373 </w:instrText>
      </w:r>
      <w:r>
        <w:fldChar w:fldCharType="separate"/>
      </w:r>
      <w:r>
        <w:t>4.3 隔声</w:t>
      </w:r>
      <w:r>
        <w:rPr>
          <w:rFonts w:hint="eastAsia"/>
        </w:rPr>
        <w:t>量计算经验</w:t>
      </w:r>
      <w:r>
        <w:t>公式</w:t>
      </w:r>
      <w:r>
        <w:tab/>
      </w:r>
      <w:r>
        <w:fldChar w:fldCharType="begin"/>
      </w:r>
      <w:r>
        <w:instrText xml:space="preserve"> PAGEREF _Toc1373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_Toc20350 </w:instrText>
      </w:r>
      <w:r>
        <w:fldChar w:fldCharType="separate"/>
      </w:r>
      <w:r>
        <w:t xml:space="preserve">4.4 </w:t>
      </w:r>
      <w:r>
        <w:rPr>
          <w:rFonts w:hint="eastAsia"/>
        </w:rPr>
        <w:t>单值评价量</w:t>
      </w:r>
      <w:r>
        <w:tab/>
      </w:r>
      <w:r>
        <w:fldChar w:fldCharType="begin"/>
      </w:r>
      <w:r>
        <w:instrText xml:space="preserve"> PAGEREF _Toc20350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_Toc10253 </w:instrText>
      </w:r>
      <w:r>
        <w:fldChar w:fldCharType="separate"/>
      </w:r>
      <w:r>
        <w:t xml:space="preserve">4.5 </w:t>
      </w:r>
      <w:r>
        <w:rPr>
          <w:rFonts w:hint="eastAsia"/>
        </w:rPr>
        <w:t>频谱修正量</w:t>
      </w:r>
      <w:r>
        <w:tab/>
      </w:r>
      <w:r>
        <w:fldChar w:fldCharType="begin"/>
      </w:r>
      <w:r>
        <w:instrText xml:space="preserve"> PAGEREF _Toc10253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_Toc2744 </w:instrText>
      </w:r>
      <w:r>
        <w:fldChar w:fldCharType="separate"/>
      </w:r>
      <w:r>
        <w:t xml:space="preserve">5 </w:t>
      </w:r>
      <w:r>
        <w:rPr>
          <w:rFonts w:hint="eastAsia"/>
        </w:rPr>
        <w:t>构件空气声隔声性能</w:t>
      </w:r>
      <w:r>
        <w:tab/>
      </w:r>
      <w:r>
        <w:fldChar w:fldCharType="begin"/>
      </w:r>
      <w:r>
        <w:instrText xml:space="preserve"> PAGEREF _Toc2744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_Toc10782 </w:instrText>
      </w:r>
      <w:r>
        <w:fldChar w:fldCharType="separate"/>
      </w:r>
      <w:r>
        <w:t xml:space="preserve">5.1 </w:t>
      </w:r>
      <w:r>
        <w:rPr>
          <w:rFonts w:hint="eastAsia"/>
        </w:rPr>
        <w:t>墙板的空气声隔声量</w:t>
      </w:r>
      <w:r>
        <w:tab/>
      </w:r>
      <w:r>
        <w:fldChar w:fldCharType="begin"/>
      </w:r>
      <w:r>
        <w:instrText xml:space="preserve"> PAGEREF _Toc10782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_Toc4199 </w:instrText>
      </w:r>
      <w:r>
        <w:fldChar w:fldCharType="separate"/>
      </w:r>
      <w:r>
        <w:t xml:space="preserve">5.1.1 </w:t>
      </w:r>
      <w:r>
        <w:rPr>
          <w:rFonts w:hint="eastAsia"/>
        </w:rPr>
        <w:t>墙板构造做法</w:t>
      </w:r>
      <w:r>
        <w:tab/>
      </w:r>
      <w:r>
        <w:fldChar w:fldCharType="begin"/>
      </w:r>
      <w:r>
        <w:instrText xml:space="preserve"> PAGEREF _Toc4199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_Toc10 </w:instrText>
      </w:r>
      <w:r>
        <w:fldChar w:fldCharType="separate"/>
      </w:r>
      <w:r>
        <w:t xml:space="preserve">5.1.2 </w:t>
      </w:r>
      <w:r>
        <w:rPr>
          <w:rFonts w:hint="eastAsia"/>
        </w:rPr>
        <w:t>墙板空气声隔声性能</w:t>
      </w:r>
      <w:r>
        <w:tab/>
      </w:r>
      <w:r>
        <w:fldChar w:fldCharType="begin"/>
      </w:r>
      <w:r>
        <w:instrText xml:space="preserve"> PAGEREF _Toc10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_Toc14806 </w:instrText>
      </w:r>
      <w:r>
        <w:fldChar w:fldCharType="separate"/>
      </w:r>
      <w:r>
        <w:t xml:space="preserve">5.2 </w:t>
      </w:r>
      <w:r>
        <w:rPr>
          <w:rFonts w:hint="eastAsia"/>
        </w:rPr>
        <w:t>门窗的空气声隔声量</w:t>
      </w:r>
      <w:r>
        <w:tab/>
      </w:r>
      <w:r>
        <w:fldChar w:fldCharType="begin"/>
      </w:r>
      <w:r>
        <w:instrText xml:space="preserve"> PAGEREF _Toc14806 \h </w:instrText>
      </w:r>
      <w:r>
        <w:fldChar w:fldCharType="separate"/>
      </w:r>
      <w:r>
        <w:t>9</w:t>
      </w:r>
      <w:r>
        <w:fldChar w:fldCharType="end"/>
      </w:r>
      <w:r>
        <w:fldChar w:fldCharType="end"/>
      </w:r>
    </w:p>
    <w:p>
      <w:pPr>
        <w:pStyle w:val="18"/>
        <w:tabs>
          <w:tab w:val="right" w:leader="dot" w:pos="9070"/>
          <w:tab w:val="clear" w:pos="180"/>
          <w:tab w:val="clear" w:pos="9360"/>
        </w:tabs>
      </w:pPr>
      <w:r>
        <w:fldChar w:fldCharType="begin"/>
      </w:r>
      <w:r>
        <w:instrText xml:space="preserve"> HYPERLINK \l _Toc25027 </w:instrText>
      </w:r>
      <w:r>
        <w:fldChar w:fldCharType="separate"/>
      </w:r>
      <w:r>
        <w:t xml:space="preserve">6 </w:t>
      </w:r>
      <w:r>
        <w:rPr>
          <w:rFonts w:hint="eastAsia"/>
        </w:rPr>
        <w:t>楼板撞击声隔声性能</w:t>
      </w:r>
      <w:r>
        <w:tab/>
      </w:r>
      <w:r>
        <w:fldChar w:fldCharType="begin"/>
      </w:r>
      <w:r>
        <w:instrText xml:space="preserve"> PAGEREF _Toc25027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_Toc23482 </w:instrText>
      </w:r>
      <w:r>
        <w:fldChar w:fldCharType="separate"/>
      </w:r>
      <w:r>
        <w:rPr>
          <w:kern w:val="2"/>
        </w:rPr>
        <w:t xml:space="preserve">7 </w:t>
      </w:r>
      <w:r>
        <w:rPr>
          <w:rFonts w:hint="eastAsia"/>
          <w:kern w:val="2"/>
        </w:rPr>
        <w:t>结论</w:t>
      </w:r>
      <w:r>
        <w:tab/>
      </w:r>
      <w:r>
        <w:fldChar w:fldCharType="begin"/>
      </w:r>
      <w:r>
        <w:instrText xml:space="preserve"> PAGEREF _Toc23482 \h </w:instrText>
      </w:r>
      <w:r>
        <w:fldChar w:fldCharType="separate"/>
      </w:r>
      <w:r>
        <w:t>11</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4071"/>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长沙某办公楼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18040</w:t>
            </w:r>
            <w:bookmarkEnd w:id="13"/>
            <w:r>
              <w:rPr>
                <w:rFonts w:hint="eastAsia"/>
              </w:rPr>
              <w:t xml:space="preserve">        地下</w:t>
            </w:r>
            <w:bookmarkStart w:id="14" w:name="地下建筑面积"/>
            <w:r>
              <w:t>796</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6</w:t>
            </w:r>
            <w:bookmarkEnd w:id="15"/>
            <w:r>
              <w:rPr>
                <w:rFonts w:hint="eastAsia"/>
              </w:rPr>
              <w:t xml:space="preserve">         地下</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26.1</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72</w:t>
            </w:r>
            <w:bookmarkEnd w:id="18"/>
          </w:p>
        </w:tc>
      </w:tr>
    </w:tbl>
    <w:p>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289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828925"/>
                    </a:xfrm>
                    <a:prstGeom prst="rect">
                      <a:avLst/>
                    </a:prstGeom>
                  </pic:spPr>
                </pic:pic>
              </a:graphicData>
            </a:graphic>
          </wp:inline>
        </w:drawing>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6088"/>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7434"/>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4814"/>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27350"/>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w:rPr>
              <w:rFonts w:ascii="Cambria Math" w:hAnsi="宋体"/>
            </w:rPr>
            <m:t>R=10</m:t>
          </m:r>
          <m:func>
            <m:funcPr>
              <m:ctrlPr>
                <w:rPr>
                  <w:rFonts w:ascii="Cambria Math" w:hAnsi="宋体"/>
                  <w:i/>
                </w:rPr>
              </m:ctrlPr>
            </m:funcPr>
            <m:fName>
              <m:r>
                <w:rPr>
                  <w:rFonts w:ascii="Cambria Math" w:hAnsi="宋体"/>
                </w:rPr>
                <m:t>lg</m:t>
              </m:r>
              <m:ctrlPr>
                <w:rPr>
                  <w:rFonts w:ascii="Cambria Math" w:hAnsi="宋体"/>
                  <w:i/>
                </w:rPr>
              </m:ctrlPr>
            </m:fName>
            <m:e>
              <m:f>
                <m:fPr>
                  <m:ctrlPr>
                    <w:rPr>
                      <w:rFonts w:ascii="Cambria Math" w:hAnsi="宋体"/>
                      <w:i/>
                    </w:rPr>
                  </m:ctrlPr>
                </m:fPr>
                <m:num>
                  <m:r>
                    <w:rPr>
                      <w:rFonts w:ascii="Cambria Math" w:hAnsi="宋体"/>
                    </w:rPr>
                    <m:t>1</m:t>
                  </m:r>
                  <m:ctrlPr>
                    <w:rPr>
                      <w:rFonts w:ascii="Cambria Math" w:hAnsi="宋体"/>
                      <w:i/>
                    </w:rPr>
                  </m:ctrlPr>
                </m:num>
                <m:den>
                  <m: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800603"/>
      <w:bookmarkStart w:id="28" w:name="_Toc6391"/>
      <w:bookmarkStart w:id="29" w:name="_Toc503275877"/>
      <w:bookmarkStart w:id="30" w:name="_Toc503800668"/>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w:rPr>
                  <w:rFonts w:ascii="Cambria Math" w:hAnsi="宋体"/>
                </w:rPr>
                <m:t>R</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=10</m:t>
          </m:r>
          <m:func>
            <m:funcPr>
              <m:ctrlPr>
                <w:rPr>
                  <w:rFonts w:ascii="Cambria Math" w:hAnsi="宋体"/>
                  <w:i/>
                </w:rPr>
              </m:ctrlPr>
            </m:funcPr>
            <m:fName>
              <m:r>
                <w:rPr>
                  <w:rFonts w:ascii="Cambria Math" w:hAnsi="宋体"/>
                </w:rPr>
                <m:t>lg</m:t>
              </m:r>
              <m:ctrlPr>
                <w:rPr>
                  <w:rFonts w:ascii="Cambria Math" w:hAnsi="宋体"/>
                  <w:i/>
                </w:rPr>
              </m:ctrlP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ctrlPr>
                                <w:rPr>
                                  <w:rFonts w:ascii="Cambria Math" w:hAnsi="宋体"/>
                                  <w:i/>
                                </w:rPr>
                              </m:ctrlPr>
                            </m:num>
                            <m:den>
                              <m:sSub>
                                <m:sSubPr>
                                  <m:ctrlPr>
                                    <w:rPr>
                                      <w:rFonts w:ascii="Cambria Math" w:hAnsi="宋体"/>
                                      <w:i/>
                                    </w:rPr>
                                  </m:ctrlPr>
                                </m:sSubPr>
                                <m:e>
                                  <m:r>
                                    <w:rPr>
                                      <w:rFonts w:ascii="Cambria Math" w:hAnsi="宋体"/>
                                    </w:rPr>
                                    <m:t>ρ</m:t>
                                  </m:r>
                                  <m:ctrlPr>
                                    <w:rPr>
                                      <w:rFonts w:ascii="Cambria Math" w:hAnsi="宋体"/>
                                      <w:i/>
                                    </w:rPr>
                                  </m:ctrlPr>
                                </m:e>
                                <m:sub>
                                  <m:r>
                                    <w:rPr>
                                      <w:rFonts w:ascii="Cambria Math" w:hAnsi="宋体"/>
                                    </w:rPr>
                                    <m:t>o</m:t>
                                  </m:r>
                                  <m:ctrlPr>
                                    <w:rPr>
                                      <w:rFonts w:ascii="Cambria Math" w:hAnsi="宋体"/>
                                      <w:i/>
                                    </w:rPr>
                                  </m:ctrlPr>
                                </m:sub>
                              </m:sSub>
                              <m: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=20</m:t>
          </m:r>
          <m:r>
            <m:rPr>
              <m:sty m:val="p"/>
            </m:rPr>
            <w:rPr>
              <w:rFonts w:ascii="Cambria Math" w:hAnsi="Cambria Math"/>
            </w:rPr>
            <m:t>lg</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πmf</m:t>
                  </m:r>
                  <m:ctrlPr>
                    <w:rPr>
                      <w:rFonts w:ascii="Cambria Math" w:hAnsi="Cambria Math"/>
                    </w:rPr>
                  </m:ctrlPr>
                </m:num>
                <m:den>
                  <m:sSub>
                    <m:sSubPr>
                      <m:ctrlPr>
                        <w:rPr>
                          <w:rFonts w:ascii="Cambria Math" w:hAnsi="Cambria Math"/>
                        </w:rPr>
                      </m:ctrlPr>
                    </m:sSubPr>
                    <m:e>
                      <m:r>
                        <w:rPr>
                          <w:rFonts w:ascii="Cambria Math" w:hAnsi="Cambria Math"/>
                        </w:rPr>
                        <m:t>ρ</m:t>
                      </m:r>
                      <m:ctrlPr>
                        <w:rPr>
                          <w:rFonts w:ascii="Cambria Math" w:hAnsi="Cambria Math"/>
                        </w:rPr>
                      </m:ctrlPr>
                    </m:e>
                    <m:sub>
                      <m:r>
                        <w:rPr>
                          <w:rFonts w:ascii="Cambria Math" w:hAnsi="Cambria Math"/>
                        </w:rPr>
                        <m:t>o</m:t>
                      </m:r>
                      <m:ctrlPr>
                        <w:rPr>
                          <w:rFonts w:ascii="Cambria Math" w:hAnsi="Cambria Math"/>
                        </w:rPr>
                      </m:ctrlPr>
                    </m:sub>
                  </m:sSub>
                  <m:r>
                    <w:rPr>
                      <w:rFonts w:ascii="Cambria Math" w:hAnsi="Cambria Math"/>
                    </w:rPr>
                    <m:t>c</m:t>
                  </m:r>
                  <m:ctrlPr>
                    <w:rPr>
                      <w:rFonts w:ascii="Cambria Math" w:hAnsi="Cambria Math"/>
                    </w:rPr>
                  </m:ctrlPr>
                </m:den>
              </m:f>
              <m:ctrlPr>
                <w:rPr>
                  <w:rFonts w:ascii="Cambria Math" w:hAnsi="Cambria Math"/>
                </w:rPr>
              </m:ctrlPr>
            </m:e>
          </m:d>
          <m:r>
            <w:rPr>
              <w:rFonts w:ascii="Cambria Math" w:hAnsi="Cambria Math"/>
            </w:rPr>
            <m:t>=20</m:t>
          </m:r>
          <m:r>
            <m:rPr>
              <m:sty m:val="p"/>
            </m:rPr>
            <w:rPr>
              <w:rFonts w:ascii="Cambria Math" w:hAnsi="Cambria Math"/>
            </w:rPr>
            <m:t>lg</m:t>
          </m:r>
          <m:r>
            <w:rPr>
              <w:rFonts w:ascii="Cambria Math" w:hAnsi="Cambria Math"/>
            </w:rPr>
            <m:t>⁡m+20</m:t>
          </m:r>
          <m:r>
            <m:rPr>
              <m:sty m:val="p"/>
            </m:rPr>
            <w:rPr>
              <w:rFonts w:ascii="Cambria Math" w:hAnsi="Cambria Math"/>
            </w:rPr>
            <m:t>lg</m:t>
          </m:r>
          <m: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w:rPr>
              <w:rFonts w:ascii="Cambria Math" w:hAnsi="Cambria Math"/>
              <w:sz w:val="21"/>
              <w:szCs w:val="21"/>
            </w:rPr>
            <m:t>R=</m:t>
          </m:r>
          <m:sSub>
            <m:sSubPr>
              <m:ctrlPr>
                <w:rPr>
                  <w:rFonts w:ascii="Cambria Math" w:hAnsi="Cambria Math"/>
                  <w:sz w:val="21"/>
                  <w:szCs w:val="21"/>
                </w:rPr>
              </m:ctrlPr>
            </m:sSubPr>
            <m:e>
              <m:r>
                <w:rPr>
                  <w:rFonts w:ascii="Cambria Math" w:hAnsi="Cambria Math"/>
                  <w:sz w:val="21"/>
                  <w:szCs w:val="21"/>
                </w:rPr>
                <m:t>R</m:t>
              </m:r>
              <m:ctrlPr>
                <w:rPr>
                  <w:rFonts w:ascii="Cambria Math" w:hAnsi="Cambria Math"/>
                  <w:sz w:val="21"/>
                  <w:szCs w:val="21"/>
                </w:rPr>
              </m:ctrlPr>
            </m:e>
            <m:sub>
              <m:r>
                <w:rPr>
                  <w:rFonts w:ascii="Cambria Math" w:hAnsi="Cambria Math"/>
                  <w:sz w:val="21"/>
                  <w:szCs w:val="21"/>
                </w:rPr>
                <m:t>o</m:t>
              </m:r>
              <m:ctrlPr>
                <w:rPr>
                  <w:rFonts w:ascii="Cambria Math" w:hAnsi="Cambria Math"/>
                  <w:sz w:val="21"/>
                  <w:szCs w:val="21"/>
                </w:rPr>
              </m:ctrlPr>
            </m:sub>
          </m:sSub>
          <m:r>
            <w:rPr>
              <w:rFonts w:ascii="Cambria Math" w:hAnsi="Cambria Math"/>
              <w:sz w:val="21"/>
              <w:szCs w:val="21"/>
            </w:rPr>
            <m:t>−5=20</m:t>
          </m:r>
          <m:r>
            <m:rPr>
              <m:sty m:val="p"/>
            </m:rPr>
            <w:rPr>
              <w:rFonts w:ascii="Cambria Math" w:hAnsi="Cambria Math"/>
              <w:sz w:val="21"/>
              <w:szCs w:val="21"/>
            </w:rPr>
            <m:t>lg</m:t>
          </m:r>
          <m:r>
            <w:rPr>
              <w:rFonts w:ascii="Cambria Math" w:hAnsi="Cambria Math"/>
              <w:sz w:val="21"/>
              <w:szCs w:val="21"/>
            </w:rPr>
            <m:t>⁡m+20</m:t>
          </m:r>
          <m:r>
            <m:rPr>
              <m:sty m:val="p"/>
            </m:rPr>
            <w:rPr>
              <w:rFonts w:ascii="Cambria Math" w:hAnsi="Cambria Math"/>
              <w:sz w:val="21"/>
              <w:szCs w:val="21"/>
            </w:rPr>
            <m:t>lg</m:t>
          </m:r>
          <m: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373"/>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w:rPr>
                  <w:rFonts w:ascii="Cambria Math" w:hAnsi="Cambria Math"/>
                </w:rPr>
                <m:t>&amp;R=23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⁡f−41    &amp;&amp;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w:rPr>
                  <w:rFonts w:ascii="Cambria Math" w:hAnsi="Cambria Math"/>
                </w:rPr>
                <m:t>&amp;R=13</m:t>
              </m:r>
              <m:r>
                <m:rPr>
                  <m:sty m:val="p"/>
                </m:rPr>
                <w:rPr>
                  <w:rFonts w:ascii="Cambria Math" w:hAnsi="Cambria Math"/>
                </w:rPr>
                <m:t>lg</m:t>
              </m:r>
              <m:r>
                <w:rPr>
                  <w:rFonts w:ascii="Cambria Math" w:hAnsi="Cambria Math"/>
                </w:rPr>
                <m:t>⁡m+11</m:t>
              </m:r>
              <m:r>
                <m:rPr>
                  <m:sty m:val="p"/>
                </m:rPr>
                <w:rPr>
                  <w:rFonts w:ascii="Cambria Math" w:hAnsi="Cambria Math"/>
                </w:rPr>
                <m:t>lg</m:t>
              </m:r>
              <m:r>
                <w:rPr>
                  <w:rFonts w:ascii="Cambria Math" w:hAnsi="Cambria Math"/>
                </w:rPr>
                <m:t>⁡f−18    &amp;&amp;</m:t>
              </m:r>
              <m:d>
                <m:dPr>
                  <m:ctrlPr>
                    <w:rPr>
                      <w:rFonts w:ascii="Cambria Math" w:hAnsi="Cambria Math"/>
                    </w:rPr>
                  </m:ctrlPr>
                </m:dPr>
                <m:e>
                  <m:r>
                    <w:rPr>
                      <w:rFonts w:ascii="Cambria Math" w:hAnsi="Cambria Math"/>
                    </w:rPr>
                    <m:t>m≤200</m:t>
                  </m:r>
                  <m:r>
                    <m:rPr>
                      <m:sty m:val="p"/>
                    </m:rPr>
                    <w:rPr>
                      <w:rFonts w:ascii="Cambria Math" w:hAnsi="Cambria Math"/>
                    </w:rPr>
                    <m:t>kg</m:t>
                  </m:r>
                  <m: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20350"/>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w:rPr>
                  <w:rFonts w:ascii="Cambria Math" w:hAnsi="Cambria Math"/>
                </w:rPr>
                <m:t>&amp;</m:t>
              </m:r>
              <m:nary>
                <m:naryPr>
                  <m:chr m:val="∑"/>
                  <m:grow m:val="1"/>
                  <m:limLoc m:val="undOvr"/>
                  <m:ctrlPr>
                    <w:rPr>
                      <w:rFonts w:ascii="Cambria Math" w:hAnsi="Cambria Math"/>
                    </w:rPr>
                  </m:ctrlPr>
                </m:naryPr>
                <m:sub>
                  <m:r>
                    <w:rPr>
                      <w:rFonts w:ascii="Cambria Math" w:hAnsi="Cambria Math"/>
                    </w:rPr>
                    <m:t>i=1</m:t>
                  </m:r>
                  <m:ctrlPr>
                    <w:rPr>
                      <w:rFonts w:ascii="Cambria Math" w:hAnsi="Cambria Math"/>
                    </w:rPr>
                  </m:ctrlPr>
                </m:sub>
                <m:sup>
                  <m:r>
                    <w:rPr>
                      <w:rFonts w:ascii="Cambria Math" w:hAnsi="Cambria Math"/>
                    </w:rPr>
                    <m:t>5</m:t>
                  </m:r>
                  <m:ctrlPr>
                    <w:rPr>
                      <w:rFonts w:ascii="Cambria Math" w:hAnsi="Cambria Math"/>
                    </w:rPr>
                  </m:ctrlPr>
                </m:sup>
                <m:e>
                  <m:r>
                    <w:rPr>
                      <w:rFonts w:ascii="Cambria Math" w:hAnsi="Cambria Math"/>
                    </w:rPr>
                    <m:t> </m:t>
                  </m:r>
                  <m:ctrlPr>
                    <w:rPr>
                      <w:rFonts w:ascii="Cambria Math" w:hAnsi="Cambria Math"/>
                    </w:rPr>
                  </m:ctrlPr>
                </m:e>
              </m:nary>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≤10.0</m:t>
              </m:r>
              <m:ctrlPr>
                <w:rPr>
                  <w:rFonts w:ascii="Cambria Math" w:hAnsi="Cambria Math"/>
                </w:rPr>
              </m:ctrlPr>
            </m:e>
            <m:e>
              <m:r>
                <w:rPr>
                  <w:rFonts w:ascii="Cambria Math" w:hAnsi="Cambria Math"/>
                </w:rPr>
                <m:t>&amp;</m:t>
              </m:r>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&gt;0</m:t>
                        </m:r>
                        <m:ctrlPr>
                          <w:rPr>
                            <w:rFonts w:ascii="Cambria Math" w:hAnsi="Cambria Math"/>
                          </w:rPr>
                        </m:ctrlPr>
                      </m:e>
                    </m:mr>
                    <m:mr>
                      <m:e>
                        <m:r>
                          <w:rPr>
                            <w:rFonts w:ascii="Cambria Math" w:hAnsi="Cambria Math"/>
                          </w:rPr>
                          <m:t>0</m:t>
                        </m:r>
                        <m:ctrlPr>
                          <w:rPr>
                            <w:rFonts w:ascii="Cambria Math" w:hAnsi="Cambria Math"/>
                          </w:rPr>
                        </m:ctrlPr>
                      </m:e>
                      <m:e>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w:rPr>
                  <w:rFonts w:ascii="Cambria Math" w:hAnsi="Cambria Math"/>
                </w:rPr>
                <m:t>P</m:t>
              </m:r>
              <m:ctrlPr>
                <w:rPr>
                  <w:rFonts w:ascii="Cambria Math" w:hAnsi="Cambria Math"/>
                </w:rPr>
              </m:ctrlPr>
            </m:e>
            <m:sub>
              <m:r>
                <w:rPr>
                  <w:rFonts w:ascii="Cambria Math" w:hAnsi="Cambria Math"/>
                </w:rPr>
                <m:t>i</m:t>
              </m:r>
              <m:ctrlPr>
                <w:rPr>
                  <w:rFonts w:ascii="Cambria Math" w:hAnsi="Cambria Math"/>
                </w:rPr>
              </m:ctrlPr>
            </m:sub>
          </m:sSub>
          <m: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−5&gt;0</m:t>
                  </m:r>
                  <m:ctrlPr>
                    <w:rPr>
                      <w:rFonts w:ascii="Cambria Math" w:hAnsi="Cambria Math"/>
                    </w:rPr>
                  </m:ctrlPr>
                </m:e>
                <m:e>
                  <m:r>
                    <w:rPr>
                      <w:rFonts w:ascii="Cambria Math" w:hAnsi="Cambria Math"/>
                    </w:rPr>
                    <m:t>&amp;0    &amp;&amp;</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K</m:t>
                      </m:r>
                      <m:ctrlPr>
                        <w:rPr>
                          <w:rFonts w:ascii="Cambria Math" w:hAnsi="Cambria Math"/>
                        </w:rPr>
                      </m:ctrlPr>
                    </m:e>
                    <m:sub>
                      <m:r>
                        <w:rPr>
                          <w:rFonts w:ascii="Cambria Math" w:hAnsi="Cambria Math"/>
                        </w:rPr>
                        <m:t>t</m:t>
                      </m:r>
                      <m:ctrlPr>
                        <w:rPr>
                          <w:rFonts w:ascii="Cambria Math" w:hAnsi="Cambria Math"/>
                        </w:rPr>
                      </m:ctrlPr>
                    </m:sub>
                  </m:sSub>
                  <m:r>
                    <w:rPr>
                      <w:rFonts w:ascii="Cambria Math" w:hAnsi="Cambria Math"/>
                    </w:rPr>
                    <m:t>−</m:t>
                  </m:r>
                  <m:sSub>
                    <m:sSubPr>
                      <m:ctrlPr>
                        <w:rPr>
                          <w:rFonts w:ascii="Cambria Math" w:hAnsi="Cambria Math"/>
                        </w:rPr>
                      </m:ctrlPr>
                    </m:sSubPr>
                    <m:e>
                      <m:r>
                        <w:rPr>
                          <w:rFonts w:ascii="Cambria Math" w:hAnsi="Cambria Math"/>
                        </w:rPr>
                        <m:t>X</m:t>
                      </m:r>
                      <m:ctrlPr>
                        <w:rPr>
                          <w:rFonts w:ascii="Cambria Math" w:hAnsi="Cambria Math"/>
                        </w:rPr>
                      </m:ctrlPr>
                    </m:e>
                    <m:sub>
                      <m:r>
                        <w:rPr>
                          <w:rFonts w:ascii="Cambria Math" w:hAnsi="Cambria Math"/>
                        </w:rPr>
                        <m:t>W</m:t>
                      </m:r>
                      <m:ctrlPr>
                        <w:rPr>
                          <w:rFonts w:ascii="Cambria Math" w:hAnsi="Cambria Math"/>
                        </w:rPr>
                      </m:ctrlPr>
                    </m:sub>
                  </m:sSub>
                  <m: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w:rPr>
            <w:rFonts w:hint="eastAsia" w:ascii="Cambria Math" w:hAnsi="Cambria Math"/>
            <w:lang w:val="en-US"/>
          </w:rPr>
          <m:t>i</m:t>
        </m:r>
        <m: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10253"/>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w:rPr>
                  <w:rFonts w:ascii="Cambria Math"/>
                  <w:lang w:val="en-US"/>
                </w:rPr>
                <m:t>C</m:t>
              </m:r>
              <m:ctrlPr>
                <w:rPr>
                  <w:rFonts w:ascii="Cambria Math" w:hAnsi="Cambria Math"/>
                  <w:i/>
                </w:rPr>
              </m:ctrlPr>
            </m:e>
            <m:sub>
              <m:r>
                <w:rPr>
                  <w:rFonts w:ascii="Cambria Math"/>
                  <w:lang w:val="en-US"/>
                </w:rPr>
                <m:t>j</m:t>
              </m:r>
              <m:ctrlPr>
                <w:rPr>
                  <w:rFonts w:ascii="Cambria Math" w:hAnsi="Cambria Math"/>
                  <w:i/>
                </w:rPr>
              </m:ctrlPr>
            </m:sub>
          </m:sSub>
          <m:r>
            <w:rPr>
              <w:rFonts w:ascii="Cambria Math"/>
              <w:lang w:val="en-US"/>
            </w:rPr>
            <m:t>=</m:t>
          </m:r>
          <m:r>
            <w:rPr>
              <w:rFonts w:hint="eastAsia" w:ascii="Cambria Math"/>
              <w:lang w:val="en-US"/>
            </w:rPr>
            <m:t>−</m:t>
          </m:r>
          <m:r>
            <w:rPr>
              <w:rFonts w:ascii="Cambria Math"/>
              <w:lang w:val="en-US"/>
            </w:rPr>
            <m:t>10</m:t>
          </m:r>
          <m:func>
            <m:funcPr>
              <m:ctrlPr>
                <w:rPr>
                  <w:rFonts w:ascii="Cambria Math" w:hAnsi="Cambria Math"/>
                  <w:i/>
                </w:rPr>
              </m:ctrlPr>
            </m:funcPr>
            <m:fName>
              <m: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w:rPr>
                      <w:rFonts w:ascii="Cambria Math"/>
                      <w:lang w:val="en-US"/>
                    </w:rPr>
                    <m:t>1</m:t>
                  </m:r>
                  <m:sSup>
                    <m:sSupPr>
                      <m:ctrlPr>
                        <w:rPr>
                          <w:rFonts w:ascii="Cambria Math" w:hAnsi="Cambria Math"/>
                          <w:i/>
                        </w:rPr>
                      </m:ctrlPr>
                    </m:sSupPr>
                    <m:e>
                      <m:r>
                        <w:rPr>
                          <w:rFonts w:ascii="Cambria Math"/>
                          <w:lang w:val="en-US"/>
                        </w:rPr>
                        <m:t>0</m:t>
                      </m:r>
                      <m:ctrlPr>
                        <w:rPr>
                          <w:rFonts w:ascii="Cambria Math" w:hAnsi="Cambria Math"/>
                          <w:i/>
                        </w:rPr>
                      </m:ctrlPr>
                    </m:e>
                    <m:sup>
                      <m:r>
                        <w:rPr>
                          <w:rFonts w:ascii="Cambria Math"/>
                          <w:lang w:val="en-US"/>
                        </w:rPr>
                        <m:t>(</m:t>
                      </m:r>
                      <m:sSub>
                        <m:sSubPr>
                          <m:ctrlPr>
                            <w:rPr>
                              <w:rFonts w:ascii="Cambria Math" w:hAnsi="Cambria Math"/>
                              <w:i/>
                            </w:rPr>
                          </m:ctrlPr>
                        </m:sSubPr>
                        <m:e>
                          <m:r>
                            <w:rPr>
                              <w:rFonts w:ascii="Cambria Math"/>
                              <w:lang w:val="en-US"/>
                            </w:rPr>
                            <m:t>L</m:t>
                          </m:r>
                          <m:ctrlPr>
                            <w:rPr>
                              <w:rFonts w:ascii="Cambria Math" w:hAnsi="Cambria Math"/>
                              <w:i/>
                            </w:rPr>
                          </m:ctrlPr>
                        </m:e>
                        <m:sub>
                          <m:r>
                            <w:rPr>
                              <w:rFonts w:ascii="Cambria Math"/>
                              <w:lang w:val="en-US"/>
                            </w:rPr>
                            <m:t>ij</m:t>
                          </m:r>
                          <m:ctrlPr>
                            <w:rPr>
                              <w:rFonts w:ascii="Cambria Math" w:hAnsi="Cambria Math"/>
                              <w:i/>
                            </w:rPr>
                          </m:ctrlPr>
                        </m:sub>
                      </m:sSub>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i</m:t>
                          </m:r>
                          <m:ctrlPr>
                            <w:rPr>
                              <w:rFonts w:ascii="Cambria Math" w:hAnsi="Cambria Math"/>
                              <w:i/>
                            </w:rPr>
                          </m:ctrlPr>
                        </m:sub>
                      </m:sSub>
                      <m: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w:rPr>
              <w:rFonts w:hint="eastAsia" w:ascii="Cambria Math"/>
              <w:lang w:val="en-US"/>
            </w:rPr>
            <m:t>−</m:t>
          </m:r>
          <m:sSub>
            <m:sSubPr>
              <m:ctrlPr>
                <w:rPr>
                  <w:rFonts w:ascii="Cambria Math" w:hAnsi="Cambria Math"/>
                  <w:i/>
                </w:rPr>
              </m:ctrlPr>
            </m:sSubPr>
            <m:e>
              <m:r>
                <w:rPr>
                  <w:rFonts w:ascii="Cambria Math"/>
                  <w:lang w:val="en-US"/>
                </w:rPr>
                <m:t>X</m:t>
              </m:r>
              <m:ctrlPr>
                <w:rPr>
                  <w:rFonts w:ascii="Cambria Math" w:hAnsi="Cambria Math"/>
                  <w:i/>
                </w:rPr>
              </m:ctrlPr>
            </m:e>
            <m:sub>
              <m: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744"/>
      <w:r>
        <w:rPr>
          <w:rFonts w:hint="eastAsia"/>
        </w:rPr>
        <w:t>构件空气声隔声性能</w:t>
      </w:r>
      <w:bookmarkEnd w:id="34"/>
    </w:p>
    <w:p>
      <w:pPr>
        <w:pStyle w:val="4"/>
      </w:pPr>
      <w:bookmarkStart w:id="35" w:name="_Toc10782"/>
      <w:r>
        <w:rPr>
          <w:rFonts w:hint="eastAsia"/>
        </w:rPr>
        <w:t>墙板的空气声隔声量</w:t>
      </w:r>
      <w:bookmarkEnd w:id="35"/>
    </w:p>
    <w:p>
      <w:pPr>
        <w:pStyle w:val="5"/>
      </w:pPr>
      <w:bookmarkStart w:id="36" w:name="_Toc4199"/>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岩棉保温装饰复合一体板</w:t>
            </w:r>
          </w:p>
        </w:tc>
        <w:tc>
          <w:tcPr>
            <w:vAlign w:val="center"/>
          </w:tcPr>
          <w:p>
            <w:pPr>
              <w:jc w:val="center"/>
              <w:rPr>
                <w:sz w:val="21"/>
                <w:szCs w:val="21"/>
              </w:rPr>
            </w:pPr>
            <w:r>
              <w:rPr>
                <w:sz w:val="21"/>
                <w:szCs w:val="21"/>
              </w:rPr>
              <w:t>45</w:t>
            </w:r>
          </w:p>
        </w:tc>
        <w:tc>
          <w:tcPr>
            <w:vAlign w:val="center"/>
          </w:tcPr>
          <w:p>
            <w:pPr>
              <w:jc w:val="center"/>
              <w:rPr>
                <w:sz w:val="21"/>
                <w:szCs w:val="21"/>
              </w:rPr>
            </w:pPr>
            <w:r>
              <w:rPr>
                <w:sz w:val="21"/>
                <w:szCs w:val="21"/>
              </w:rPr>
              <w:t>160</w:t>
            </w:r>
          </w:p>
        </w:tc>
        <w:tc>
          <w:tcPr>
            <w:vAlign w:val="center"/>
          </w:tcPr>
          <w:p>
            <w:pPr>
              <w:jc w:val="center"/>
              <w:rPr>
                <w:sz w:val="21"/>
                <w:szCs w:val="21"/>
              </w:rPr>
            </w:pPr>
            <w:r>
              <w:rPr>
                <w:sz w:val="21"/>
                <w:szCs w:val="21"/>
              </w:rPr>
              <w:t>7</w:t>
            </w:r>
          </w:p>
        </w:tc>
        <w:tc>
          <w:tcPr>
            <w:vMerge w:val="restart"/>
            <w:vAlign w:val="center"/>
          </w:tcPr>
          <w:p>
            <w:pPr>
              <w:jc w:val="center"/>
              <w:rPr>
                <w:sz w:val="21"/>
                <w:szCs w:val="21"/>
              </w:rPr>
            </w:pPr>
            <w:r>
              <w:rPr>
                <w:sz w:val="21"/>
                <w:szCs w:val="21"/>
              </w:rPr>
              <w:t>371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聚氨酯防水涂料</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580</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聚合物水泥防水砂浆</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重砂浆砌筑烧结页岩多孔砖/空心砖墙</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1400</w:t>
            </w:r>
          </w:p>
        </w:tc>
        <w:tc>
          <w:tcPr>
            <w:vAlign w:val="center"/>
          </w:tcPr>
          <w:p>
            <w:pPr>
              <w:jc w:val="center"/>
              <w:rPr>
                <w:sz w:val="21"/>
                <w:szCs w:val="21"/>
              </w:rPr>
            </w:pPr>
            <w:r>
              <w:rPr>
                <w:sz w:val="21"/>
                <w:szCs w:val="21"/>
              </w:rPr>
              <w:t>280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加气混凝土砌块墙</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C20细石混凝土保护层，内配Φ4@100双向钢筋网片</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115</w:t>
            </w:r>
          </w:p>
        </w:tc>
        <w:tc>
          <w:tcPr>
            <w:vMerge w:val="restart"/>
            <w:vAlign w:val="center"/>
          </w:tcPr>
          <w:p>
            <w:pPr>
              <w:jc w:val="center"/>
              <w:rPr>
                <w:sz w:val="21"/>
                <w:szCs w:val="21"/>
              </w:rPr>
            </w:pPr>
            <w:r>
              <w:rPr>
                <w:sz w:val="21"/>
                <w:szCs w:val="21"/>
              </w:rPr>
              <w:t>526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干铺聚酯无纺布一层</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难燃型挤塑聚苯板</w:t>
            </w:r>
          </w:p>
        </w:tc>
        <w:tc>
          <w:tcPr>
            <w:vAlign w:val="center"/>
          </w:tcPr>
          <w:p>
            <w:pPr>
              <w:jc w:val="center"/>
              <w:rPr>
                <w:sz w:val="21"/>
                <w:szCs w:val="21"/>
              </w:rPr>
            </w:pPr>
            <w:r>
              <w:rPr>
                <w:sz w:val="21"/>
                <w:szCs w:val="21"/>
              </w:rPr>
              <w:t>85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SBS改性沥青防水卷材</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非固化橡胶沥青防水涂料</w:t>
            </w:r>
          </w:p>
        </w:tc>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1：2.5水泥砂浆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粉煤灰陶粒混凝土</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51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石灰水泥砂浆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325</w:t>
            </w:r>
          </w:p>
        </w:tc>
        <w:tc>
          <w:tcPr>
            <w:vMerge w:val="restart"/>
            <w:vAlign w:val="center"/>
          </w:tcPr>
          <w:p>
            <w:pPr>
              <w:jc w:val="center"/>
              <w:rPr>
                <w:sz w:val="21"/>
                <w:szCs w:val="21"/>
              </w:rPr>
            </w:pPr>
            <w:r>
              <w:rPr>
                <w:sz w:val="21"/>
                <w:szCs w:val="21"/>
              </w:rPr>
              <w:t>361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岩棉保温装饰复合一体板</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160</w:t>
            </w:r>
          </w:p>
        </w:tc>
        <w:tc>
          <w:tcPr>
            <w:vAlign w:val="center"/>
          </w:tcPr>
          <w:p>
            <w:pPr>
              <w:jc w:val="center"/>
              <w:rPr>
                <w:sz w:val="21"/>
                <w:szCs w:val="21"/>
              </w:rPr>
            </w:pPr>
            <w:r>
              <w:rPr>
                <w:sz w:val="21"/>
                <w:szCs w:val="21"/>
              </w:rPr>
              <w:t>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0"/>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岩棉保温装饰复合一体板 45mm＋聚氨酯防水涂料 1.5mm＋聚合物水泥防水砂浆 6mm＋水泥砂浆 20mm＋重砂浆砌筑烧结页岩多孔砖/空心砖墙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41.2</w:t>
            </w:r>
          </w:p>
        </w:tc>
        <w:tc>
          <w:tcPr>
            <w:vAlign w:val="center"/>
          </w:tcPr>
          <w:p>
            <w:pPr>
              <w:rPr>
                <w:sz w:val="21"/>
                <w:szCs w:val="21"/>
              </w:rPr>
            </w:pPr>
            <w:r>
              <w:rPr>
                <w:sz w:val="21"/>
                <w:szCs w:val="21"/>
              </w:rPr>
              <w:t>44.5</w:t>
            </w:r>
          </w:p>
        </w:tc>
        <w:tc>
          <w:tcPr>
            <w:vAlign w:val="center"/>
          </w:tcPr>
          <w:p>
            <w:pPr>
              <w:rPr>
                <w:sz w:val="21"/>
                <w:szCs w:val="21"/>
              </w:rPr>
            </w:pPr>
            <w:r>
              <w:rPr>
                <w:sz w:val="21"/>
                <w:szCs w:val="21"/>
              </w:rPr>
              <w:t>47.8</w:t>
            </w:r>
          </w:p>
        </w:tc>
        <w:tc>
          <w:tcPr>
            <w:vAlign w:val="center"/>
          </w:tcPr>
          <w:p>
            <w:pPr>
              <w:rPr>
                <w:sz w:val="21"/>
                <w:szCs w:val="21"/>
              </w:rPr>
            </w:pPr>
            <w:r>
              <w:rPr>
                <w:sz w:val="21"/>
                <w:szCs w:val="21"/>
              </w:rPr>
              <w:t>51.1</w:t>
            </w:r>
          </w:p>
        </w:tc>
        <w:tc>
          <w:tcPr>
            <w:vAlign w:val="center"/>
          </w:tcPr>
          <w:p>
            <w:pPr>
              <w:rPr>
                <w:sz w:val="21"/>
                <w:szCs w:val="21"/>
              </w:rPr>
            </w:pPr>
            <w:r>
              <w:rPr>
                <w:sz w:val="21"/>
                <w:szCs w:val="21"/>
              </w:rPr>
              <w:t>54.4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3.2</w:t>
            </w:r>
          </w:p>
        </w:tc>
        <w:tc>
          <w:tcPr>
            <w:vAlign w:val="center"/>
          </w:tcPr>
          <w:p>
            <w:pPr>
              <w:rPr>
                <w:sz w:val="21"/>
                <w:szCs w:val="21"/>
              </w:rPr>
            </w:pPr>
            <w:r>
              <w:rPr>
                <w:sz w:val="21"/>
                <w:szCs w:val="21"/>
              </w:rPr>
              <w:t>2.9</w:t>
            </w:r>
          </w:p>
        </w:tc>
        <w:tc>
          <w:tcPr>
            <w:vAlign w:val="center"/>
          </w:tcPr>
          <w:p>
            <w:pPr>
              <w:rPr>
                <w:sz w:val="21"/>
                <w:szCs w:val="21"/>
              </w:rPr>
            </w:pPr>
            <w:r>
              <w:rPr>
                <w:sz w:val="21"/>
                <w:szCs w:val="21"/>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普通教室间隔墙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20mm＋加气混凝土砌块墙 200mm＋水泥砂浆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75厚与100厚加气混凝土复合，中空50厚抹灰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《建筑隔声设计—空气声隔声技术》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35.0</w:t>
            </w:r>
          </w:p>
        </w:tc>
        <w:tc>
          <w:tcPr>
            <w:vAlign w:val="center"/>
          </w:tcPr>
          <w:p>
            <w:pPr>
              <w:rPr>
                <w:sz w:val="21"/>
                <w:szCs w:val="21"/>
              </w:rPr>
            </w:pPr>
            <w:r>
              <w:rPr>
                <w:sz w:val="21"/>
                <w:szCs w:val="21"/>
              </w:rPr>
              <w:t>44.0</w:t>
            </w:r>
          </w:p>
        </w:tc>
        <w:tc>
          <w:tcPr>
            <w:vAlign w:val="center"/>
          </w:tcPr>
          <w:p>
            <w:pPr>
              <w:rPr>
                <w:sz w:val="21"/>
                <w:szCs w:val="21"/>
              </w:rPr>
            </w:pPr>
            <w:r>
              <w:rPr>
                <w:sz w:val="21"/>
                <w:szCs w:val="21"/>
              </w:rPr>
              <w:t>48.0</w:t>
            </w:r>
          </w:p>
        </w:tc>
        <w:tc>
          <w:tcPr>
            <w:vAlign w:val="center"/>
          </w:tcPr>
          <w:p>
            <w:pPr>
              <w:rPr>
                <w:sz w:val="21"/>
                <w:szCs w:val="21"/>
              </w:rPr>
            </w:pPr>
            <w:r>
              <w:rPr>
                <w:sz w:val="21"/>
                <w:szCs w:val="21"/>
              </w:rPr>
              <w:t>56.0</w:t>
            </w:r>
          </w:p>
        </w:tc>
        <w:tc>
          <w:tcPr>
            <w:vAlign w:val="center"/>
          </w:tcPr>
          <w:p>
            <w:pPr>
              <w:rPr>
                <w:sz w:val="21"/>
                <w:szCs w:val="21"/>
              </w:rPr>
            </w:pPr>
            <w:r>
              <w:rPr>
                <w:sz w:val="21"/>
                <w:szCs w:val="21"/>
              </w:rPr>
              <w:t>89.0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c>
          <w:tcPr>
            <w:vAlign w:val="center"/>
          </w:tcPr>
          <w:p>
            <w:pPr>
              <w:rPr>
                <w:sz w:val="21"/>
                <w:szCs w:val="21"/>
              </w:rPr>
            </w:pPr>
            <w:r>
              <w:rPr>
                <w:sz w:val="21"/>
                <w:szCs w:val="21"/>
              </w:rPr>
              <w:t>5.0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普通教室间楼板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钢筋混凝土 130mm＋水泥砂浆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361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40.9</w:t>
            </w:r>
          </w:p>
        </w:tc>
        <w:tc>
          <w:tcPr>
            <w:vAlign w:val="center"/>
          </w:tcPr>
          <w:p>
            <w:pPr>
              <w:rPr>
                <w:sz w:val="21"/>
                <w:szCs w:val="21"/>
              </w:rPr>
            </w:pPr>
            <w:r>
              <w:rPr>
                <w:sz w:val="21"/>
                <w:szCs w:val="21"/>
              </w:rPr>
              <w:t>44.2</w:t>
            </w:r>
          </w:p>
        </w:tc>
        <w:tc>
          <w:tcPr>
            <w:vAlign w:val="center"/>
          </w:tcPr>
          <w:p>
            <w:pPr>
              <w:rPr>
                <w:sz w:val="21"/>
                <w:szCs w:val="21"/>
              </w:rPr>
            </w:pPr>
            <w:r>
              <w:rPr>
                <w:sz w:val="21"/>
                <w:szCs w:val="21"/>
              </w:rPr>
              <w:t>47.5</w:t>
            </w:r>
          </w:p>
        </w:tc>
        <w:tc>
          <w:tcPr>
            <w:vAlign w:val="center"/>
          </w:tcPr>
          <w:p>
            <w:pPr>
              <w:rPr>
                <w:sz w:val="21"/>
                <w:szCs w:val="21"/>
              </w:rPr>
            </w:pPr>
            <w:r>
              <w:rPr>
                <w:sz w:val="21"/>
                <w:szCs w:val="21"/>
              </w:rPr>
              <w:t>50.8</w:t>
            </w:r>
          </w:p>
        </w:tc>
        <w:tc>
          <w:tcPr>
            <w:vAlign w:val="center"/>
          </w:tcPr>
          <w:p>
            <w:pPr>
              <w:rPr>
                <w:sz w:val="21"/>
                <w:szCs w:val="21"/>
              </w:rPr>
            </w:pPr>
            <w:r>
              <w:rPr>
                <w:sz w:val="21"/>
                <w:szCs w:val="21"/>
              </w:rPr>
              <w:t>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3.5</w:t>
            </w:r>
          </w:p>
        </w:tc>
        <w:tc>
          <w:tcPr>
            <w:vAlign w:val="center"/>
          </w:tcPr>
          <w:p>
            <w:pPr>
              <w:rPr>
                <w:sz w:val="21"/>
                <w:szCs w:val="21"/>
              </w:rPr>
            </w:pPr>
            <w:r>
              <w:rPr>
                <w:sz w:val="21"/>
                <w:szCs w:val="21"/>
              </w:rPr>
              <w:t>3.2</w:t>
            </w:r>
          </w:p>
        </w:tc>
        <w:tc>
          <w:tcPr>
            <w:vAlign w:val="center"/>
          </w:tcPr>
          <w:p>
            <w:pPr>
              <w:rPr>
                <w:sz w:val="21"/>
                <w:szCs w:val="21"/>
              </w:rPr>
            </w:pPr>
            <w:r>
              <w:rPr>
                <w:sz w:val="21"/>
                <w:szCs w:val="21"/>
              </w:rPr>
              <w:t>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满足平均要求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14806"/>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内门,保温门（多功能门）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钢质门</w:t>
            </w:r>
            <w:r>
              <w:rPr>
                <w:sz w:val="21"/>
                <w:szCs w:val="21"/>
              </w:rPr>
              <w:br w:type="textWrapping"/>
            </w:r>
            <w:r>
              <w:rPr>
                <w:sz w:val="21"/>
                <w:szCs w:val="21"/>
              </w:rPr>
              <w:t>外面板厚2,空腔厚100,内面板厚1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39.0</w:t>
            </w:r>
          </w:p>
        </w:tc>
        <w:tc>
          <w:tcPr>
            <w:vAlign w:val="center"/>
          </w:tcPr>
          <w:p>
            <w:pPr>
              <w:rPr>
                <w:sz w:val="21"/>
                <w:szCs w:val="21"/>
              </w:rPr>
            </w:pPr>
            <w:r>
              <w:rPr>
                <w:sz w:val="21"/>
                <w:szCs w:val="21"/>
              </w:rPr>
              <w:t>43.0</w:t>
            </w:r>
          </w:p>
        </w:tc>
        <w:tc>
          <w:tcPr>
            <w:vAlign w:val="center"/>
          </w:tcPr>
          <w:p>
            <w:pPr>
              <w:rPr>
                <w:sz w:val="21"/>
                <w:szCs w:val="21"/>
              </w:rPr>
            </w:pPr>
            <w:r>
              <w:rPr>
                <w:sz w:val="21"/>
                <w:szCs w:val="21"/>
              </w:rPr>
              <w:t>51.0</w:t>
            </w:r>
          </w:p>
        </w:tc>
        <w:tc>
          <w:tcPr>
            <w:vAlign w:val="center"/>
          </w:tcPr>
          <w:p>
            <w:pPr>
              <w:rPr>
                <w:sz w:val="21"/>
                <w:szCs w:val="21"/>
              </w:rPr>
            </w:pPr>
            <w:r>
              <w:rPr>
                <w:sz w:val="21"/>
                <w:szCs w:val="21"/>
              </w:rPr>
              <w:t>58.0</w:t>
            </w:r>
          </w:p>
        </w:tc>
        <w:tc>
          <w:tcPr>
            <w:vAlign w:val="center"/>
          </w:tcPr>
          <w:p>
            <w:pPr>
              <w:rPr>
                <w:sz w:val="21"/>
                <w:szCs w:val="21"/>
              </w:rPr>
            </w:pPr>
            <w:r>
              <w:rPr>
                <w:sz w:val="21"/>
                <w:szCs w:val="21"/>
              </w:rPr>
              <w:t>66.0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5.0</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教学用房的其他外窗1</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隔热金属型材 6中透光Low-E+12空气+6透明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铝合金中空玻璃幕墙（明框）</w:t>
            </w:r>
            <w:r>
              <w:rPr>
                <w:sz w:val="21"/>
                <w:szCs w:val="21"/>
              </w:rPr>
              <w:br w:type="textWrapping"/>
            </w:r>
            <w:r>
              <w:rPr>
                <w:sz w:val="21"/>
                <w:szCs w:val="21"/>
              </w:rPr>
              <w:t>（5+1.52PVB+5+12Ar+5+1.14PVB +5）浅蓝色钢化Low-E夹层玻璃，两道胶条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29.0</w:t>
            </w:r>
          </w:p>
        </w:tc>
        <w:tc>
          <w:tcPr>
            <w:vAlign w:val="center"/>
          </w:tcPr>
          <w:p>
            <w:pPr>
              <w:rPr>
                <w:sz w:val="21"/>
                <w:szCs w:val="21"/>
              </w:rPr>
            </w:pPr>
            <w:r>
              <w:rPr>
                <w:sz w:val="21"/>
                <w:szCs w:val="21"/>
              </w:rPr>
              <w:t>39.0</w:t>
            </w:r>
          </w:p>
        </w:tc>
        <w:tc>
          <w:tcPr>
            <w:vAlign w:val="center"/>
          </w:tcPr>
          <w:p>
            <w:pPr>
              <w:rPr>
                <w:sz w:val="21"/>
                <w:szCs w:val="21"/>
              </w:rPr>
            </w:pPr>
            <w:r>
              <w:rPr>
                <w:sz w:val="21"/>
                <w:szCs w:val="21"/>
              </w:rPr>
              <w:t>39.0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0.0</w:t>
            </w:r>
          </w:p>
        </w:tc>
        <w:tc>
          <w:tcPr>
            <w:vAlign w:val="center"/>
          </w:tcPr>
          <w:p>
            <w:pPr>
              <w:rPr>
                <w:sz w:val="21"/>
                <w:szCs w:val="21"/>
              </w:rPr>
            </w:pPr>
            <w:r>
              <w:rPr>
                <w:sz w:val="21"/>
                <w:szCs w:val="21"/>
              </w:rPr>
              <w:t>3.0</w:t>
            </w:r>
          </w:p>
        </w:tc>
        <w:tc>
          <w:tcPr>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教学用房的其他外窗2</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断桥铝合金型材14.8mm 6 高透光双银 Low-E+12A+6 透明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双层玻璃窗</w:t>
            </w:r>
            <w:r>
              <w:rPr>
                <w:sz w:val="21"/>
                <w:szCs w:val="21"/>
              </w:rPr>
              <w:br w:type="textWrapping"/>
            </w:r>
            <w:r>
              <w:rPr>
                <w:sz w:val="21"/>
                <w:szCs w:val="21"/>
              </w:rPr>
              <w:t>4+254A+4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31.0</w:t>
            </w:r>
          </w:p>
        </w:tc>
        <w:tc>
          <w:tcPr>
            <w:vAlign w:val="center"/>
          </w:tcPr>
          <w:p>
            <w:pPr>
              <w:rPr>
                <w:sz w:val="21"/>
                <w:szCs w:val="21"/>
              </w:rPr>
            </w:pPr>
            <w:r>
              <w:rPr>
                <w:sz w:val="21"/>
                <w:szCs w:val="21"/>
              </w:rPr>
              <w:t>41.0</w:t>
            </w:r>
          </w:p>
        </w:tc>
        <w:tc>
          <w:tcPr>
            <w:vAlign w:val="center"/>
          </w:tcPr>
          <w:p>
            <w:pPr>
              <w:rPr>
                <w:sz w:val="21"/>
                <w:szCs w:val="21"/>
              </w:rPr>
            </w:pPr>
            <w:r>
              <w:rPr>
                <w:sz w:val="21"/>
                <w:szCs w:val="21"/>
              </w:rPr>
              <w:t>50.0</w:t>
            </w:r>
          </w:p>
        </w:tc>
        <w:tc>
          <w:tcPr>
            <w:vAlign w:val="center"/>
          </w:tcPr>
          <w:p>
            <w:pPr>
              <w:rPr>
                <w:sz w:val="21"/>
                <w:szCs w:val="21"/>
              </w:rPr>
            </w:pPr>
            <w:r>
              <w:rPr>
                <w:sz w:val="21"/>
                <w:szCs w:val="21"/>
              </w:rPr>
              <w:t>50.0</w:t>
            </w:r>
          </w:p>
        </w:tc>
        <w:tc>
          <w:tcPr>
            <w:vAlign w:val="center"/>
          </w:tcPr>
          <w:p>
            <w:pPr>
              <w:rPr>
                <w:sz w:val="21"/>
                <w:szCs w:val="21"/>
              </w:rPr>
            </w:pPr>
            <w:r>
              <w:rPr>
                <w:sz w:val="21"/>
                <w:szCs w:val="21"/>
              </w:rPr>
              <w:t>51.0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2.0</w:t>
            </w:r>
          </w:p>
        </w:tc>
        <w:tc>
          <w:tcPr>
            <w:vAlign w:val="center"/>
          </w:tcPr>
          <w:p>
            <w:pPr>
              <w:rPr>
                <w:sz w:val="21"/>
                <w:szCs w:val="21"/>
              </w:rPr>
            </w:pPr>
            <w:r>
              <w:rPr>
                <w:sz w:val="21"/>
                <w:szCs w:val="21"/>
              </w:rPr>
              <w:t>1.0</w:t>
            </w:r>
          </w:p>
        </w:tc>
        <w:tc>
          <w:tcPr>
            <w:vAlign w:val="center"/>
          </w:tcPr>
          <w:p>
            <w:pPr>
              <w:rPr>
                <w:sz w:val="21"/>
                <w:szCs w:val="21"/>
              </w:rPr>
            </w:pPr>
            <w:r>
              <w:rPr>
                <w:sz w:val="21"/>
                <w:szCs w:val="21"/>
              </w:rPr>
              <w:t>0.0</w:t>
            </w:r>
          </w:p>
        </w:tc>
        <w:tc>
          <w:tcPr>
            <w:vAlign w:val="center"/>
          </w:tcPr>
          <w:p>
            <w:pPr>
              <w:rPr>
                <w:sz w:val="21"/>
                <w:szCs w:val="21"/>
              </w:rPr>
            </w:pPr>
            <w:r>
              <w:rPr>
                <w:sz w:val="21"/>
                <w:szCs w:val="21"/>
              </w:rPr>
              <w:t>2.0</w:t>
            </w:r>
          </w:p>
        </w:tc>
        <w:tc>
          <w:tcPr>
            <w:vAlign w:val="center"/>
          </w:tcPr>
          <w:p>
            <w:pPr>
              <w:rPr>
                <w:sz w:val="21"/>
                <w:szCs w:val="21"/>
              </w:rPr>
            </w:pPr>
            <w:r>
              <w:rPr>
                <w:sz w:val="21"/>
                <w:szCs w:val="21"/>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25027"/>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普通教室之间楼板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钢筋混凝土 130mm＋水泥砂浆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36.0</w:t>
            </w:r>
          </w:p>
        </w:tc>
        <w:tc>
          <w:tcPr>
            <w:vAlign w:val="center"/>
          </w:tcPr>
          <w:p>
            <w:pPr>
              <w:rPr>
                <w:sz w:val="21"/>
                <w:szCs w:val="21"/>
              </w:rPr>
            </w:pPr>
            <w:r>
              <w:rPr>
                <w:sz w:val="21"/>
                <w:szCs w:val="21"/>
              </w:rPr>
              <w:t>39.0</w:t>
            </w:r>
          </w:p>
        </w:tc>
        <w:tc>
          <w:tcPr>
            <w:vAlign w:val="center"/>
          </w:tcPr>
          <w:p>
            <w:pPr>
              <w:rPr>
                <w:sz w:val="21"/>
                <w:szCs w:val="21"/>
              </w:rPr>
            </w:pPr>
            <w:r>
              <w:rPr>
                <w:sz w:val="21"/>
                <w:szCs w:val="21"/>
              </w:rPr>
              <w:t>46.0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23482"/>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教学用房外墙</w:t>
            </w:r>
          </w:p>
        </w:tc>
        <w:tc>
          <w:tcPr>
            <w:vAlign w:val="center"/>
          </w:tcPr>
          <w:p>
            <w:pPr>
              <w:rPr>
                <w:sz w:val="21"/>
                <w:szCs w:val="21"/>
              </w:rPr>
            </w:pPr>
            <w:r>
              <w:rPr>
                <w:b/>
                <w:sz w:val="21"/>
                <w:szCs w:val="21"/>
              </w:rPr>
              <w:t>49</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普通教室间隔墙</w:t>
            </w:r>
          </w:p>
        </w:tc>
        <w:tc>
          <w:tcPr>
            <w:vAlign w:val="center"/>
          </w:tcPr>
          <w:p>
            <w:pPr>
              <w:rPr>
                <w:sz w:val="21"/>
                <w:szCs w:val="21"/>
              </w:rPr>
            </w:pPr>
            <w:r>
              <w:rPr>
                <w:b/>
                <w:sz w:val="21"/>
                <w:szCs w:val="21"/>
              </w:rPr>
              <w:t>51</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普通教室间楼板</w:t>
            </w:r>
          </w:p>
        </w:tc>
        <w:tc>
          <w:tcPr>
            <w:vAlign w:val="center"/>
          </w:tcPr>
          <w:p>
            <w:pPr>
              <w:rPr>
                <w:sz w:val="21"/>
                <w:szCs w:val="21"/>
              </w:rPr>
            </w:pPr>
            <w:r>
              <w:rPr>
                <w:b/>
                <w:sz w:val="21"/>
                <w:szCs w:val="21"/>
              </w:rPr>
              <w:t>50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满足平均要求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教学用房的门</w:t>
            </w:r>
          </w:p>
        </w:tc>
        <w:tc>
          <w:tcPr>
            <w:vAlign w:val="center"/>
          </w:tcPr>
          <w:p>
            <w:pPr>
              <w:rPr>
                <w:sz w:val="21"/>
                <w:szCs w:val="21"/>
              </w:rPr>
            </w:pPr>
            <w:r>
              <w:rPr>
                <w:b/>
                <w:sz w:val="21"/>
                <w:szCs w:val="21"/>
              </w:rPr>
              <w:t>53</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教学用房的其他外窗</w:t>
            </w:r>
          </w:p>
        </w:tc>
        <w:tc>
          <w:tcPr>
            <w:vAlign w:val="center"/>
          </w:tcPr>
          <w:p>
            <w:pPr>
              <w:rPr>
                <w:sz w:val="21"/>
                <w:szCs w:val="21"/>
              </w:rPr>
            </w:pPr>
            <w:r>
              <w:rPr>
                <w:b/>
                <w:sz w:val="21"/>
                <w:szCs w:val="21"/>
              </w:rPr>
              <w:t>36</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普通教室之间楼板</w:t>
            </w:r>
          </w:p>
        </w:tc>
        <w:tc>
          <w:tcPr>
            <w:vAlign w:val="center"/>
          </w:tcPr>
          <w:p>
            <w:pPr>
              <w:rPr>
                <w:sz w:val="21"/>
                <w:szCs w:val="21"/>
              </w:rPr>
            </w:pPr>
            <w:r>
              <w:rPr>
                <w:b/>
                <w:sz w:val="21"/>
                <w:szCs w:val="21"/>
              </w:rPr>
              <w:t>55</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017E0E"/>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0C017E0E"/>
    <w:rsid w:val="1E9B5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tmp4.dotx</Template>
  <Pages>14</Pages>
  <Words>5223</Words>
  <Characters>6510</Characters>
  <Lines>47</Lines>
  <Paragraphs>13</Paragraphs>
  <TotalTime>0</TotalTime>
  <ScaleCrop>false</ScaleCrop>
  <LinksUpToDate>false</LinksUpToDate>
  <CharactersWithSpaces>8082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2024-12-17T11:05:00Z</dcterms:created>
  <dc:creator>CCbester</dc:creator>
  <cp:lastModifiedBy>T。</cp:lastModifiedBy>
  <dcterms:modified xsi:type="dcterms:W3CDTF">2024-12-27T13:33:30Z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1620DCB7054E4ED49CF58174591A825B_11</vt:lpwstr>
  </property>
  <property fmtid="{D5CDD505-2E9C-101B-9397-08002B2CF9AE}" pid="3" name="KSOProductBuildVer">
    <vt:lpwstr>2052-11.1.0.10009</vt:lpwstr>
  </property>
</Properties>
</file>