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529F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北京炭厂村治理分析报告</w:t>
      </w:r>
    </w:p>
    <w:p w14:paraId="46E3543C" w14:textId="77777777" w:rsidR="002E08BC" w:rsidRPr="002E08BC" w:rsidRDefault="002E08BC" w:rsidP="002E08BC">
      <w:r w:rsidRPr="002E08BC">
        <w:rPr>
          <w:b/>
          <w:bCs/>
        </w:rPr>
        <w:t>——基于乡村振兴与城乡融合发展的视角</w:t>
      </w:r>
    </w:p>
    <w:p w14:paraId="1A235DA9" w14:textId="77777777" w:rsidR="002E08BC" w:rsidRPr="002E08BC" w:rsidRDefault="002E08BC" w:rsidP="002E08BC">
      <w:r w:rsidRPr="002E08BC">
        <w:pict w14:anchorId="7DF00D98">
          <v:rect id="_x0000_i1073" style="width:0;height:.75pt" o:hralign="center" o:hrstd="t" o:hrnoshade="t" o:hr="t" fillcolor="#404040" stroked="f"/>
        </w:pict>
      </w:r>
    </w:p>
    <w:p w14:paraId="59CCEA65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一、引言</w:t>
      </w:r>
    </w:p>
    <w:p w14:paraId="254901E7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1.1 研究背景</w:t>
      </w:r>
    </w:p>
    <w:p w14:paraId="7CDAD341" w14:textId="77777777" w:rsidR="002E08BC" w:rsidRPr="002E08BC" w:rsidRDefault="002E08BC" w:rsidP="002E08BC">
      <w:pPr>
        <w:numPr>
          <w:ilvl w:val="0"/>
          <w:numId w:val="1"/>
        </w:numPr>
      </w:pPr>
      <w:r w:rsidRPr="002E08BC">
        <w:rPr>
          <w:b/>
          <w:bCs/>
        </w:rPr>
        <w:t>区位特征</w:t>
      </w:r>
      <w:r w:rsidRPr="002E08BC">
        <w:t>：炭厂村位于北京市门头沟区妙峰山镇，地处太行山余脉，属浅山地带，生态环境优越，历史文化底蕴深厚。</w:t>
      </w:r>
    </w:p>
    <w:p w14:paraId="71E76ABB" w14:textId="77777777" w:rsidR="002E08BC" w:rsidRPr="002E08BC" w:rsidRDefault="002E08BC" w:rsidP="002E08BC">
      <w:pPr>
        <w:numPr>
          <w:ilvl w:val="0"/>
          <w:numId w:val="1"/>
        </w:numPr>
      </w:pPr>
      <w:r w:rsidRPr="002E08BC">
        <w:rPr>
          <w:b/>
          <w:bCs/>
        </w:rPr>
        <w:t>治理意义</w:t>
      </w:r>
      <w:r w:rsidRPr="002E08BC">
        <w:t>：作为北京西部生态屏障的重要组成部分，炭厂村的治理兼具生态保护、乡村振兴与城乡协同发展的示范价值。</w:t>
      </w:r>
    </w:p>
    <w:p w14:paraId="55F68D88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1.2 研究目的</w:t>
      </w:r>
    </w:p>
    <w:p w14:paraId="6EA06F26" w14:textId="77777777" w:rsidR="002E08BC" w:rsidRPr="002E08BC" w:rsidRDefault="002E08BC" w:rsidP="002E08BC">
      <w:pPr>
        <w:numPr>
          <w:ilvl w:val="0"/>
          <w:numId w:val="2"/>
        </w:numPr>
      </w:pPr>
      <w:r w:rsidRPr="002E08BC">
        <w:t>分析炭厂村治理现状与挑战，探索可持续的乡村治理模式；</w:t>
      </w:r>
    </w:p>
    <w:p w14:paraId="1BD4EF5B" w14:textId="77777777" w:rsidR="002E08BC" w:rsidRPr="002E08BC" w:rsidRDefault="002E08BC" w:rsidP="002E08BC">
      <w:pPr>
        <w:numPr>
          <w:ilvl w:val="0"/>
          <w:numId w:val="2"/>
        </w:numPr>
      </w:pPr>
      <w:r w:rsidRPr="002E08BC">
        <w:t>为北京城乡结合部村庄的转型发展提供参考。</w:t>
      </w:r>
    </w:p>
    <w:p w14:paraId="52EF34EC" w14:textId="77777777" w:rsidR="002E08BC" w:rsidRPr="002E08BC" w:rsidRDefault="002E08BC" w:rsidP="002E08BC">
      <w:r w:rsidRPr="002E08BC">
        <w:pict w14:anchorId="7D466A50">
          <v:rect id="_x0000_i1074" style="width:0;height:.75pt" o:hralign="center" o:hrstd="t" o:hrnoshade="t" o:hr="t" fillcolor="#404040" stroked="f"/>
        </w:pict>
      </w:r>
    </w:p>
    <w:p w14:paraId="3DCE2AC9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二、炭厂村治理现状分析</w:t>
      </w:r>
    </w:p>
    <w:p w14:paraId="294C2DD3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2.1 基本情况</w:t>
      </w:r>
    </w:p>
    <w:p w14:paraId="6A86B218" w14:textId="77777777" w:rsidR="002E08BC" w:rsidRPr="002E08BC" w:rsidRDefault="002E08BC" w:rsidP="002E08BC">
      <w:pPr>
        <w:numPr>
          <w:ilvl w:val="0"/>
          <w:numId w:val="3"/>
        </w:numPr>
      </w:pPr>
      <w:r w:rsidRPr="002E08BC">
        <w:rPr>
          <w:b/>
          <w:bCs/>
        </w:rPr>
        <w:t>人口与经济</w:t>
      </w:r>
      <w:r w:rsidRPr="002E08BC">
        <w:t>：户籍人口约300人，常住人口老龄化明显；传统产业以林业、农业为主，近年逐步向生态旅游转型。</w:t>
      </w:r>
    </w:p>
    <w:p w14:paraId="4C6B36A2" w14:textId="77777777" w:rsidR="002E08BC" w:rsidRPr="002E08BC" w:rsidRDefault="002E08BC" w:rsidP="002E08BC">
      <w:pPr>
        <w:numPr>
          <w:ilvl w:val="0"/>
          <w:numId w:val="3"/>
        </w:numPr>
      </w:pPr>
      <w:r w:rsidRPr="002E08BC">
        <w:rPr>
          <w:b/>
          <w:bCs/>
        </w:rPr>
        <w:t>资源禀赋</w:t>
      </w:r>
      <w:r w:rsidRPr="002E08BC">
        <w:t>：森林覆盖率超过80%，拥有“神泉峡”等自然景观，具备发展生态旅游的潜力。</w:t>
      </w:r>
    </w:p>
    <w:p w14:paraId="481BBE9E" w14:textId="77777777" w:rsidR="002E08BC" w:rsidRPr="002E08BC" w:rsidRDefault="002E08BC" w:rsidP="002E08BC">
      <w:pPr>
        <w:numPr>
          <w:ilvl w:val="0"/>
          <w:numId w:val="3"/>
        </w:numPr>
      </w:pPr>
      <w:r w:rsidRPr="002E08BC">
        <w:rPr>
          <w:b/>
          <w:bCs/>
        </w:rPr>
        <w:t>政策支持</w:t>
      </w:r>
      <w:r w:rsidRPr="002E08BC">
        <w:t>：纳入北京市“美丽乡村”建设试点，享受生态补偿、基础设施升级等政策红利。</w:t>
      </w:r>
    </w:p>
    <w:p w14:paraId="6B6C7E1A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2.2 治理实践</w:t>
      </w:r>
    </w:p>
    <w:p w14:paraId="3C2E88F5" w14:textId="77777777" w:rsidR="002E08BC" w:rsidRPr="002E08BC" w:rsidRDefault="002E08BC" w:rsidP="002E08BC">
      <w:pPr>
        <w:numPr>
          <w:ilvl w:val="0"/>
          <w:numId w:val="4"/>
        </w:numPr>
      </w:pPr>
      <w:r w:rsidRPr="002E08BC">
        <w:rPr>
          <w:b/>
          <w:bCs/>
        </w:rPr>
        <w:t>生态保护与修复</w:t>
      </w:r>
    </w:p>
    <w:p w14:paraId="6048ECDA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实施封山育林、水土保持工程；</w:t>
      </w:r>
    </w:p>
    <w:p w14:paraId="68B35CD5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推广清洁能源（如光伏发电），减少传统燃煤污染。</w:t>
      </w:r>
    </w:p>
    <w:p w14:paraId="43FD37F6" w14:textId="77777777" w:rsidR="002E08BC" w:rsidRPr="002E08BC" w:rsidRDefault="002E08BC" w:rsidP="002E08BC">
      <w:pPr>
        <w:numPr>
          <w:ilvl w:val="0"/>
          <w:numId w:val="4"/>
        </w:numPr>
      </w:pPr>
      <w:r w:rsidRPr="002E08BC">
        <w:rPr>
          <w:b/>
          <w:bCs/>
        </w:rPr>
        <w:t>产业转型探索</w:t>
      </w:r>
    </w:p>
    <w:p w14:paraId="6458B760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发展民宿经济，打造“神泉峡景区”旅游品牌；</w:t>
      </w:r>
    </w:p>
    <w:p w14:paraId="3A7FC401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引入农业合作社模式，推动特色农产品（如蜂蜜、山核桃）产业化。</w:t>
      </w:r>
    </w:p>
    <w:p w14:paraId="528F23F1" w14:textId="77777777" w:rsidR="002E08BC" w:rsidRPr="002E08BC" w:rsidRDefault="002E08BC" w:rsidP="002E08BC">
      <w:pPr>
        <w:numPr>
          <w:ilvl w:val="0"/>
          <w:numId w:val="4"/>
        </w:numPr>
      </w:pPr>
      <w:r w:rsidRPr="002E08BC">
        <w:rPr>
          <w:b/>
          <w:bCs/>
        </w:rPr>
        <w:t>社区治理创新</w:t>
      </w:r>
    </w:p>
    <w:p w14:paraId="5862BCA0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成立村民议事会，推动“自治、法治、德治”结合；</w:t>
      </w:r>
    </w:p>
    <w:p w14:paraId="5EEB2B6D" w14:textId="77777777" w:rsidR="002E08BC" w:rsidRPr="002E08BC" w:rsidRDefault="002E08BC" w:rsidP="002E08BC">
      <w:pPr>
        <w:numPr>
          <w:ilvl w:val="1"/>
          <w:numId w:val="4"/>
        </w:numPr>
      </w:pPr>
      <w:r w:rsidRPr="002E08BC">
        <w:t>利用数字化平台（如微信群）加强村务公开与居民参与。</w:t>
      </w:r>
    </w:p>
    <w:p w14:paraId="7EEDE49D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2.3 成效与亮点</w:t>
      </w:r>
    </w:p>
    <w:p w14:paraId="07684A15" w14:textId="77777777" w:rsidR="002E08BC" w:rsidRPr="002E08BC" w:rsidRDefault="002E08BC" w:rsidP="002E08BC">
      <w:pPr>
        <w:numPr>
          <w:ilvl w:val="0"/>
          <w:numId w:val="5"/>
        </w:numPr>
      </w:pPr>
      <w:r w:rsidRPr="002E08BC">
        <w:t>生态环境质量显著提升，获评“北京市生态文明村”；</w:t>
      </w:r>
    </w:p>
    <w:p w14:paraId="46EEC299" w14:textId="77777777" w:rsidR="002E08BC" w:rsidRPr="002E08BC" w:rsidRDefault="002E08BC" w:rsidP="002E08BC">
      <w:pPr>
        <w:numPr>
          <w:ilvl w:val="0"/>
          <w:numId w:val="5"/>
        </w:numPr>
      </w:pPr>
      <w:r w:rsidRPr="002E08BC">
        <w:t>旅游收入逐年增长，2022年村集体收入突破百万元；</w:t>
      </w:r>
    </w:p>
    <w:p w14:paraId="50AC3F8C" w14:textId="77777777" w:rsidR="002E08BC" w:rsidRPr="002E08BC" w:rsidRDefault="002E08BC" w:rsidP="002E08BC">
      <w:pPr>
        <w:numPr>
          <w:ilvl w:val="0"/>
          <w:numId w:val="5"/>
        </w:numPr>
      </w:pPr>
      <w:r w:rsidRPr="002E08BC">
        <w:t>村民参与治理意识增强，矛盾纠纷发生率下降。</w:t>
      </w:r>
    </w:p>
    <w:p w14:paraId="7B0EC123" w14:textId="77777777" w:rsidR="002E08BC" w:rsidRPr="002E08BC" w:rsidRDefault="002E08BC" w:rsidP="002E08BC">
      <w:r w:rsidRPr="002E08BC">
        <w:pict w14:anchorId="1169870F">
          <v:rect id="_x0000_i1075" style="width:0;height:.75pt" o:hralign="center" o:hrstd="t" o:hrnoshade="t" o:hr="t" fillcolor="#404040" stroked="f"/>
        </w:pict>
      </w:r>
    </w:p>
    <w:p w14:paraId="00144F69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三、治理面临的挑战</w:t>
      </w:r>
    </w:p>
    <w:p w14:paraId="26370DA4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3.1 内生发展动力不足</w:t>
      </w:r>
    </w:p>
    <w:p w14:paraId="291323A6" w14:textId="77777777" w:rsidR="002E08BC" w:rsidRPr="002E08BC" w:rsidRDefault="002E08BC" w:rsidP="002E08BC">
      <w:pPr>
        <w:numPr>
          <w:ilvl w:val="0"/>
          <w:numId w:val="6"/>
        </w:numPr>
      </w:pPr>
      <w:r w:rsidRPr="002E08BC">
        <w:rPr>
          <w:b/>
          <w:bCs/>
        </w:rPr>
        <w:t>人口外流与老龄化</w:t>
      </w:r>
      <w:r w:rsidRPr="002E08BC">
        <w:t>：青壮年劳动力流失，产业升级缺乏人力资源支撑；</w:t>
      </w:r>
    </w:p>
    <w:p w14:paraId="5E4B5AF7" w14:textId="77777777" w:rsidR="002E08BC" w:rsidRPr="002E08BC" w:rsidRDefault="002E08BC" w:rsidP="002E08BC">
      <w:pPr>
        <w:numPr>
          <w:ilvl w:val="0"/>
          <w:numId w:val="6"/>
        </w:numPr>
      </w:pPr>
      <w:r w:rsidRPr="002E08BC">
        <w:rPr>
          <w:b/>
          <w:bCs/>
        </w:rPr>
        <w:t>产业同质化竞争</w:t>
      </w:r>
      <w:r w:rsidRPr="002E08BC">
        <w:t>：周边村庄均发展民宿旅游，市场饱和风险加剧。</w:t>
      </w:r>
    </w:p>
    <w:p w14:paraId="0BED9066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3.2 基础设施短板</w:t>
      </w:r>
    </w:p>
    <w:p w14:paraId="33C9444A" w14:textId="77777777" w:rsidR="002E08BC" w:rsidRPr="002E08BC" w:rsidRDefault="002E08BC" w:rsidP="002E08BC">
      <w:pPr>
        <w:numPr>
          <w:ilvl w:val="0"/>
          <w:numId w:val="7"/>
        </w:numPr>
      </w:pPr>
      <w:r w:rsidRPr="002E08BC">
        <w:t>交通条件有限，景区可达性不足；</w:t>
      </w:r>
    </w:p>
    <w:p w14:paraId="4B4D9D4E" w14:textId="77777777" w:rsidR="002E08BC" w:rsidRPr="002E08BC" w:rsidRDefault="002E08BC" w:rsidP="002E08BC">
      <w:pPr>
        <w:numPr>
          <w:ilvl w:val="0"/>
          <w:numId w:val="7"/>
        </w:numPr>
      </w:pPr>
      <w:r w:rsidRPr="002E08BC">
        <w:t>污水处理、垃圾分类等设施建设滞后。</w:t>
      </w:r>
    </w:p>
    <w:p w14:paraId="7B988BAE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3.3 政策执行瓶颈</w:t>
      </w:r>
    </w:p>
    <w:p w14:paraId="263383F4" w14:textId="77777777" w:rsidR="002E08BC" w:rsidRPr="002E08BC" w:rsidRDefault="002E08BC" w:rsidP="002E08BC">
      <w:pPr>
        <w:numPr>
          <w:ilvl w:val="0"/>
          <w:numId w:val="8"/>
        </w:numPr>
      </w:pPr>
      <w:r w:rsidRPr="002E08BC">
        <w:lastRenderedPageBreak/>
        <w:t>生态保护与开发矛盾：严格的生态红线限制部分土地开发利用；</w:t>
      </w:r>
    </w:p>
    <w:p w14:paraId="2159F74B" w14:textId="77777777" w:rsidR="002E08BC" w:rsidRPr="002E08BC" w:rsidRDefault="002E08BC" w:rsidP="002E08BC">
      <w:pPr>
        <w:numPr>
          <w:ilvl w:val="0"/>
          <w:numId w:val="8"/>
        </w:numPr>
      </w:pPr>
      <w:r w:rsidRPr="002E08BC">
        <w:t>资金依赖性强：村集体收入来源单一，长期依赖政府补贴。</w:t>
      </w:r>
    </w:p>
    <w:p w14:paraId="1370AEF2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3.4 文化传承危机</w:t>
      </w:r>
    </w:p>
    <w:p w14:paraId="64F44451" w14:textId="77777777" w:rsidR="002E08BC" w:rsidRPr="002E08BC" w:rsidRDefault="002E08BC" w:rsidP="002E08BC">
      <w:pPr>
        <w:numPr>
          <w:ilvl w:val="0"/>
          <w:numId w:val="9"/>
        </w:numPr>
      </w:pPr>
      <w:r w:rsidRPr="002E08BC">
        <w:t>传统炭窑文化面临失传，文旅融合深度不足。</w:t>
      </w:r>
    </w:p>
    <w:p w14:paraId="09EDBF6E" w14:textId="77777777" w:rsidR="002E08BC" w:rsidRPr="002E08BC" w:rsidRDefault="002E08BC" w:rsidP="002E08BC">
      <w:r w:rsidRPr="002E08BC">
        <w:pict w14:anchorId="186F1801">
          <v:rect id="_x0000_i1076" style="width:0;height:.75pt" o:hralign="center" o:hrstd="t" o:hrnoshade="t" o:hr="t" fillcolor="#404040" stroked="f"/>
        </w:pict>
      </w:r>
    </w:p>
    <w:p w14:paraId="00D596F0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四、治理优化路径与建议</w:t>
      </w:r>
    </w:p>
    <w:p w14:paraId="1D0C1C9A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4.1 强化内生动力机制</w:t>
      </w:r>
    </w:p>
    <w:p w14:paraId="74B20840" w14:textId="77777777" w:rsidR="002E08BC" w:rsidRPr="002E08BC" w:rsidRDefault="002E08BC" w:rsidP="002E08BC">
      <w:pPr>
        <w:numPr>
          <w:ilvl w:val="0"/>
          <w:numId w:val="10"/>
        </w:numPr>
      </w:pPr>
      <w:r w:rsidRPr="002E08BC">
        <w:rPr>
          <w:b/>
          <w:bCs/>
        </w:rPr>
        <w:t>人才振兴</w:t>
      </w:r>
      <w:r w:rsidRPr="002E08BC">
        <w:t>：</w:t>
      </w:r>
    </w:p>
    <w:p w14:paraId="6CF36F74" w14:textId="77777777" w:rsidR="002E08BC" w:rsidRPr="002E08BC" w:rsidRDefault="002E08BC" w:rsidP="002E08BC">
      <w:pPr>
        <w:numPr>
          <w:ilvl w:val="1"/>
          <w:numId w:val="10"/>
        </w:numPr>
      </w:pPr>
      <w:r w:rsidRPr="002E08BC">
        <w:t>建立“乡贤返乡”激励机制，吸引青年人才参与村庄建设；</w:t>
      </w:r>
    </w:p>
    <w:p w14:paraId="5207A276" w14:textId="77777777" w:rsidR="002E08BC" w:rsidRPr="002E08BC" w:rsidRDefault="002E08BC" w:rsidP="002E08BC">
      <w:pPr>
        <w:numPr>
          <w:ilvl w:val="1"/>
          <w:numId w:val="10"/>
        </w:numPr>
      </w:pPr>
      <w:r w:rsidRPr="002E08BC">
        <w:t>与高校合作开展技能培训（如民宿管理、电商营销）。</w:t>
      </w:r>
    </w:p>
    <w:p w14:paraId="09F0634F" w14:textId="77777777" w:rsidR="002E08BC" w:rsidRPr="002E08BC" w:rsidRDefault="002E08BC" w:rsidP="002E08BC">
      <w:pPr>
        <w:numPr>
          <w:ilvl w:val="0"/>
          <w:numId w:val="10"/>
        </w:numPr>
      </w:pPr>
      <w:r w:rsidRPr="002E08BC">
        <w:rPr>
          <w:b/>
          <w:bCs/>
        </w:rPr>
        <w:t>产业升级</w:t>
      </w:r>
      <w:r w:rsidRPr="002E08BC">
        <w:t>：</w:t>
      </w:r>
    </w:p>
    <w:p w14:paraId="661E8A64" w14:textId="77777777" w:rsidR="002E08BC" w:rsidRPr="002E08BC" w:rsidRDefault="002E08BC" w:rsidP="002E08BC">
      <w:pPr>
        <w:numPr>
          <w:ilvl w:val="1"/>
          <w:numId w:val="10"/>
        </w:numPr>
      </w:pPr>
      <w:r w:rsidRPr="002E08BC">
        <w:t>打造差异化文旅IP（如“炭文化体验馆”），延长产业链；</w:t>
      </w:r>
    </w:p>
    <w:p w14:paraId="3CAFFD1D" w14:textId="77777777" w:rsidR="002E08BC" w:rsidRPr="002E08BC" w:rsidRDefault="002E08BC" w:rsidP="002E08BC">
      <w:pPr>
        <w:numPr>
          <w:ilvl w:val="1"/>
          <w:numId w:val="10"/>
        </w:numPr>
      </w:pPr>
      <w:r w:rsidRPr="002E08BC">
        <w:t>发展“农业+研学”模式，开发自然教育课程。</w:t>
      </w:r>
    </w:p>
    <w:p w14:paraId="468E12C2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4.2 完善基础设施与公共服务</w:t>
      </w:r>
    </w:p>
    <w:p w14:paraId="5372726B" w14:textId="77777777" w:rsidR="002E08BC" w:rsidRPr="002E08BC" w:rsidRDefault="002E08BC" w:rsidP="002E08BC">
      <w:pPr>
        <w:numPr>
          <w:ilvl w:val="0"/>
          <w:numId w:val="11"/>
        </w:numPr>
      </w:pPr>
      <w:r w:rsidRPr="002E08BC">
        <w:t>争取市级资金支持，升级景区道路及停车场；</w:t>
      </w:r>
    </w:p>
    <w:p w14:paraId="689C59D2" w14:textId="77777777" w:rsidR="002E08BC" w:rsidRPr="002E08BC" w:rsidRDefault="002E08BC" w:rsidP="002E08BC">
      <w:pPr>
        <w:numPr>
          <w:ilvl w:val="0"/>
          <w:numId w:val="11"/>
        </w:numPr>
      </w:pPr>
      <w:r w:rsidRPr="002E08BC">
        <w:t>引入社会资本建设智慧化环保设施（如智能垃圾分类系统）。</w:t>
      </w:r>
    </w:p>
    <w:p w14:paraId="512EBD28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4.3 创新政策协同机制</w:t>
      </w:r>
    </w:p>
    <w:p w14:paraId="091B88A4" w14:textId="77777777" w:rsidR="002E08BC" w:rsidRPr="002E08BC" w:rsidRDefault="002E08BC" w:rsidP="002E08BC">
      <w:pPr>
        <w:numPr>
          <w:ilvl w:val="0"/>
          <w:numId w:val="12"/>
        </w:numPr>
      </w:pPr>
      <w:r w:rsidRPr="002E08BC">
        <w:t>探索“生态银行”模式，将碳汇资源转化为经济收益；</w:t>
      </w:r>
    </w:p>
    <w:p w14:paraId="0055BEA5" w14:textId="77777777" w:rsidR="002E08BC" w:rsidRPr="002E08BC" w:rsidRDefault="002E08BC" w:rsidP="002E08BC">
      <w:pPr>
        <w:numPr>
          <w:ilvl w:val="0"/>
          <w:numId w:val="12"/>
        </w:numPr>
      </w:pPr>
      <w:r w:rsidRPr="002E08BC">
        <w:t>推动“村企共建”，与城市企业合作开发康养项目。</w:t>
      </w:r>
    </w:p>
    <w:p w14:paraId="747F62DB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4.4 推动文化活化与社区参与</w:t>
      </w:r>
    </w:p>
    <w:p w14:paraId="56005E20" w14:textId="77777777" w:rsidR="002E08BC" w:rsidRPr="002E08BC" w:rsidRDefault="002E08BC" w:rsidP="002E08BC">
      <w:pPr>
        <w:numPr>
          <w:ilvl w:val="0"/>
          <w:numId w:val="13"/>
        </w:numPr>
      </w:pPr>
      <w:r w:rsidRPr="002E08BC">
        <w:t>挖掘炭窑历史，申报非物质文化遗产；</w:t>
      </w:r>
    </w:p>
    <w:p w14:paraId="6727CF82" w14:textId="77777777" w:rsidR="002E08BC" w:rsidRPr="002E08BC" w:rsidRDefault="002E08BC" w:rsidP="002E08BC">
      <w:pPr>
        <w:numPr>
          <w:ilvl w:val="0"/>
          <w:numId w:val="13"/>
        </w:numPr>
      </w:pPr>
      <w:r w:rsidRPr="002E08BC">
        <w:t>设立“村民文化基金”，支持传统手工艺传承。</w:t>
      </w:r>
    </w:p>
    <w:p w14:paraId="7D509EEA" w14:textId="77777777" w:rsidR="002E08BC" w:rsidRPr="002E08BC" w:rsidRDefault="002E08BC" w:rsidP="002E08BC">
      <w:r w:rsidRPr="002E08BC">
        <w:pict w14:anchorId="78F891C3">
          <v:rect id="_x0000_i1077" style="width:0;height:.75pt" o:hralign="center" o:hrstd="t" o:hrnoshade="t" o:hr="t" fillcolor="#404040" stroked="f"/>
        </w:pict>
      </w:r>
    </w:p>
    <w:p w14:paraId="18ED7E68" w14:textId="77777777" w:rsidR="002E08BC" w:rsidRPr="002E08BC" w:rsidRDefault="002E08BC" w:rsidP="002E08BC">
      <w:pPr>
        <w:rPr>
          <w:b/>
          <w:bCs/>
        </w:rPr>
      </w:pPr>
      <w:r w:rsidRPr="002E08BC">
        <w:rPr>
          <w:b/>
          <w:bCs/>
        </w:rPr>
        <w:t>五、结论与展望</w:t>
      </w:r>
    </w:p>
    <w:p w14:paraId="6A1717F2" w14:textId="77777777" w:rsidR="002E08BC" w:rsidRPr="002E08BC" w:rsidRDefault="002E08BC" w:rsidP="002E08BC">
      <w:r w:rsidRPr="002E08BC">
        <w:t>炭厂村的治理实践体现了生态保护与经济发展的平衡诉求，其经验可为北京类似村庄提供借鉴。未来需进一步通过政策创新、产业融合与文化赋能，构建“生态—产业—社区”协同发展的可持续模式，助力乡村振兴与城乡融合战略落地。</w:t>
      </w:r>
    </w:p>
    <w:p w14:paraId="0F2A379C" w14:textId="26D45E8F" w:rsidR="002E08BC" w:rsidRPr="002E08BC" w:rsidRDefault="002E08BC" w:rsidP="002E08BC">
      <w:pPr>
        <w:rPr>
          <w:rFonts w:hint="eastAsia"/>
        </w:rPr>
      </w:pPr>
      <w:r w:rsidRPr="002E08BC">
        <w:pict w14:anchorId="72FCD6E7">
          <v:rect id="_x0000_i1078" style="width:0;height:.75pt" o:hralign="center" o:hrstd="t" o:hrnoshade="t" o:hr="t" fillcolor="#404040" stroked="f"/>
        </w:pict>
      </w:r>
    </w:p>
    <w:p w14:paraId="61A426F9" w14:textId="77777777" w:rsidR="002E08BC" w:rsidRPr="002E08BC" w:rsidRDefault="002E08BC" w:rsidP="002E08BC">
      <w:pPr>
        <w:jc w:val="left"/>
      </w:pPr>
      <w:r w:rsidRPr="002E08BC">
        <w:rPr>
          <w:b/>
          <w:bCs/>
        </w:rPr>
        <w:t>报告撰写说明</w:t>
      </w:r>
      <w:r w:rsidRPr="002E08BC">
        <w:t>：</w:t>
      </w:r>
      <w:r w:rsidRPr="002E08BC">
        <w:br/>
        <w:t>本报告基于公开资料与实地调研信息整理，部分数据需进一步核实。建议结合村庄规划文本与村民访谈深化分析。</w:t>
      </w:r>
    </w:p>
    <w:p w14:paraId="71780D59" w14:textId="77777777" w:rsidR="002E08BC" w:rsidRPr="002E08BC" w:rsidRDefault="002E08BC" w:rsidP="002E08BC">
      <w:r w:rsidRPr="002E08BC">
        <w:pict w14:anchorId="29E39C8B">
          <v:rect id="_x0000_i1080" style="width:0;height:.75pt" o:hralign="center" o:hrstd="t" o:hrnoshade="t" o:hr="t" fillcolor="#404040" stroked="f"/>
        </w:pict>
      </w:r>
    </w:p>
    <w:p w14:paraId="059A0572" w14:textId="77777777" w:rsidR="008E1DCA" w:rsidRPr="002E08BC" w:rsidRDefault="008E1DCA">
      <w:pPr>
        <w:rPr>
          <w:rFonts w:hint="eastAsia"/>
        </w:rPr>
      </w:pPr>
    </w:p>
    <w:sectPr w:rsidR="008E1DCA" w:rsidRPr="002E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0A2"/>
    <w:multiLevelType w:val="multilevel"/>
    <w:tmpl w:val="F96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54751"/>
    <w:multiLevelType w:val="multilevel"/>
    <w:tmpl w:val="4CC8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E87"/>
    <w:multiLevelType w:val="multilevel"/>
    <w:tmpl w:val="28F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F4B3D"/>
    <w:multiLevelType w:val="multilevel"/>
    <w:tmpl w:val="634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B2D9F"/>
    <w:multiLevelType w:val="multilevel"/>
    <w:tmpl w:val="CB1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48BC"/>
    <w:multiLevelType w:val="multilevel"/>
    <w:tmpl w:val="33C4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57287"/>
    <w:multiLevelType w:val="multilevel"/>
    <w:tmpl w:val="043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23310"/>
    <w:multiLevelType w:val="multilevel"/>
    <w:tmpl w:val="6376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84C3F"/>
    <w:multiLevelType w:val="multilevel"/>
    <w:tmpl w:val="86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F68B9"/>
    <w:multiLevelType w:val="multilevel"/>
    <w:tmpl w:val="A32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017F8"/>
    <w:multiLevelType w:val="multilevel"/>
    <w:tmpl w:val="8578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10334"/>
    <w:multiLevelType w:val="multilevel"/>
    <w:tmpl w:val="079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30E9A"/>
    <w:multiLevelType w:val="multilevel"/>
    <w:tmpl w:val="B89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D4359C"/>
    <w:multiLevelType w:val="multilevel"/>
    <w:tmpl w:val="E4C4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519139">
    <w:abstractNumId w:val="2"/>
  </w:num>
  <w:num w:numId="2" w16cid:durableId="260189568">
    <w:abstractNumId w:val="12"/>
  </w:num>
  <w:num w:numId="3" w16cid:durableId="1495410072">
    <w:abstractNumId w:val="7"/>
  </w:num>
  <w:num w:numId="4" w16cid:durableId="1824466008">
    <w:abstractNumId w:val="10"/>
  </w:num>
  <w:num w:numId="5" w16cid:durableId="1996762076">
    <w:abstractNumId w:val="1"/>
  </w:num>
  <w:num w:numId="6" w16cid:durableId="2012221299">
    <w:abstractNumId w:val="8"/>
  </w:num>
  <w:num w:numId="7" w16cid:durableId="323360611">
    <w:abstractNumId w:val="11"/>
  </w:num>
  <w:num w:numId="8" w16cid:durableId="1557278617">
    <w:abstractNumId w:val="9"/>
  </w:num>
  <w:num w:numId="9" w16cid:durableId="192691614">
    <w:abstractNumId w:val="4"/>
  </w:num>
  <w:num w:numId="10" w16cid:durableId="1998727393">
    <w:abstractNumId w:val="0"/>
  </w:num>
  <w:num w:numId="11" w16cid:durableId="89930387">
    <w:abstractNumId w:val="13"/>
  </w:num>
  <w:num w:numId="12" w16cid:durableId="1885212613">
    <w:abstractNumId w:val="6"/>
  </w:num>
  <w:num w:numId="13" w16cid:durableId="843321783">
    <w:abstractNumId w:val="3"/>
  </w:num>
  <w:num w:numId="14" w16cid:durableId="1734572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26"/>
    <w:rsid w:val="002E08BC"/>
    <w:rsid w:val="00501B45"/>
    <w:rsid w:val="008E1DCA"/>
    <w:rsid w:val="00AD2F2E"/>
    <w:rsid w:val="00C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D577"/>
  <w15:chartTrackingRefBased/>
  <w15:docId w15:val="{153D94CF-7524-4596-8C4C-069835AF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38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3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 姜</dc:creator>
  <cp:keywords/>
  <dc:description/>
  <cp:lastModifiedBy>雨 姜</cp:lastModifiedBy>
  <cp:revision>2</cp:revision>
  <dcterms:created xsi:type="dcterms:W3CDTF">2025-02-19T02:05:00Z</dcterms:created>
  <dcterms:modified xsi:type="dcterms:W3CDTF">2025-02-19T02:06:00Z</dcterms:modified>
</cp:coreProperties>
</file>