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低碳·节能·本土一基于双碳背景下的乡村共享服务驿站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项目地址：北京市门头沟妙峰山镇炭厂村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报告日期：2025年2月19日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项目名称：低碳·节能·本土一基于双碳背景下的乡村共享服务驿站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围护结构提高50%或负荷降低20%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全寿命期单位建筑面积碳排放强为1kgCO2/（m2·a）减碳率20%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1102.0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