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B7D447">
      <w:pPr>
        <w:spacing w:before="312" w:beforeLines="100" w:line="360" w:lineRule="auto"/>
        <w:jc w:val="center"/>
        <w:rPr>
          <w:rFonts w:ascii="黑体" w:hAnsi="宋体" w:eastAsia="黑体"/>
          <w:b/>
          <w:bCs/>
          <w:sz w:val="72"/>
          <w:szCs w:val="72"/>
        </w:rPr>
      </w:pPr>
      <w:bookmarkStart w:id="70" w:name="_GoBack"/>
      <w:bookmarkEnd w:id="70"/>
    </w:p>
    <w:p w14:paraId="7F5770EB">
      <w:pPr>
        <w:spacing w:before="312" w:beforeLines="100" w:line="360" w:lineRule="auto"/>
        <w:jc w:val="center"/>
        <w:rPr>
          <w:rFonts w:ascii="黑体" w:hAnsi="宋体" w:eastAsia="黑体"/>
          <w:b/>
          <w:bCs/>
          <w:sz w:val="72"/>
          <w:szCs w:val="72"/>
        </w:rPr>
      </w:pPr>
      <w:r>
        <w:rPr>
          <w:rFonts w:ascii="黑体" w:hAnsi="宋体" w:eastAsia="黑体"/>
          <w:b/>
          <w:bCs/>
          <w:sz w:val="72"/>
          <w:szCs w:val="72"/>
        </w:rPr>
        <w:t>室内噪声</w:t>
      </w:r>
      <w:r>
        <w:rPr>
          <w:rFonts w:hint="eastAsia" w:ascii="黑体" w:hAnsi="宋体" w:eastAsia="黑体"/>
          <w:b/>
          <w:bCs/>
          <w:sz w:val="72"/>
          <w:szCs w:val="72"/>
        </w:rPr>
        <w:t>级报告书</w:t>
      </w:r>
    </w:p>
    <w:p w14:paraId="5893F25D">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住宅建筑</w:t>
      </w:r>
      <w:bookmarkEnd w:id="0"/>
    </w:p>
    <w:p w14:paraId="3EC5B187">
      <w:pPr>
        <w:spacing w:line="180" w:lineRule="atLeast"/>
        <w:rPr>
          <w:rFonts w:ascii="宋体" w:hAnsi="宋体"/>
          <w:b/>
          <w:bCs/>
          <w:szCs w:val="21"/>
          <w:lang w:val="en-US"/>
        </w:rPr>
      </w:pPr>
    </w:p>
    <w:p w14:paraId="4138566B">
      <w:pPr>
        <w:spacing w:line="180" w:lineRule="atLeast"/>
        <w:rPr>
          <w:rFonts w:ascii="宋体" w:hAnsi="宋体"/>
          <w:b/>
          <w:bCs/>
          <w:szCs w:val="21"/>
          <w:lang w:val="en-US"/>
        </w:rPr>
      </w:pP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7569C5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29582090">
            <w:pPr>
              <w:pStyle w:val="3"/>
            </w:pPr>
            <w:r>
              <w:rPr>
                <w:rFonts w:hint="eastAsia"/>
              </w:rPr>
              <w:t>工程名称</w:t>
            </w:r>
          </w:p>
        </w:tc>
        <w:tc>
          <w:tcPr>
            <w:tcW w:w="3780" w:type="dxa"/>
          </w:tcPr>
          <w:p w14:paraId="34E5F80C">
            <w:pPr>
              <w:pStyle w:val="3"/>
            </w:pPr>
            <w:bookmarkStart w:id="1" w:name="项目名称"/>
            <w:r>
              <w:rPr>
                <w:rFonts w:hint="eastAsia"/>
              </w:rPr>
              <w:t>新建项目</w:t>
            </w:r>
            <w:bookmarkEnd w:id="1"/>
          </w:p>
        </w:tc>
      </w:tr>
      <w:tr w14:paraId="3CE51F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5DD6EBF">
            <w:pPr>
              <w:pStyle w:val="3"/>
            </w:pPr>
            <w:r>
              <w:rPr>
                <w:rFonts w:hint="eastAsia"/>
              </w:rPr>
              <w:t>设计编号</w:t>
            </w:r>
          </w:p>
        </w:tc>
        <w:tc>
          <w:tcPr>
            <w:tcW w:w="3780" w:type="dxa"/>
          </w:tcPr>
          <w:p w14:paraId="4AEE8EB2">
            <w:pPr>
              <w:pStyle w:val="3"/>
            </w:pPr>
            <w:bookmarkStart w:id="2" w:name="设计编号"/>
            <w:bookmarkEnd w:id="2"/>
          </w:p>
        </w:tc>
      </w:tr>
      <w:tr w14:paraId="132B1A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CF64D5D">
            <w:pPr>
              <w:pStyle w:val="3"/>
            </w:pPr>
            <w:r>
              <w:rPr>
                <w:rFonts w:hint="eastAsia"/>
              </w:rPr>
              <w:t>建设单位</w:t>
            </w:r>
          </w:p>
        </w:tc>
        <w:tc>
          <w:tcPr>
            <w:tcW w:w="3780" w:type="dxa"/>
          </w:tcPr>
          <w:p w14:paraId="5002B6C9">
            <w:pPr>
              <w:pStyle w:val="3"/>
            </w:pPr>
            <w:bookmarkStart w:id="3" w:name="建设单位"/>
            <w:bookmarkEnd w:id="3"/>
          </w:p>
        </w:tc>
      </w:tr>
      <w:tr w14:paraId="1B9EA7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79A21C5">
            <w:pPr>
              <w:pStyle w:val="3"/>
            </w:pPr>
            <w:r>
              <w:rPr>
                <w:rFonts w:hint="eastAsia"/>
              </w:rPr>
              <w:t>设计单位</w:t>
            </w:r>
          </w:p>
        </w:tc>
        <w:tc>
          <w:tcPr>
            <w:tcW w:w="3780" w:type="dxa"/>
          </w:tcPr>
          <w:p w14:paraId="6F0E88AF">
            <w:pPr>
              <w:pStyle w:val="3"/>
            </w:pPr>
            <w:bookmarkStart w:id="4" w:name="设计单位"/>
            <w:bookmarkEnd w:id="4"/>
          </w:p>
        </w:tc>
      </w:tr>
      <w:tr w14:paraId="556BD4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08017BB">
            <w:pPr>
              <w:pStyle w:val="3"/>
            </w:pPr>
            <w:r>
              <w:rPr>
                <w:rFonts w:hint="eastAsia"/>
              </w:rPr>
              <w:t>设 计 人</w:t>
            </w:r>
          </w:p>
        </w:tc>
        <w:tc>
          <w:tcPr>
            <w:tcW w:w="3780" w:type="dxa"/>
          </w:tcPr>
          <w:p w14:paraId="3D1B251E">
            <w:pPr>
              <w:pStyle w:val="3"/>
            </w:pPr>
          </w:p>
        </w:tc>
      </w:tr>
      <w:tr w14:paraId="4861D2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4D655EF">
            <w:pPr>
              <w:pStyle w:val="3"/>
            </w:pPr>
            <w:r>
              <w:rPr>
                <w:rFonts w:hint="eastAsia"/>
              </w:rPr>
              <w:t>审 核 人</w:t>
            </w:r>
          </w:p>
        </w:tc>
        <w:tc>
          <w:tcPr>
            <w:tcW w:w="3780" w:type="dxa"/>
          </w:tcPr>
          <w:p w14:paraId="4DAB86DE">
            <w:pPr>
              <w:pStyle w:val="3"/>
            </w:pPr>
          </w:p>
        </w:tc>
      </w:tr>
      <w:tr w14:paraId="209CE2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BDD3E58">
            <w:pPr>
              <w:pStyle w:val="3"/>
            </w:pPr>
            <w:r>
              <w:rPr>
                <w:rFonts w:hint="eastAsia"/>
              </w:rPr>
              <w:t>审 定 人</w:t>
            </w:r>
          </w:p>
        </w:tc>
        <w:tc>
          <w:tcPr>
            <w:tcW w:w="3780" w:type="dxa"/>
          </w:tcPr>
          <w:p w14:paraId="21ADB8F2">
            <w:pPr>
              <w:pStyle w:val="3"/>
            </w:pPr>
          </w:p>
        </w:tc>
      </w:tr>
      <w:tr w14:paraId="7430DD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3DB85F60">
            <w:pPr>
              <w:pStyle w:val="3"/>
            </w:pPr>
            <w:r>
              <w:rPr>
                <w:rFonts w:hint="eastAsia"/>
              </w:rPr>
              <w:t>设计日期</w:t>
            </w:r>
          </w:p>
        </w:tc>
        <w:tc>
          <w:tcPr>
            <w:tcW w:w="3780" w:type="dxa"/>
          </w:tcPr>
          <w:p w14:paraId="652FC1F6">
            <w:pPr>
              <w:pStyle w:val="3"/>
            </w:pPr>
            <w:bookmarkStart w:id="5" w:name="报告日期"/>
            <w:r>
              <w:rPr>
                <w:rFonts w:hint="eastAsia"/>
              </w:rPr>
              <w:t>2024年12月23日</w:t>
            </w:r>
            <w:bookmarkEnd w:id="5"/>
          </w:p>
        </w:tc>
      </w:tr>
    </w:tbl>
    <w:p w14:paraId="11A59748">
      <w:pPr>
        <w:rPr>
          <w:rFonts w:ascii="宋体" w:hAnsi="宋体"/>
          <w:lang w:val="en-US"/>
        </w:rPr>
      </w:pPr>
    </w:p>
    <w:p w14:paraId="18A95856">
      <w:pPr>
        <w:rPr>
          <w:rFonts w:ascii="宋体" w:hAnsi="宋体"/>
          <w:lang w:val="en-US"/>
        </w:rPr>
      </w:pPr>
    </w:p>
    <w:p w14:paraId="33AE910B">
      <w:pPr>
        <w:jc w:val="center"/>
        <w:rPr>
          <w:rFonts w:ascii="宋体" w:hAnsi="宋体"/>
          <w:lang w:val="en-US"/>
        </w:rPr>
      </w:pPr>
      <w:bookmarkStart w:id="6" w:name="二维码"/>
      <w:r>
        <w:drawing>
          <wp:inline distT="0" distB="0" distL="0" distR="0">
            <wp:extent cx="1514475" cy="151447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10"/>
                    <a:stretch>
                      <a:fillRect/>
                    </a:stretch>
                  </pic:blipFill>
                  <pic:spPr>
                    <a:xfrm>
                      <a:off x="0" y="0"/>
                      <a:ext cx="1514634" cy="1514634"/>
                    </a:xfrm>
                    <a:prstGeom prst="rect">
                      <a:avLst/>
                    </a:prstGeom>
                  </pic:spPr>
                </pic:pic>
              </a:graphicData>
            </a:graphic>
          </wp:inline>
        </w:drawing>
      </w:r>
    </w:p>
    <w:p w14:paraId="2577A1FD">
      <w:pPr>
        <w:jc w:val="center"/>
        <w:rPr>
          <w:rFonts w:ascii="宋体" w:hAnsi="宋体"/>
          <w:lang w:val="en-US"/>
        </w:rPr>
      </w:pPr>
    </w:p>
    <w:bookmarkEnd w:id="6"/>
    <w:p w14:paraId="4AFF1682">
      <w:pPr>
        <w:rPr>
          <w:rFonts w:ascii="宋体" w:hAnsi="宋体"/>
          <w:b/>
          <w:bCs/>
          <w:sz w:val="30"/>
          <w:szCs w:val="32"/>
        </w:rPr>
      </w:pP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4DBCEF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tcPr>
          <w:p w14:paraId="370F45F4">
            <w:pPr>
              <w:pStyle w:val="3"/>
            </w:pPr>
            <w:r>
              <w:rPr>
                <w:rFonts w:hint="eastAsia"/>
              </w:rPr>
              <w:t>采用软件</w:t>
            </w:r>
          </w:p>
        </w:tc>
        <w:tc>
          <w:tcPr>
            <w:tcW w:w="3780" w:type="dxa"/>
            <w:shd w:val="clear" w:color="auto" w:fill="auto"/>
            <w:vAlign w:val="center"/>
          </w:tcPr>
          <w:p w14:paraId="5FFB7B7A">
            <w:pPr>
              <w:pStyle w:val="3"/>
            </w:pPr>
            <w:bookmarkStart w:id="7" w:name="软件全称"/>
            <w:r>
              <w:rPr>
                <w:rFonts w:hint="eastAsia"/>
              </w:rPr>
              <w:t>建筑声环境SEDU2024</w:t>
            </w:r>
            <w:bookmarkEnd w:id="7"/>
          </w:p>
        </w:tc>
      </w:tr>
      <w:tr w14:paraId="60329B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64374F72">
            <w:pPr>
              <w:pStyle w:val="3"/>
              <w:rPr>
                <w:rFonts w:ascii="宋体" w:hAnsi="宋体"/>
              </w:rPr>
            </w:pPr>
            <w:r>
              <w:rPr>
                <w:rFonts w:hint="eastAsia" w:ascii="宋体" w:hAnsi="宋体"/>
              </w:rPr>
              <w:t>软件版本</w:t>
            </w:r>
          </w:p>
        </w:tc>
        <w:tc>
          <w:tcPr>
            <w:tcW w:w="3780" w:type="dxa"/>
            <w:vAlign w:val="center"/>
          </w:tcPr>
          <w:p w14:paraId="38EFBD01">
            <w:pPr>
              <w:pStyle w:val="3"/>
            </w:pPr>
            <w:bookmarkStart w:id="8" w:name="软件版本"/>
            <w:r>
              <w:rPr>
                <w:rFonts w:hint="eastAsia"/>
              </w:rPr>
              <w:t>20240430(SP1)</w:t>
            </w:r>
            <w:bookmarkEnd w:id="8"/>
          </w:p>
        </w:tc>
      </w:tr>
      <w:tr w14:paraId="452C43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800" w:type="dxa"/>
            <w:shd w:val="clear" w:color="auto" w:fill="E6E6E6"/>
            <w:vAlign w:val="center"/>
          </w:tcPr>
          <w:p w14:paraId="107599E1">
            <w:pPr>
              <w:pStyle w:val="3"/>
              <w:rPr>
                <w:rFonts w:ascii="宋体" w:hAnsi="宋体"/>
              </w:rPr>
            </w:pPr>
            <w:r>
              <w:rPr>
                <w:rFonts w:hint="eastAsia" w:ascii="宋体" w:hAnsi="宋体"/>
              </w:rPr>
              <w:t>研发单位</w:t>
            </w:r>
          </w:p>
        </w:tc>
        <w:tc>
          <w:tcPr>
            <w:tcW w:w="3780" w:type="dxa"/>
            <w:vAlign w:val="bottom"/>
          </w:tcPr>
          <w:p w14:paraId="0A9D0743">
            <w:pPr>
              <w:pStyle w:val="3"/>
            </w:pPr>
            <w:r>
              <w:rPr>
                <w:rFonts w:hint="eastAsia" w:cs="宋体"/>
                <w:lang w:val="zh-CN"/>
              </w:rPr>
              <w:t>北京绿建软件股份有限公司</w:t>
            </w:r>
          </w:p>
        </w:tc>
      </w:tr>
      <w:tr w14:paraId="2F06B1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1800" w:type="dxa"/>
            <w:shd w:val="clear" w:color="auto" w:fill="E6E6E6"/>
            <w:vAlign w:val="center"/>
          </w:tcPr>
          <w:p w14:paraId="4E2634C7">
            <w:pPr>
              <w:pStyle w:val="3"/>
              <w:rPr>
                <w:rFonts w:ascii="宋体" w:hAnsi="宋体"/>
              </w:rPr>
            </w:pPr>
            <w:r>
              <w:rPr>
                <w:rFonts w:hint="eastAsia" w:ascii="宋体" w:hAnsi="宋体"/>
              </w:rPr>
              <w:t>正版授权码</w:t>
            </w:r>
          </w:p>
        </w:tc>
        <w:tc>
          <w:tcPr>
            <w:tcW w:w="3780" w:type="dxa"/>
            <w:vAlign w:val="center"/>
          </w:tcPr>
          <w:p w14:paraId="2AC3A7BC">
            <w:pPr>
              <w:pStyle w:val="3"/>
            </w:pPr>
            <w:bookmarkStart w:id="9" w:name="加密锁号"/>
            <w:r>
              <w:rPr>
                <w:rFonts w:hint="eastAsia"/>
              </w:rPr>
              <w:t>T18954884736</w:t>
            </w:r>
            <w:bookmarkEnd w:id="9"/>
          </w:p>
        </w:tc>
      </w:tr>
    </w:tbl>
    <w:p w14:paraId="2ECC1D21">
      <w:pPr>
        <w:spacing w:line="1000" w:lineRule="exact"/>
        <w:jc w:val="center"/>
        <w:rPr>
          <w:rStyle w:val="36"/>
          <w:sz w:val="28"/>
          <w:szCs w:val="28"/>
        </w:rPr>
      </w:pPr>
      <w:r>
        <w:rPr>
          <w:rFonts w:ascii="宋体" w:hAnsi="宋体"/>
          <w:b/>
          <w:bCs/>
          <w:sz w:val="32"/>
          <w:szCs w:val="32"/>
        </w:rPr>
        <w:br w:type="page"/>
      </w:r>
      <w:r>
        <w:rPr>
          <w:rFonts w:hint="eastAsia" w:ascii="宋体" w:hAnsi="宋体"/>
          <w:b/>
          <w:bCs/>
          <w:sz w:val="28"/>
          <w:szCs w:val="28"/>
        </w:rPr>
        <w:t>目  录</w:t>
      </w:r>
    </w:p>
    <w:p w14:paraId="67864C22">
      <w:pPr>
        <w:pStyle w:val="18"/>
        <w:pBdr>
          <w:bottom w:val="none" w:color="auto" w:sz="0" w:space="0"/>
        </w:pBdr>
        <w:tabs>
          <w:tab w:val="clear" w:pos="4153"/>
          <w:tab w:val="clear" w:pos="8306"/>
        </w:tabs>
        <w:snapToGrid/>
        <w:rPr>
          <w:rFonts w:ascii="宋体" w:hAnsi="宋体"/>
          <w:szCs w:val="20"/>
        </w:rPr>
      </w:pPr>
    </w:p>
    <w:p w14:paraId="765B1E35">
      <w:pPr>
        <w:pStyle w:val="19"/>
        <w:tabs>
          <w:tab w:val="right" w:leader="dot" w:pos="9070"/>
          <w:tab w:val="clear" w:pos="180"/>
          <w:tab w:val="clear" w:pos="9360"/>
        </w:tabs>
      </w:pPr>
      <w:bookmarkStart w:id="10" w:name="目录"/>
      <w:r>
        <w:rPr>
          <w:rFonts w:ascii="宋体" w:hAnsi="宋体"/>
          <w:b w:val="0"/>
          <w:bCs w:val="0"/>
          <w:caps/>
        </w:rPr>
        <w:fldChar w:fldCharType="begin"/>
      </w:r>
      <w:r>
        <w:rPr>
          <w:rFonts w:ascii="宋体" w:hAnsi="宋体"/>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_Toc4970 </w:instrText>
      </w:r>
      <w:r>
        <w:rPr>
          <w:rFonts w:ascii="宋体" w:hAnsi="宋体"/>
          <w:bCs w:val="0"/>
          <w:caps/>
        </w:rPr>
        <w:fldChar w:fldCharType="separate"/>
      </w:r>
      <w:r>
        <w:t xml:space="preserve">1 </w:t>
      </w:r>
      <w:r>
        <w:rPr>
          <w:rFonts w:hint="eastAsia"/>
        </w:rPr>
        <w:t>建筑概况</w:t>
      </w:r>
      <w:r>
        <w:tab/>
      </w:r>
      <w:r>
        <w:fldChar w:fldCharType="begin"/>
      </w:r>
      <w:r>
        <w:instrText xml:space="preserve"> PAGEREF _Toc4970 \h </w:instrText>
      </w:r>
      <w:r>
        <w:fldChar w:fldCharType="separate"/>
      </w:r>
      <w:r>
        <w:t>1</w:t>
      </w:r>
      <w:r>
        <w:fldChar w:fldCharType="end"/>
      </w:r>
      <w:r>
        <w:rPr>
          <w:rFonts w:ascii="宋体" w:hAnsi="宋体"/>
          <w:bCs w:val="0"/>
          <w:caps/>
        </w:rPr>
        <w:fldChar w:fldCharType="end"/>
      </w:r>
    </w:p>
    <w:p w14:paraId="23CF91F6">
      <w:pPr>
        <w:pStyle w:val="19"/>
        <w:tabs>
          <w:tab w:val="right" w:leader="dot" w:pos="9070"/>
          <w:tab w:val="clear" w:pos="180"/>
          <w:tab w:val="clear" w:pos="9360"/>
        </w:tabs>
      </w:pPr>
      <w:r>
        <w:fldChar w:fldCharType="begin"/>
      </w:r>
      <w:r>
        <w:instrText xml:space="preserve"> HYPERLINK \l _Toc4683 </w:instrText>
      </w:r>
      <w:r>
        <w:fldChar w:fldCharType="separate"/>
      </w:r>
      <w:r>
        <w:t xml:space="preserve">2 </w:t>
      </w:r>
      <w:r>
        <w:rPr>
          <w:rFonts w:hint="eastAsia"/>
        </w:rPr>
        <w:t>评价依据</w:t>
      </w:r>
      <w:r>
        <w:tab/>
      </w:r>
      <w:r>
        <w:fldChar w:fldCharType="begin"/>
      </w:r>
      <w:r>
        <w:instrText xml:space="preserve"> PAGEREF _Toc4683 \h </w:instrText>
      </w:r>
      <w:r>
        <w:fldChar w:fldCharType="separate"/>
      </w:r>
      <w:r>
        <w:t>1</w:t>
      </w:r>
      <w:r>
        <w:fldChar w:fldCharType="end"/>
      </w:r>
      <w:r>
        <w:fldChar w:fldCharType="end"/>
      </w:r>
    </w:p>
    <w:p w14:paraId="033DA479">
      <w:pPr>
        <w:pStyle w:val="19"/>
        <w:tabs>
          <w:tab w:val="right" w:leader="dot" w:pos="9070"/>
          <w:tab w:val="clear" w:pos="180"/>
          <w:tab w:val="clear" w:pos="9360"/>
        </w:tabs>
      </w:pPr>
      <w:r>
        <w:fldChar w:fldCharType="begin"/>
      </w:r>
      <w:r>
        <w:instrText xml:space="preserve"> HYPERLINK \l _Toc3432 </w:instrText>
      </w:r>
      <w:r>
        <w:fldChar w:fldCharType="separate"/>
      </w:r>
      <w:r>
        <w:t xml:space="preserve">3 </w:t>
      </w:r>
      <w:r>
        <w:rPr>
          <w:rFonts w:hint="eastAsia"/>
        </w:rPr>
        <w:t>标准</w:t>
      </w:r>
      <w:r>
        <w:t>要求</w:t>
      </w:r>
      <w:r>
        <w:tab/>
      </w:r>
      <w:r>
        <w:fldChar w:fldCharType="begin"/>
      </w:r>
      <w:r>
        <w:instrText xml:space="preserve"> PAGEREF _Toc3432 \h </w:instrText>
      </w:r>
      <w:r>
        <w:fldChar w:fldCharType="separate"/>
      </w:r>
      <w:r>
        <w:t>1</w:t>
      </w:r>
      <w:r>
        <w:fldChar w:fldCharType="end"/>
      </w:r>
      <w:r>
        <w:fldChar w:fldCharType="end"/>
      </w:r>
    </w:p>
    <w:p w14:paraId="718685D9">
      <w:pPr>
        <w:pStyle w:val="19"/>
        <w:tabs>
          <w:tab w:val="right" w:leader="dot" w:pos="9070"/>
          <w:tab w:val="clear" w:pos="180"/>
          <w:tab w:val="clear" w:pos="9360"/>
        </w:tabs>
      </w:pPr>
      <w:r>
        <w:fldChar w:fldCharType="begin"/>
      </w:r>
      <w:r>
        <w:instrText xml:space="preserve"> HYPERLINK \l _Toc29571 </w:instrText>
      </w:r>
      <w:r>
        <w:fldChar w:fldCharType="separate"/>
      </w:r>
      <w:r>
        <w:rPr>
          <w:kern w:val="2"/>
        </w:rPr>
        <w:t xml:space="preserve">4 </w:t>
      </w:r>
      <w:r>
        <w:rPr>
          <w:rFonts w:hint="eastAsia"/>
          <w:kern w:val="2"/>
        </w:rPr>
        <w:t>计算原理</w:t>
      </w:r>
      <w:r>
        <w:tab/>
      </w:r>
      <w:r>
        <w:fldChar w:fldCharType="begin"/>
      </w:r>
      <w:r>
        <w:instrText xml:space="preserve"> PAGEREF _Toc29571 \h </w:instrText>
      </w:r>
      <w:r>
        <w:fldChar w:fldCharType="separate"/>
      </w:r>
      <w:r>
        <w:t>1</w:t>
      </w:r>
      <w:r>
        <w:fldChar w:fldCharType="end"/>
      </w:r>
      <w:r>
        <w:fldChar w:fldCharType="end"/>
      </w:r>
    </w:p>
    <w:p w14:paraId="4ED7239A">
      <w:pPr>
        <w:pStyle w:val="21"/>
        <w:tabs>
          <w:tab w:val="right" w:leader="dot" w:pos="9070"/>
          <w:tab w:val="clear" w:pos="540"/>
          <w:tab w:val="clear" w:pos="9360"/>
        </w:tabs>
      </w:pPr>
      <w:r>
        <w:fldChar w:fldCharType="begin"/>
      </w:r>
      <w:r>
        <w:instrText xml:space="preserve"> HYPERLINK \l _Toc16080 </w:instrText>
      </w:r>
      <w:r>
        <w:fldChar w:fldCharType="separate"/>
      </w:r>
      <w:r>
        <w:t xml:space="preserve">4.1 </w:t>
      </w:r>
      <w:r>
        <w:rPr>
          <w:rFonts w:hint="eastAsia"/>
        </w:rPr>
        <w:t>典型</w:t>
      </w:r>
      <w:r>
        <w:t>房间确定</w:t>
      </w:r>
      <w:r>
        <w:tab/>
      </w:r>
      <w:r>
        <w:fldChar w:fldCharType="begin"/>
      </w:r>
      <w:r>
        <w:instrText xml:space="preserve"> PAGEREF _Toc16080 \h </w:instrText>
      </w:r>
      <w:r>
        <w:fldChar w:fldCharType="separate"/>
      </w:r>
      <w:r>
        <w:t>2</w:t>
      </w:r>
      <w:r>
        <w:fldChar w:fldCharType="end"/>
      </w:r>
      <w:r>
        <w:fldChar w:fldCharType="end"/>
      </w:r>
    </w:p>
    <w:p w14:paraId="30E0E21C">
      <w:pPr>
        <w:pStyle w:val="21"/>
        <w:tabs>
          <w:tab w:val="right" w:leader="dot" w:pos="9070"/>
          <w:tab w:val="clear" w:pos="540"/>
          <w:tab w:val="clear" w:pos="9360"/>
        </w:tabs>
      </w:pPr>
      <w:r>
        <w:fldChar w:fldCharType="begin"/>
      </w:r>
      <w:r>
        <w:instrText xml:space="preserve"> HYPERLINK \l _Toc6203 </w:instrText>
      </w:r>
      <w:r>
        <w:fldChar w:fldCharType="separate"/>
      </w:r>
      <w:r>
        <w:t xml:space="preserve">4.2 </w:t>
      </w:r>
      <w:r>
        <w:rPr>
          <w:rFonts w:hint="eastAsia"/>
        </w:rPr>
        <w:t>室内</w:t>
      </w:r>
      <w:r>
        <w:t>噪声级</w:t>
      </w:r>
      <w:r>
        <w:rPr>
          <w:rFonts w:hint="eastAsia"/>
        </w:rPr>
        <w:t>计算</w:t>
      </w:r>
      <w:r>
        <w:tab/>
      </w:r>
      <w:r>
        <w:fldChar w:fldCharType="begin"/>
      </w:r>
      <w:r>
        <w:instrText xml:space="preserve"> PAGEREF _Toc6203 \h </w:instrText>
      </w:r>
      <w:r>
        <w:fldChar w:fldCharType="separate"/>
      </w:r>
      <w:r>
        <w:t>2</w:t>
      </w:r>
      <w:r>
        <w:fldChar w:fldCharType="end"/>
      </w:r>
      <w:r>
        <w:fldChar w:fldCharType="end"/>
      </w:r>
    </w:p>
    <w:p w14:paraId="3E33B7F2">
      <w:pPr>
        <w:pStyle w:val="19"/>
        <w:tabs>
          <w:tab w:val="right" w:leader="dot" w:pos="9070"/>
          <w:tab w:val="clear" w:pos="180"/>
          <w:tab w:val="clear" w:pos="9360"/>
        </w:tabs>
      </w:pPr>
      <w:r>
        <w:fldChar w:fldCharType="begin"/>
      </w:r>
      <w:r>
        <w:instrText xml:space="preserve"> HYPERLINK \l _Toc32116 </w:instrText>
      </w:r>
      <w:r>
        <w:fldChar w:fldCharType="separate"/>
      </w:r>
      <w:r>
        <w:rPr>
          <w:kern w:val="2"/>
        </w:rPr>
        <w:t xml:space="preserve">5 </w:t>
      </w:r>
      <w:r>
        <w:rPr>
          <w:rFonts w:hint="eastAsia"/>
          <w:kern w:val="2"/>
        </w:rPr>
        <w:t>计算</w:t>
      </w:r>
      <w:r>
        <w:rPr>
          <w:kern w:val="2"/>
        </w:rPr>
        <w:t>过程</w:t>
      </w:r>
      <w:r>
        <w:tab/>
      </w:r>
      <w:r>
        <w:fldChar w:fldCharType="begin"/>
      </w:r>
      <w:r>
        <w:instrText xml:space="preserve"> PAGEREF _Toc32116 \h </w:instrText>
      </w:r>
      <w:r>
        <w:fldChar w:fldCharType="separate"/>
      </w:r>
      <w:r>
        <w:t>2</w:t>
      </w:r>
      <w:r>
        <w:fldChar w:fldCharType="end"/>
      </w:r>
      <w:r>
        <w:fldChar w:fldCharType="end"/>
      </w:r>
    </w:p>
    <w:p w14:paraId="7AAC1624">
      <w:pPr>
        <w:pStyle w:val="21"/>
        <w:tabs>
          <w:tab w:val="right" w:leader="dot" w:pos="9070"/>
          <w:tab w:val="clear" w:pos="540"/>
          <w:tab w:val="clear" w:pos="9360"/>
        </w:tabs>
      </w:pPr>
      <w:r>
        <w:fldChar w:fldCharType="begin"/>
      </w:r>
      <w:r>
        <w:instrText xml:space="preserve"> HYPERLINK \l _Toc20236 </w:instrText>
      </w:r>
      <w:r>
        <w:fldChar w:fldCharType="separate"/>
      </w:r>
      <w:r>
        <w:t xml:space="preserve">5.1 </w:t>
      </w:r>
      <w:r>
        <w:rPr>
          <w:rFonts w:hint="eastAsia"/>
        </w:rPr>
        <w:t>室外</w:t>
      </w:r>
      <w:r>
        <w:t>边界噪声</w:t>
      </w:r>
      <w:r>
        <w:tab/>
      </w:r>
      <w:r>
        <w:fldChar w:fldCharType="begin"/>
      </w:r>
      <w:r>
        <w:instrText xml:space="preserve"> PAGEREF _Toc20236 \h </w:instrText>
      </w:r>
      <w:r>
        <w:fldChar w:fldCharType="separate"/>
      </w:r>
      <w:r>
        <w:t>3</w:t>
      </w:r>
      <w:r>
        <w:fldChar w:fldCharType="end"/>
      </w:r>
      <w:r>
        <w:fldChar w:fldCharType="end"/>
      </w:r>
    </w:p>
    <w:p w14:paraId="3554A1C1">
      <w:pPr>
        <w:pStyle w:val="21"/>
        <w:tabs>
          <w:tab w:val="right" w:leader="dot" w:pos="9070"/>
          <w:tab w:val="clear" w:pos="540"/>
          <w:tab w:val="clear" w:pos="9360"/>
        </w:tabs>
      </w:pPr>
      <w:r>
        <w:fldChar w:fldCharType="begin"/>
      </w:r>
      <w:r>
        <w:instrText xml:space="preserve"> HYPERLINK \l _Toc5484 </w:instrText>
      </w:r>
      <w:r>
        <w:fldChar w:fldCharType="separate"/>
      </w:r>
      <w:r>
        <w:t>5.2 构件空气声隔声</w:t>
      </w:r>
      <w:r>
        <w:tab/>
      </w:r>
      <w:r>
        <w:fldChar w:fldCharType="begin"/>
      </w:r>
      <w:r>
        <w:instrText xml:space="preserve"> PAGEREF _Toc5484 \h </w:instrText>
      </w:r>
      <w:r>
        <w:fldChar w:fldCharType="separate"/>
      </w:r>
      <w:r>
        <w:t>3</w:t>
      </w:r>
      <w:r>
        <w:fldChar w:fldCharType="end"/>
      </w:r>
      <w:r>
        <w:fldChar w:fldCharType="end"/>
      </w:r>
    </w:p>
    <w:p w14:paraId="790D91EB">
      <w:pPr>
        <w:pStyle w:val="21"/>
        <w:tabs>
          <w:tab w:val="right" w:leader="dot" w:pos="9070"/>
          <w:tab w:val="clear" w:pos="540"/>
          <w:tab w:val="clear" w:pos="9360"/>
        </w:tabs>
      </w:pPr>
      <w:r>
        <w:fldChar w:fldCharType="begin"/>
      </w:r>
      <w:r>
        <w:instrText xml:space="preserve"> HYPERLINK \l _Toc5126 </w:instrText>
      </w:r>
      <w:r>
        <w:fldChar w:fldCharType="separate"/>
      </w:r>
      <w:r>
        <w:t xml:space="preserve">5.3 </w:t>
      </w:r>
      <w:r>
        <w:rPr>
          <w:rFonts w:hint="eastAsia"/>
        </w:rPr>
        <w:t>房间</w:t>
      </w:r>
      <w:r>
        <w:t>总吸声量计算</w:t>
      </w:r>
      <w:r>
        <w:tab/>
      </w:r>
      <w:r>
        <w:fldChar w:fldCharType="begin"/>
      </w:r>
      <w:r>
        <w:instrText xml:space="preserve"> PAGEREF _Toc5126 \h </w:instrText>
      </w:r>
      <w:r>
        <w:fldChar w:fldCharType="separate"/>
      </w:r>
      <w:r>
        <w:t>5</w:t>
      </w:r>
      <w:r>
        <w:fldChar w:fldCharType="end"/>
      </w:r>
      <w:r>
        <w:fldChar w:fldCharType="end"/>
      </w:r>
    </w:p>
    <w:p w14:paraId="7D0A186C">
      <w:pPr>
        <w:pStyle w:val="21"/>
        <w:tabs>
          <w:tab w:val="right" w:leader="dot" w:pos="9070"/>
          <w:tab w:val="clear" w:pos="540"/>
          <w:tab w:val="clear" w:pos="9360"/>
        </w:tabs>
      </w:pPr>
      <w:r>
        <w:fldChar w:fldCharType="begin"/>
      </w:r>
      <w:r>
        <w:instrText xml:space="preserve"> HYPERLINK \l _Toc22902 </w:instrText>
      </w:r>
      <w:r>
        <w:fldChar w:fldCharType="separate"/>
      </w:r>
      <w:r>
        <w:t xml:space="preserve">5.4 </w:t>
      </w:r>
      <w:r>
        <w:rPr>
          <w:rFonts w:hint="eastAsia"/>
        </w:rPr>
        <w:t>组合墙</w:t>
      </w:r>
      <w:r>
        <w:t>空气声隔声量计算</w:t>
      </w:r>
      <w:r>
        <w:tab/>
      </w:r>
      <w:r>
        <w:fldChar w:fldCharType="begin"/>
      </w:r>
      <w:r>
        <w:instrText xml:space="preserve"> PAGEREF _Toc22902 \h </w:instrText>
      </w:r>
      <w:r>
        <w:fldChar w:fldCharType="separate"/>
      </w:r>
      <w:r>
        <w:t>5</w:t>
      </w:r>
      <w:r>
        <w:fldChar w:fldCharType="end"/>
      </w:r>
      <w:r>
        <w:fldChar w:fldCharType="end"/>
      </w:r>
    </w:p>
    <w:p w14:paraId="52DCA51B">
      <w:pPr>
        <w:pStyle w:val="15"/>
        <w:tabs>
          <w:tab w:val="right" w:leader="dot" w:pos="9070"/>
          <w:tab w:val="clear" w:pos="900"/>
          <w:tab w:val="clear" w:pos="9360"/>
        </w:tabs>
      </w:pPr>
      <w:r>
        <w:fldChar w:fldCharType="begin"/>
      </w:r>
      <w:r>
        <w:instrText xml:space="preserve"> HYPERLINK \l _Toc25113 </w:instrText>
      </w:r>
      <w:r>
        <w:fldChar w:fldCharType="separate"/>
      </w:r>
      <w:r>
        <w:t xml:space="preserve">5.4.1 </w:t>
      </w:r>
      <w:r>
        <w:rPr>
          <w:rFonts w:hint="eastAsia"/>
        </w:rPr>
        <w:t>组合墙</w:t>
      </w:r>
      <w:r>
        <w:t>有效隔声量</w:t>
      </w:r>
      <w:r>
        <w:tab/>
      </w:r>
      <w:r>
        <w:fldChar w:fldCharType="begin"/>
      </w:r>
      <w:r>
        <w:instrText xml:space="preserve"> PAGEREF _Toc25113 \h </w:instrText>
      </w:r>
      <w:r>
        <w:fldChar w:fldCharType="separate"/>
      </w:r>
      <w:r>
        <w:t>6</w:t>
      </w:r>
      <w:r>
        <w:fldChar w:fldCharType="end"/>
      </w:r>
      <w:r>
        <w:fldChar w:fldCharType="end"/>
      </w:r>
    </w:p>
    <w:p w14:paraId="39F502F9">
      <w:pPr>
        <w:pStyle w:val="15"/>
        <w:tabs>
          <w:tab w:val="right" w:leader="dot" w:pos="9070"/>
          <w:tab w:val="clear" w:pos="900"/>
          <w:tab w:val="clear" w:pos="9360"/>
        </w:tabs>
      </w:pPr>
      <w:r>
        <w:fldChar w:fldCharType="begin"/>
      </w:r>
      <w:r>
        <w:instrText xml:space="preserve"> HYPERLINK \l _Toc10060 </w:instrText>
      </w:r>
      <w:r>
        <w:fldChar w:fldCharType="separate"/>
      </w:r>
      <w:r>
        <w:t xml:space="preserve">5.4.2 </w:t>
      </w:r>
      <w:r>
        <w:rPr>
          <w:rFonts w:hint="eastAsia"/>
        </w:rPr>
        <w:t>组合墙</w:t>
      </w:r>
      <w:r>
        <w:t>隔声单值评价量、频谱修正量</w:t>
      </w:r>
      <w:r>
        <w:tab/>
      </w:r>
      <w:r>
        <w:fldChar w:fldCharType="begin"/>
      </w:r>
      <w:r>
        <w:instrText xml:space="preserve"> PAGEREF _Toc10060 \h </w:instrText>
      </w:r>
      <w:r>
        <w:fldChar w:fldCharType="separate"/>
      </w:r>
      <w:r>
        <w:t>6</w:t>
      </w:r>
      <w:r>
        <w:fldChar w:fldCharType="end"/>
      </w:r>
      <w:r>
        <w:fldChar w:fldCharType="end"/>
      </w:r>
    </w:p>
    <w:p w14:paraId="6736D441">
      <w:pPr>
        <w:pStyle w:val="15"/>
        <w:tabs>
          <w:tab w:val="right" w:leader="dot" w:pos="9070"/>
          <w:tab w:val="clear" w:pos="900"/>
          <w:tab w:val="clear" w:pos="9360"/>
        </w:tabs>
      </w:pPr>
      <w:r>
        <w:fldChar w:fldCharType="begin"/>
      </w:r>
      <w:r>
        <w:instrText xml:space="preserve"> HYPERLINK \l _Toc15506 </w:instrText>
      </w:r>
      <w:r>
        <w:fldChar w:fldCharType="separate"/>
      </w:r>
      <w:r>
        <w:t xml:space="preserve">5.4.3 </w:t>
      </w:r>
      <w:r>
        <w:rPr>
          <w:rFonts w:hint="eastAsia"/>
        </w:rPr>
        <w:t>缝隙对组合墙隔声量的影响</w:t>
      </w:r>
      <w:r>
        <w:tab/>
      </w:r>
      <w:r>
        <w:fldChar w:fldCharType="begin"/>
      </w:r>
      <w:r>
        <w:instrText xml:space="preserve"> PAGEREF _Toc15506 \h </w:instrText>
      </w:r>
      <w:r>
        <w:fldChar w:fldCharType="separate"/>
      </w:r>
      <w:r>
        <w:t>7</w:t>
      </w:r>
      <w:r>
        <w:fldChar w:fldCharType="end"/>
      </w:r>
      <w:r>
        <w:fldChar w:fldCharType="end"/>
      </w:r>
    </w:p>
    <w:p w14:paraId="645EC0D1">
      <w:pPr>
        <w:pStyle w:val="15"/>
        <w:tabs>
          <w:tab w:val="right" w:leader="dot" w:pos="9070"/>
          <w:tab w:val="clear" w:pos="900"/>
          <w:tab w:val="clear" w:pos="9360"/>
        </w:tabs>
      </w:pPr>
      <w:r>
        <w:fldChar w:fldCharType="begin"/>
      </w:r>
      <w:r>
        <w:instrText xml:space="preserve"> HYPERLINK \l _Toc1936 </w:instrText>
      </w:r>
      <w:r>
        <w:fldChar w:fldCharType="separate"/>
      </w:r>
      <w:r>
        <w:t xml:space="preserve">5.4.4 </w:t>
      </w:r>
      <w:r>
        <w:rPr>
          <w:rFonts w:hint="eastAsia"/>
        </w:rPr>
        <w:t>组合墙隔声量计算过程</w:t>
      </w:r>
      <w:r>
        <w:tab/>
      </w:r>
      <w:r>
        <w:fldChar w:fldCharType="begin"/>
      </w:r>
      <w:r>
        <w:instrText xml:space="preserve"> PAGEREF _Toc1936 \h </w:instrText>
      </w:r>
      <w:r>
        <w:fldChar w:fldCharType="separate"/>
      </w:r>
      <w:r>
        <w:t>7</w:t>
      </w:r>
      <w:r>
        <w:fldChar w:fldCharType="end"/>
      </w:r>
      <w:r>
        <w:fldChar w:fldCharType="end"/>
      </w:r>
    </w:p>
    <w:p w14:paraId="17B38821">
      <w:pPr>
        <w:pStyle w:val="21"/>
        <w:tabs>
          <w:tab w:val="right" w:leader="dot" w:pos="9070"/>
          <w:tab w:val="clear" w:pos="540"/>
          <w:tab w:val="clear" w:pos="9360"/>
        </w:tabs>
      </w:pPr>
      <w:r>
        <w:fldChar w:fldCharType="begin"/>
      </w:r>
      <w:r>
        <w:instrText xml:space="preserve"> HYPERLINK \l _Toc6610 </w:instrText>
      </w:r>
      <w:r>
        <w:fldChar w:fldCharType="separate"/>
      </w:r>
      <w:r>
        <w:t xml:space="preserve">5.5 </w:t>
      </w:r>
      <w:r>
        <w:rPr>
          <w:rFonts w:hint="eastAsia"/>
        </w:rPr>
        <w:t>室外环境噪声通过组合墙传到室内的噪声级计算</w:t>
      </w:r>
      <w:r>
        <w:tab/>
      </w:r>
      <w:r>
        <w:fldChar w:fldCharType="begin"/>
      </w:r>
      <w:r>
        <w:instrText xml:space="preserve"> PAGEREF _Toc6610 \h </w:instrText>
      </w:r>
      <w:r>
        <w:fldChar w:fldCharType="separate"/>
      </w:r>
      <w:r>
        <w:t>9</w:t>
      </w:r>
      <w:r>
        <w:fldChar w:fldCharType="end"/>
      </w:r>
      <w:r>
        <w:fldChar w:fldCharType="end"/>
      </w:r>
    </w:p>
    <w:p w14:paraId="2BFDCA53">
      <w:pPr>
        <w:pStyle w:val="21"/>
        <w:tabs>
          <w:tab w:val="right" w:leader="dot" w:pos="9070"/>
          <w:tab w:val="clear" w:pos="540"/>
          <w:tab w:val="clear" w:pos="9360"/>
        </w:tabs>
      </w:pPr>
      <w:r>
        <w:fldChar w:fldCharType="begin"/>
      </w:r>
      <w:r>
        <w:instrText xml:space="preserve"> HYPERLINK \l _Toc3656 </w:instrText>
      </w:r>
      <w:r>
        <w:fldChar w:fldCharType="separate"/>
      </w:r>
      <w:r>
        <w:t xml:space="preserve">5.6 </w:t>
      </w:r>
      <w:r>
        <w:rPr>
          <w:rFonts w:hint="eastAsia"/>
        </w:rPr>
        <w:t>室内声源的影响</w:t>
      </w:r>
      <w:r>
        <w:tab/>
      </w:r>
      <w:r>
        <w:fldChar w:fldCharType="begin"/>
      </w:r>
      <w:r>
        <w:instrText xml:space="preserve"> PAGEREF _Toc3656 \h </w:instrText>
      </w:r>
      <w:r>
        <w:fldChar w:fldCharType="separate"/>
      </w:r>
      <w:r>
        <w:t>10</w:t>
      </w:r>
      <w:r>
        <w:fldChar w:fldCharType="end"/>
      </w:r>
      <w:r>
        <w:fldChar w:fldCharType="end"/>
      </w:r>
    </w:p>
    <w:p w14:paraId="30C01835">
      <w:pPr>
        <w:pStyle w:val="21"/>
        <w:tabs>
          <w:tab w:val="right" w:leader="dot" w:pos="9070"/>
          <w:tab w:val="clear" w:pos="540"/>
          <w:tab w:val="clear" w:pos="9360"/>
        </w:tabs>
      </w:pPr>
      <w:r>
        <w:fldChar w:fldCharType="begin"/>
      </w:r>
      <w:r>
        <w:instrText xml:space="preserve"> HYPERLINK \l _Toc24679 </w:instrText>
      </w:r>
      <w:r>
        <w:fldChar w:fldCharType="separate"/>
      </w:r>
      <w:r>
        <w:t xml:space="preserve">5.7 </w:t>
      </w:r>
      <w:r>
        <w:rPr>
          <w:rFonts w:hint="eastAsia"/>
        </w:rPr>
        <w:t>室内噪声级计算</w:t>
      </w:r>
      <w:r>
        <w:tab/>
      </w:r>
      <w:r>
        <w:fldChar w:fldCharType="begin"/>
      </w:r>
      <w:r>
        <w:instrText xml:space="preserve"> PAGEREF _Toc24679 \h </w:instrText>
      </w:r>
      <w:r>
        <w:fldChar w:fldCharType="separate"/>
      </w:r>
      <w:r>
        <w:t>10</w:t>
      </w:r>
      <w:r>
        <w:fldChar w:fldCharType="end"/>
      </w:r>
      <w:r>
        <w:fldChar w:fldCharType="end"/>
      </w:r>
    </w:p>
    <w:p w14:paraId="2CEB1D32">
      <w:pPr>
        <w:pStyle w:val="21"/>
        <w:tabs>
          <w:tab w:val="right" w:leader="dot" w:pos="9070"/>
          <w:tab w:val="clear" w:pos="540"/>
          <w:tab w:val="clear" w:pos="9360"/>
        </w:tabs>
      </w:pPr>
      <w:r>
        <w:fldChar w:fldCharType="begin"/>
      </w:r>
      <w:r>
        <w:instrText xml:space="preserve"> HYPERLINK \l _Toc2041 </w:instrText>
      </w:r>
      <w:r>
        <w:fldChar w:fldCharType="separate"/>
      </w:r>
      <w:r>
        <w:t xml:space="preserve">5.8 </w:t>
      </w:r>
      <w:r>
        <w:rPr>
          <w:rFonts w:hint="eastAsia"/>
        </w:rPr>
        <w:t>小结</w:t>
      </w:r>
      <w:r>
        <w:tab/>
      </w:r>
      <w:r>
        <w:fldChar w:fldCharType="begin"/>
      </w:r>
      <w:r>
        <w:instrText xml:space="preserve"> PAGEREF _Toc2041 \h </w:instrText>
      </w:r>
      <w:r>
        <w:fldChar w:fldCharType="separate"/>
      </w:r>
      <w:r>
        <w:t>11</w:t>
      </w:r>
      <w:r>
        <w:fldChar w:fldCharType="end"/>
      </w:r>
      <w:r>
        <w:fldChar w:fldCharType="end"/>
      </w:r>
    </w:p>
    <w:p w14:paraId="768AF380">
      <w:pPr>
        <w:pStyle w:val="19"/>
        <w:tabs>
          <w:tab w:val="right" w:leader="dot" w:pos="9070"/>
          <w:tab w:val="clear" w:pos="180"/>
          <w:tab w:val="clear" w:pos="9360"/>
        </w:tabs>
      </w:pPr>
      <w:r>
        <w:fldChar w:fldCharType="begin"/>
      </w:r>
      <w:r>
        <w:instrText xml:space="preserve"> HYPERLINK \l _Toc29222 </w:instrText>
      </w:r>
      <w:r>
        <w:fldChar w:fldCharType="separate"/>
      </w:r>
      <w:r>
        <w:rPr>
          <w:kern w:val="2"/>
        </w:rPr>
        <w:t xml:space="preserve">6 </w:t>
      </w:r>
      <w:r>
        <w:rPr>
          <w:rFonts w:hint="eastAsia"/>
          <w:kern w:val="2"/>
        </w:rPr>
        <w:t>结论</w:t>
      </w:r>
      <w:r>
        <w:tab/>
      </w:r>
      <w:r>
        <w:fldChar w:fldCharType="begin"/>
      </w:r>
      <w:r>
        <w:instrText xml:space="preserve"> PAGEREF _Toc29222 \h </w:instrText>
      </w:r>
      <w:r>
        <w:fldChar w:fldCharType="separate"/>
      </w:r>
      <w:r>
        <w:t>11</w:t>
      </w:r>
      <w:r>
        <w:fldChar w:fldCharType="end"/>
      </w:r>
      <w:r>
        <w:fldChar w:fldCharType="end"/>
      </w:r>
    </w:p>
    <w:p w14:paraId="35C7BD35">
      <w:pPr>
        <w:pStyle w:val="19"/>
        <w:tabs>
          <w:tab w:val="right" w:leader="dot" w:pos="9070"/>
          <w:tab w:val="clear" w:pos="180"/>
          <w:tab w:val="clear" w:pos="9360"/>
        </w:tabs>
      </w:pPr>
      <w:r>
        <w:fldChar w:fldCharType="begin"/>
      </w:r>
      <w:r>
        <w:instrText xml:space="preserve"> HYPERLINK \l _Toc8421 </w:instrText>
      </w:r>
      <w:r>
        <w:fldChar w:fldCharType="separate"/>
      </w:r>
      <w:r>
        <w:rPr>
          <w:kern w:val="2"/>
        </w:rPr>
        <w:t xml:space="preserve">7 </w:t>
      </w:r>
      <w:r>
        <w:rPr>
          <w:rFonts w:hint="eastAsia"/>
          <w:kern w:val="2"/>
        </w:rPr>
        <w:t>附录：室内噪声级详表</w:t>
      </w:r>
      <w:r>
        <w:tab/>
      </w:r>
      <w:r>
        <w:fldChar w:fldCharType="begin"/>
      </w:r>
      <w:r>
        <w:instrText xml:space="preserve"> PAGEREF _Toc8421 \h </w:instrText>
      </w:r>
      <w:r>
        <w:fldChar w:fldCharType="separate"/>
      </w:r>
      <w:r>
        <w:t>13</w:t>
      </w:r>
      <w:r>
        <w:fldChar w:fldCharType="end"/>
      </w:r>
      <w:r>
        <w:fldChar w:fldCharType="end"/>
      </w:r>
    </w:p>
    <w:p w14:paraId="09D7B243">
      <w:pPr>
        <w:pStyle w:val="19"/>
        <w:sectPr>
          <w:headerReference r:id="rId4" w:type="first"/>
          <w:headerReference r:id="rId3"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p>
    <w:p w14:paraId="7BDCFD13">
      <w:pPr>
        <w:pStyle w:val="2"/>
      </w:pPr>
      <w:bookmarkStart w:id="11" w:name="_Toc4970"/>
      <w:r>
        <w:rPr>
          <w:rFonts w:hint="eastAsia"/>
        </w:rPr>
        <w:t>建筑概况</w:t>
      </w:r>
      <w:bookmarkEnd w:id="11"/>
    </w:p>
    <w:tbl>
      <w:tblPr>
        <w:tblStyle w:val="23"/>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6231"/>
      </w:tblGrid>
      <w:tr w14:paraId="0809D3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67E5C4A6">
            <w:pPr>
              <w:pStyle w:val="3"/>
              <w:rPr>
                <w:rFonts w:ascii="宋体" w:hAnsi="宋体"/>
                <w:lang w:val="en-US"/>
              </w:rPr>
            </w:pPr>
            <w:r>
              <w:rPr>
                <w:rFonts w:hint="eastAsia" w:ascii="宋体" w:hAnsi="宋体"/>
                <w:lang w:val="en-US"/>
              </w:rPr>
              <w:t>工程名称</w:t>
            </w:r>
          </w:p>
        </w:tc>
        <w:tc>
          <w:tcPr>
            <w:tcW w:w="6231" w:type="dxa"/>
          </w:tcPr>
          <w:p w14:paraId="74B61328">
            <w:pPr>
              <w:pStyle w:val="3"/>
            </w:pPr>
            <w:bookmarkStart w:id="12" w:name="工程名称"/>
            <w:r>
              <w:t>新建项目</w:t>
            </w:r>
            <w:bookmarkEnd w:id="12"/>
          </w:p>
        </w:tc>
      </w:tr>
      <w:tr w14:paraId="352C36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BF92EE9">
            <w:pPr>
              <w:pStyle w:val="3"/>
              <w:rPr>
                <w:rFonts w:ascii="宋体" w:hAnsi="宋体"/>
                <w:lang w:val="en-US"/>
              </w:rPr>
            </w:pPr>
            <w:r>
              <w:rPr>
                <w:rFonts w:hint="eastAsia" w:ascii="宋体" w:hAnsi="宋体"/>
                <w:lang w:val="en-US"/>
              </w:rPr>
              <w:t xml:space="preserve">建筑面积 </w:t>
            </w:r>
            <w:r>
              <w:rPr>
                <w:lang w:val="en-US"/>
              </w:rPr>
              <w:t>(m</w:t>
            </w:r>
            <w:r>
              <w:rPr>
                <w:vertAlign w:val="superscript"/>
                <w:lang w:val="en-US"/>
              </w:rPr>
              <w:t>2</w:t>
            </w:r>
            <w:r>
              <w:rPr>
                <w:lang w:val="en-US"/>
              </w:rPr>
              <w:t>)</w:t>
            </w:r>
          </w:p>
        </w:tc>
        <w:tc>
          <w:tcPr>
            <w:tcW w:w="6231" w:type="dxa"/>
          </w:tcPr>
          <w:p w14:paraId="21898E7E">
            <w:pPr>
              <w:pStyle w:val="3"/>
            </w:pPr>
            <w:r>
              <w:rPr>
                <w:rFonts w:hint="eastAsia"/>
              </w:rPr>
              <w:t>地上</w:t>
            </w:r>
            <w:bookmarkStart w:id="13" w:name="地上建筑面积"/>
            <w:r>
              <w:t>20116</w:t>
            </w:r>
            <w:bookmarkEnd w:id="13"/>
            <w:r>
              <w:rPr>
                <w:rFonts w:hint="eastAsia"/>
              </w:rPr>
              <w:t xml:space="preserve">      地下</w:t>
            </w:r>
            <w:bookmarkStart w:id="14" w:name="地下建筑面积"/>
            <w:r>
              <w:t>0</w:t>
            </w:r>
            <w:bookmarkEnd w:id="14"/>
          </w:p>
        </w:tc>
      </w:tr>
      <w:tr w14:paraId="6FB271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C2D74C7">
            <w:pPr>
              <w:pStyle w:val="3"/>
              <w:rPr>
                <w:rFonts w:ascii="宋体" w:hAnsi="宋体"/>
                <w:lang w:val="en-US"/>
              </w:rPr>
            </w:pPr>
            <w:r>
              <w:rPr>
                <w:rFonts w:hint="eastAsia" w:ascii="宋体" w:hAnsi="宋体"/>
                <w:lang w:val="en-US"/>
              </w:rPr>
              <w:t>建筑层数</w:t>
            </w:r>
          </w:p>
        </w:tc>
        <w:tc>
          <w:tcPr>
            <w:tcW w:w="6231" w:type="dxa"/>
          </w:tcPr>
          <w:p w14:paraId="76E5F9F0">
            <w:pPr>
              <w:pStyle w:val="3"/>
            </w:pPr>
            <w:r>
              <w:rPr>
                <w:rFonts w:hint="eastAsia"/>
              </w:rPr>
              <w:t>地上</w:t>
            </w:r>
            <w:bookmarkStart w:id="15" w:name="地上建筑层数"/>
            <w:r>
              <w:t>8</w:t>
            </w:r>
            <w:bookmarkEnd w:id="15"/>
            <w:r>
              <w:rPr>
                <w:rFonts w:hint="eastAsia"/>
              </w:rPr>
              <w:t xml:space="preserve">      地下</w:t>
            </w:r>
            <w:bookmarkStart w:id="16" w:name="地下建筑层数"/>
            <w:r>
              <w:t>0</w:t>
            </w:r>
            <w:bookmarkEnd w:id="16"/>
          </w:p>
        </w:tc>
      </w:tr>
      <w:tr w14:paraId="521BF2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2BC9C082">
            <w:pPr>
              <w:pStyle w:val="3"/>
              <w:rPr>
                <w:rFonts w:ascii="宋体" w:hAnsi="宋体"/>
                <w:lang w:val="en-US"/>
              </w:rPr>
            </w:pPr>
            <w:r>
              <w:rPr>
                <w:rFonts w:hint="eastAsia" w:ascii="宋体" w:hAnsi="宋体"/>
                <w:lang w:val="en-US"/>
              </w:rPr>
              <w:t>建筑高度</w:t>
            </w:r>
            <w:r>
              <w:rPr>
                <w:lang w:val="en-US"/>
              </w:rPr>
              <w:t>（m）</w:t>
            </w:r>
          </w:p>
        </w:tc>
        <w:tc>
          <w:tcPr>
            <w:tcW w:w="6231" w:type="dxa"/>
          </w:tcPr>
          <w:p w14:paraId="75EAF73E">
            <w:pPr>
              <w:pStyle w:val="3"/>
            </w:pPr>
            <w:bookmarkStart w:id="17" w:name="地上建筑高度"/>
            <w:r>
              <w:t>30.0</w:t>
            </w:r>
            <w:bookmarkEnd w:id="17"/>
          </w:p>
        </w:tc>
      </w:tr>
      <w:tr w14:paraId="6F4B83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152C03BE">
            <w:pPr>
              <w:pStyle w:val="3"/>
              <w:rPr>
                <w:rFonts w:ascii="宋体" w:hAnsi="宋体"/>
                <w:lang w:val="en-US"/>
              </w:rPr>
            </w:pPr>
            <w:r>
              <w:rPr>
                <w:rFonts w:hint="eastAsia" w:ascii="宋体" w:hAnsi="宋体"/>
                <w:lang w:val="en-US"/>
              </w:rPr>
              <w:t>北向角度（</w:t>
            </w:r>
            <w:r>
              <w:rPr>
                <w:lang w:val="en-US"/>
              </w:rPr>
              <w:t>°</w:t>
            </w:r>
            <w:r>
              <w:rPr>
                <w:rFonts w:hint="eastAsia" w:ascii="宋体" w:hAnsi="宋体"/>
                <w:lang w:val="en-US"/>
              </w:rPr>
              <w:t>）</w:t>
            </w:r>
          </w:p>
        </w:tc>
        <w:tc>
          <w:tcPr>
            <w:tcW w:w="6231" w:type="dxa"/>
          </w:tcPr>
          <w:p w14:paraId="54983C3B">
            <w:pPr>
              <w:pStyle w:val="3"/>
            </w:pPr>
            <w:bookmarkStart w:id="18" w:name="北向角度"/>
            <w:r>
              <w:t>90</w:t>
            </w:r>
            <w:bookmarkEnd w:id="18"/>
          </w:p>
        </w:tc>
      </w:tr>
    </w:tbl>
    <w:p w14:paraId="3F08ECFB">
      <w:pPr>
        <w:pStyle w:val="3"/>
        <w:spacing w:before="312" w:beforeLines="100"/>
        <w:jc w:val="center"/>
        <w:rPr>
          <w:lang w:val="en-US"/>
        </w:rPr>
      </w:pPr>
      <w:bookmarkStart w:id="19" w:name="单体模型观察图"/>
      <w:bookmarkEnd w:id="19"/>
      <w:bookmarkStart w:id="20" w:name="围护结构概况"/>
      <w:bookmarkEnd w:id="20"/>
      <w:r>
        <w:rPr>
          <w:lang w:val="en-US"/>
        </w:rPr>
        <w:t>请先在[模型观察]命令中保存图片！</w:t>
      </w:r>
    </w:p>
    <w:p w14:paraId="5478296E">
      <w:pPr>
        <w:jc w:val="center"/>
        <w:rPr>
          <w:lang w:val="en-US"/>
        </w:rPr>
      </w:pPr>
      <w:r>
        <w:rPr>
          <w:rFonts w:hint="eastAsia"/>
          <w:lang w:val="en-US"/>
        </w:rPr>
        <w:t>图1</w:t>
      </w:r>
      <w:r>
        <w:rPr>
          <w:lang w:val="en-US"/>
        </w:rPr>
        <w:t>-1</w:t>
      </w:r>
      <w:r>
        <w:rPr>
          <w:rFonts w:hint="eastAsia"/>
          <w:lang w:val="en-US"/>
        </w:rPr>
        <w:t xml:space="preserve"> </w:t>
      </w:r>
      <w:r>
        <w:rPr>
          <w:lang w:val="en-US"/>
        </w:rPr>
        <w:t>建筑模型</w:t>
      </w:r>
    </w:p>
    <w:p w14:paraId="20DA4F68">
      <w:pPr>
        <w:pStyle w:val="2"/>
      </w:pPr>
      <w:bookmarkStart w:id="21" w:name="_Toc4683"/>
      <w:r>
        <w:rPr>
          <w:rFonts w:hint="eastAsia"/>
        </w:rPr>
        <w:t>评价依据</w:t>
      </w:r>
      <w:bookmarkEnd w:id="21"/>
    </w:p>
    <w:p w14:paraId="72251894">
      <w:pPr>
        <w:pStyle w:val="3"/>
        <w:numPr>
          <w:ilvl w:val="0"/>
          <w:numId w:val="2"/>
        </w:numPr>
        <w:rPr>
          <w:lang w:val="en-US"/>
        </w:rPr>
      </w:pPr>
      <w:bookmarkStart w:id="22" w:name="计算依据"/>
      <w:bookmarkEnd w:id="22"/>
      <w:r>
        <w:rPr>
          <w:rFonts w:hint="eastAsia"/>
          <w:lang w:val="en-US"/>
        </w:rPr>
        <w:t>《绿色建筑评价标准》GB/T</w:t>
      </w:r>
      <w:r>
        <w:rPr>
          <w:lang w:val="en-US"/>
        </w:rPr>
        <w:t xml:space="preserve"> </w:t>
      </w:r>
      <w:r>
        <w:rPr>
          <w:rFonts w:hint="eastAsia"/>
          <w:lang w:val="en-US"/>
        </w:rPr>
        <w:t>50378-201</w:t>
      </w:r>
      <w:r>
        <w:rPr>
          <w:lang w:val="en-US"/>
        </w:rPr>
        <w:t>9</w:t>
      </w:r>
    </w:p>
    <w:p w14:paraId="142CD0C4">
      <w:pPr>
        <w:pStyle w:val="3"/>
        <w:numPr>
          <w:ilvl w:val="0"/>
          <w:numId w:val="2"/>
        </w:numPr>
        <w:rPr>
          <w:lang w:val="en-US"/>
        </w:rPr>
      </w:pPr>
      <w:r>
        <w:rPr>
          <w:rFonts w:hint="eastAsia"/>
          <w:lang w:val="en-US"/>
        </w:rPr>
        <w:t>《绿色建筑评价技术细则》2019</w:t>
      </w:r>
    </w:p>
    <w:p w14:paraId="1651B15E">
      <w:pPr>
        <w:pStyle w:val="3"/>
        <w:numPr>
          <w:ilvl w:val="0"/>
          <w:numId w:val="2"/>
        </w:numPr>
        <w:rPr>
          <w:lang w:val="en-US"/>
        </w:rPr>
      </w:pPr>
      <w:r>
        <w:rPr>
          <w:rFonts w:hint="eastAsia"/>
          <w:lang w:val="en-US"/>
        </w:rPr>
        <w:t>《民用建筑隔声设计规范》GB</w:t>
      </w:r>
      <w:r>
        <w:rPr>
          <w:lang w:val="en-US"/>
        </w:rPr>
        <w:t xml:space="preserve"> </w:t>
      </w:r>
      <w:r>
        <w:rPr>
          <w:rFonts w:hint="eastAsia"/>
          <w:lang w:val="en-US"/>
        </w:rPr>
        <w:t>50118-2010</w:t>
      </w:r>
    </w:p>
    <w:p w14:paraId="570E2589">
      <w:pPr>
        <w:pStyle w:val="3"/>
        <w:numPr>
          <w:ilvl w:val="0"/>
          <w:numId w:val="2"/>
        </w:numPr>
        <w:rPr>
          <w:lang w:val="en-US"/>
        </w:rPr>
      </w:pPr>
      <w:r>
        <w:rPr>
          <w:rFonts w:hint="eastAsia"/>
          <w:lang w:val="en-US"/>
        </w:rPr>
        <w:t>《建筑隔声评价标准》GB/T 50121-2005</w:t>
      </w:r>
    </w:p>
    <w:p w14:paraId="54C2D00F">
      <w:pPr>
        <w:pStyle w:val="3"/>
        <w:numPr>
          <w:ilvl w:val="0"/>
          <w:numId w:val="2"/>
        </w:numPr>
        <w:rPr>
          <w:lang w:val="en-US"/>
        </w:rPr>
      </w:pPr>
      <w:r>
        <w:rPr>
          <w:rFonts w:hint="eastAsia"/>
          <w:lang w:val="en-US"/>
        </w:rPr>
        <w:t>《建筑声学设计手册》</w:t>
      </w:r>
    </w:p>
    <w:p w14:paraId="50B4C0BD">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14:paraId="26F5121B">
      <w:pPr>
        <w:pStyle w:val="3"/>
        <w:numPr>
          <w:ilvl w:val="0"/>
          <w:numId w:val="2"/>
        </w:numPr>
        <w:rPr>
          <w:lang w:val="en-US"/>
        </w:rPr>
      </w:pPr>
      <w:r>
        <w:rPr>
          <w:rFonts w:hint="eastAsia"/>
          <w:lang w:val="en-US"/>
        </w:rPr>
        <w:t>《民用建筑绿色性能计算标准》</w:t>
      </w:r>
      <w:r>
        <w:rPr>
          <w:lang w:val="en-US"/>
        </w:rPr>
        <w:t>JGJ/T 449-2018</w:t>
      </w:r>
    </w:p>
    <w:p w14:paraId="41530513">
      <w:pPr>
        <w:pStyle w:val="2"/>
      </w:pPr>
      <w:bookmarkStart w:id="23" w:name="_Toc3432"/>
      <w:r>
        <w:rPr>
          <w:rFonts w:hint="eastAsia"/>
        </w:rPr>
        <w:t>标准</w:t>
      </w:r>
      <w:r>
        <w:t>要求</w:t>
      </w:r>
      <w:bookmarkEnd w:id="23"/>
    </w:p>
    <w:p w14:paraId="28F691C1">
      <w:pPr>
        <w:pStyle w:val="3"/>
        <w:ind w:firstLine="420" w:firstLineChars="200"/>
      </w:pPr>
      <w:r>
        <w:rPr>
          <w:rFonts w:hint="eastAsia"/>
        </w:rPr>
        <w:t>《绿色建筑评价标准》GB/T 50378第5.1.</w:t>
      </w:r>
      <w:r>
        <w:t>4</w:t>
      </w:r>
      <w:r>
        <w:rPr>
          <w:rFonts w:hint="eastAsia"/>
        </w:rPr>
        <w:t>条、第5.2.</w:t>
      </w:r>
      <w:r>
        <w:t>6</w:t>
      </w:r>
      <w:r>
        <w:rPr>
          <w:rFonts w:hint="eastAsia"/>
        </w:rPr>
        <w:t>条对主要功能房间提出了明确要求。</w:t>
      </w:r>
    </w:p>
    <w:p w14:paraId="16426984">
      <w:pPr>
        <w:pStyle w:val="3"/>
        <w:numPr>
          <w:ilvl w:val="0"/>
          <w:numId w:val="3"/>
        </w:numPr>
        <w:rPr>
          <w:bCs/>
        </w:rPr>
      </w:pPr>
      <w:r>
        <w:rPr>
          <w:rFonts w:hint="eastAsia"/>
          <w:bCs/>
        </w:rPr>
        <w:t>控制项要求</w:t>
      </w:r>
      <w:r>
        <w:rPr>
          <w:bCs/>
        </w:rPr>
        <w:t>：</w:t>
      </w:r>
    </w:p>
    <w:p w14:paraId="0CD69C9C">
      <w:pPr>
        <w:pStyle w:val="3"/>
        <w:ind w:left="360" w:leftChars="200"/>
      </w:pPr>
      <w:r>
        <w:rPr>
          <w:rFonts w:hint="eastAsia"/>
        </w:rPr>
        <w:t>5. 1. 4 主要功能房间的室内噪声级和隔声性能应符合下列规定：</w:t>
      </w:r>
    </w:p>
    <w:p w14:paraId="2042D43B">
      <w:pPr>
        <w:pStyle w:val="3"/>
        <w:ind w:left="360" w:leftChars="200"/>
      </w:pPr>
      <w:r>
        <w:rPr>
          <w:rFonts w:hint="eastAsia"/>
        </w:rPr>
        <w:t>1 室内噪声级应满足现行国家标准《民用建筑隔声设计规范》GB 50118 中的低限要求；</w:t>
      </w:r>
    </w:p>
    <w:p w14:paraId="29E5DED6">
      <w:pPr>
        <w:pStyle w:val="3"/>
        <w:ind w:left="360" w:leftChars="200"/>
      </w:pPr>
      <w:r>
        <w:t xml:space="preserve">2 </w:t>
      </w:r>
      <w:r>
        <w:rPr>
          <w:rFonts w:hint="eastAsia"/>
        </w:rPr>
        <w:t>外墙、隔墙、楼板和门窗的隔声性能应满足现行国家标准《民用建筑隔声设计规范》G</w:t>
      </w:r>
      <w:r>
        <w:t>B 50118</w:t>
      </w:r>
      <w:r>
        <w:rPr>
          <w:rFonts w:hint="eastAsia"/>
        </w:rPr>
        <w:t>中的低限要求；</w:t>
      </w:r>
    </w:p>
    <w:p w14:paraId="3ED4A0D1">
      <w:pPr>
        <w:pStyle w:val="3"/>
        <w:numPr>
          <w:ilvl w:val="0"/>
          <w:numId w:val="3"/>
        </w:numPr>
        <w:rPr>
          <w:bCs/>
        </w:rPr>
      </w:pPr>
      <w:r>
        <w:rPr>
          <w:rFonts w:hint="eastAsia"/>
          <w:bCs/>
        </w:rPr>
        <w:t>评分项要求</w:t>
      </w:r>
      <w:r>
        <w:rPr>
          <w:bCs/>
        </w:rPr>
        <w:t>：</w:t>
      </w:r>
    </w:p>
    <w:p w14:paraId="7E2A5367">
      <w:pPr>
        <w:pStyle w:val="3"/>
        <w:ind w:left="360" w:leftChars="200"/>
        <w:rPr>
          <w:bCs/>
        </w:rPr>
      </w:pPr>
      <w:r>
        <w:rPr>
          <w:rFonts w:hint="eastAsia"/>
          <w:bCs/>
        </w:rPr>
        <w:t>5. 2. 6 采取措施优化主要功能房间的室内声环境，评价总分值为8 分。</w:t>
      </w:r>
    </w:p>
    <w:p w14:paraId="38CEA2AF">
      <w:pPr>
        <w:pStyle w:val="3"/>
        <w:ind w:left="360" w:leftChars="200"/>
        <w:rPr>
          <w:bCs/>
        </w:rPr>
      </w:pPr>
      <w:r>
        <w:rPr>
          <w:rFonts w:hint="eastAsia"/>
          <w:bCs/>
        </w:rPr>
        <w:t>噪声级达到现行国家标准《民用建筑隔声设计规范》GB 50118 中的低限标准限值和高要求标准限值的平均值，得4分；达到高要求标准限值，得8分。</w:t>
      </w:r>
    </w:p>
    <w:p w14:paraId="6A43EE9C">
      <w:pPr>
        <w:pStyle w:val="2"/>
        <w:rPr>
          <w:kern w:val="2"/>
        </w:rPr>
      </w:pPr>
      <w:bookmarkStart w:id="24" w:name="_Toc29571"/>
      <w:r>
        <w:rPr>
          <w:rFonts w:hint="eastAsia"/>
          <w:kern w:val="2"/>
        </w:rPr>
        <w:t>计算原理</w:t>
      </w:r>
      <w:bookmarkEnd w:id="24"/>
    </w:p>
    <w:p w14:paraId="4B25CB1C">
      <w:pPr>
        <w:pStyle w:val="3"/>
        <w:ind w:firstLine="420" w:firstLineChars="200"/>
        <w:rPr>
          <w:lang w:val="en-US"/>
        </w:rPr>
      </w:pPr>
      <w:r>
        <w:rPr>
          <w:rFonts w:hint="eastAsia"/>
          <w:lang w:val="en-US"/>
        </w:rPr>
        <w:t>本报告通过对目标建筑室内噪声级的模拟计算分析。筛选出室内噪声级不利的典型房间对照标准要求进行评价，判断其模拟结果是否满足要求并给出评价结论。</w:t>
      </w:r>
    </w:p>
    <w:p w14:paraId="03EDD55B">
      <w:pPr>
        <w:pStyle w:val="4"/>
      </w:pPr>
      <w:bookmarkStart w:id="25" w:name="_Toc16080"/>
      <w:r>
        <w:rPr>
          <w:rFonts w:hint="eastAsia"/>
        </w:rPr>
        <w:t>典型</w:t>
      </w:r>
      <w:r>
        <w:t>房间确定</w:t>
      </w:r>
      <w:bookmarkEnd w:id="25"/>
    </w:p>
    <w:p w14:paraId="561EB1EA">
      <w:pPr>
        <w:pStyle w:val="3"/>
        <w:numPr>
          <w:ilvl w:val="0"/>
          <w:numId w:val="4"/>
        </w:numPr>
      </w:pPr>
      <w:bookmarkStart w:id="26" w:name="_Hlk498956250"/>
      <w:bookmarkStart w:id="27" w:name="_Toc438716944"/>
      <w:r>
        <w:rPr>
          <w:rFonts w:hint="eastAsia"/>
        </w:rPr>
        <w:t>计算出整栋建筑每个房间的室内噪声级；</w:t>
      </w:r>
    </w:p>
    <w:p w14:paraId="729C3E23">
      <w:pPr>
        <w:pStyle w:val="3"/>
        <w:numPr>
          <w:ilvl w:val="0"/>
          <w:numId w:val="4"/>
        </w:numPr>
      </w:pPr>
      <w:r>
        <w:rPr>
          <w:rFonts w:hint="eastAsia"/>
        </w:rPr>
        <w:t>将上述结果从高到低分为“满足高要求标准”、“满足平均要求”、“满足低限要求”、“不满足”4个等级，然后筛选出满足最低等级的房间；</w:t>
      </w:r>
    </w:p>
    <w:p w14:paraId="6F08C6A3">
      <w:pPr>
        <w:pStyle w:val="3"/>
        <w:numPr>
          <w:ilvl w:val="0"/>
          <w:numId w:val="4"/>
        </w:numPr>
      </w:pPr>
      <w:r>
        <w:rPr>
          <w:rFonts w:hint="eastAsia"/>
        </w:rPr>
        <w:t>再从满足最低等级的房间中，确定室内噪声级最大的房间，以此房间作为噪声级不利的典型房间进行达标判定</w:t>
      </w:r>
      <w:bookmarkEnd w:id="26"/>
      <w:r>
        <w:rPr>
          <w:rFonts w:hint="eastAsia"/>
        </w:rPr>
        <w:t>。</w:t>
      </w:r>
    </w:p>
    <w:p w14:paraId="3EB95A38">
      <w:pPr>
        <w:pStyle w:val="3"/>
        <w:numPr>
          <w:ilvl w:val="0"/>
          <w:numId w:val="4"/>
        </w:numPr>
      </w:pPr>
      <w:r>
        <w:t>也可以根据项目实际情况和经验常识自选</w:t>
      </w:r>
      <w:r>
        <w:rPr>
          <w:rFonts w:hint="eastAsia"/>
        </w:rPr>
        <w:t>典型</w:t>
      </w:r>
      <w:r>
        <w:t>房间进行评价，如靠近交通要道的卧室、办公室等。</w:t>
      </w:r>
    </w:p>
    <w:p w14:paraId="67C6EBAF">
      <w:pPr>
        <w:pStyle w:val="4"/>
      </w:pPr>
      <w:bookmarkStart w:id="28" w:name="_Toc6203"/>
      <w:r>
        <w:rPr>
          <w:rFonts w:hint="eastAsia"/>
        </w:rPr>
        <w:t>室内</w:t>
      </w:r>
      <w:r>
        <w:t>噪声级</w:t>
      </w:r>
      <w:r>
        <w:rPr>
          <w:rFonts w:hint="eastAsia"/>
        </w:rPr>
        <w:t>计算</w:t>
      </w:r>
      <w:bookmarkEnd w:id="28"/>
    </w:p>
    <w:p w14:paraId="554C9481">
      <w:pPr>
        <w:pStyle w:val="3"/>
        <w:ind w:firstLine="420" w:firstLineChars="200"/>
        <w:rPr>
          <w:lang w:val="en-US"/>
        </w:rPr>
      </w:pPr>
      <w:r>
        <w:rPr>
          <w:rFonts w:hint="eastAsia"/>
          <w:lang w:val="en-US"/>
        </w:rPr>
        <w:t>室内噪声主要受</w:t>
      </w:r>
      <w:r>
        <w:rPr>
          <w:lang w:val="en-US"/>
        </w:rPr>
        <w:t>建筑周围环境噪声</w:t>
      </w:r>
      <w:r>
        <w:rPr>
          <w:rFonts w:hint="eastAsia"/>
          <w:lang w:val="en-US"/>
        </w:rPr>
        <w:t>源、</w:t>
      </w:r>
      <w:r>
        <w:rPr>
          <w:lang w:val="en-US"/>
        </w:rPr>
        <w:t>室内声源</w:t>
      </w:r>
      <w:r>
        <w:rPr>
          <w:rFonts w:hint="eastAsia"/>
          <w:lang w:val="en-US"/>
        </w:rPr>
        <w:t>以及</w:t>
      </w:r>
      <w:r>
        <w:rPr>
          <w:lang w:val="en-US"/>
        </w:rPr>
        <w:t>建筑构件隔声性能的影响。</w:t>
      </w:r>
      <w:r>
        <w:rPr>
          <w:rFonts w:hint="eastAsia"/>
          <w:lang w:val="en-US"/>
        </w:rPr>
        <w:t>室内噪声级的主要由两部分构成：一方面是室外噪声通过外墙组合墙传到室内的部分，另一方面是建筑内部声源的影响。计算方法如下所述：</w:t>
      </w:r>
    </w:p>
    <w:p w14:paraId="75EA0355">
      <w:pPr>
        <w:spacing w:before="240" w:line="276" w:lineRule="auto"/>
        <w:jc w:val="center"/>
        <w:rPr>
          <w:kern w:val="2"/>
          <w:szCs w:val="21"/>
          <w:lang w:val="en-US"/>
        </w:rPr>
      </w:pPr>
      <w:r>
        <w:rPr>
          <w:lang w:val="en-US"/>
        </w:rPr>
        <w:drawing>
          <wp:inline distT="0" distB="0" distL="0" distR="0">
            <wp:extent cx="3408680" cy="2692400"/>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3418116" cy="2700199"/>
                    </a:xfrm>
                    <a:prstGeom prst="rect">
                      <a:avLst/>
                    </a:prstGeom>
                  </pic:spPr>
                </pic:pic>
              </a:graphicData>
            </a:graphic>
          </wp:inline>
        </w:drawing>
      </w:r>
    </w:p>
    <w:p w14:paraId="2D8ED85B">
      <w:pPr>
        <w:jc w:val="center"/>
        <w:rPr>
          <w:rFonts w:ascii="黑体" w:hAnsi="黑体" w:eastAsia="黑体"/>
          <w:lang w:val="en-US"/>
        </w:rPr>
      </w:pPr>
      <w:r>
        <w:rPr>
          <w:rFonts w:hint="eastAsia"/>
          <w:kern w:val="2"/>
          <w:szCs w:val="21"/>
          <w:lang w:val="en-US"/>
        </w:rPr>
        <w:t>图</w:t>
      </w:r>
      <w:r>
        <w:rPr>
          <w:kern w:val="2"/>
          <w:szCs w:val="21"/>
          <w:lang w:val="en-US"/>
        </w:rPr>
        <w:t>4</w:t>
      </w:r>
      <w:r>
        <w:rPr>
          <w:lang w:val="en-US"/>
        </w:rPr>
        <w:t>-1</w:t>
      </w:r>
      <w:r>
        <w:rPr>
          <w:rFonts w:hint="eastAsia"/>
          <w:kern w:val="2"/>
          <w:szCs w:val="21"/>
          <w:lang w:val="en-US"/>
        </w:rPr>
        <w:t>室内噪声声源传播示意图</w:t>
      </w:r>
    </w:p>
    <w:p w14:paraId="5C0ED3EE">
      <w:pPr>
        <w:pStyle w:val="3"/>
        <w:spacing w:before="240"/>
        <w:ind w:left="360" w:leftChars="200"/>
        <w:rPr>
          <w:lang w:val="en-US"/>
        </w:rPr>
      </w:pPr>
      <w:r>
        <w:rPr>
          <w:rFonts w:hint="eastAsia"/>
          <w:lang w:val="en-US"/>
        </w:rPr>
        <w:t>1）室外环境噪声经过外围护结构传到室内的噪声：</w:t>
      </w:r>
    </w:p>
    <w:p w14:paraId="3FE52621">
      <w:pPr>
        <w:pStyle w:val="3"/>
        <w:ind w:firstLine="630" w:firstLineChars="300"/>
        <w:rPr>
          <w:lang w:val="en-US"/>
        </w:rPr>
      </w:pPr>
      <w:r>
        <w:rPr>
          <w:rFonts w:hint="eastAsia"/>
          <w:lang w:val="en-US"/>
        </w:rPr>
        <w:t>先确认建筑</w:t>
      </w:r>
      <w:r>
        <w:rPr>
          <w:lang w:val="en-US"/>
        </w:rPr>
        <w:t>边界</w:t>
      </w:r>
      <w:r>
        <w:rPr>
          <w:rFonts w:hint="eastAsia"/>
          <w:lang w:val="en-US"/>
        </w:rPr>
        <w:t>昼夜</w:t>
      </w:r>
      <w:r>
        <w:rPr>
          <w:lang w:val="en-US"/>
        </w:rPr>
        <w:t>噪声</w:t>
      </w:r>
      <w:r>
        <w:rPr>
          <w:rFonts w:hint="eastAsia"/>
          <w:lang w:val="en-US"/>
        </w:rPr>
        <w:t>值，再</w:t>
      </w:r>
      <w:r>
        <w:rPr>
          <w:lang w:val="en-US"/>
        </w:rPr>
        <w:t>计算</w:t>
      </w:r>
      <w:r>
        <w:rPr>
          <w:rFonts w:hint="eastAsia"/>
          <w:lang w:val="en-US"/>
        </w:rPr>
        <w:t>外墙组合墙</w:t>
      </w:r>
      <w:r>
        <w:rPr>
          <w:lang w:val="en-US"/>
        </w:rPr>
        <w:t>的</w:t>
      </w:r>
      <w:r>
        <w:rPr>
          <w:rFonts w:hint="eastAsia"/>
          <w:lang w:val="en-US"/>
        </w:rPr>
        <w:t>空气声</w:t>
      </w:r>
      <w:r>
        <w:rPr>
          <w:lang w:val="en-US"/>
        </w:rPr>
        <w:t>隔声量</w:t>
      </w:r>
      <w:r>
        <w:rPr>
          <w:rFonts w:hint="eastAsia"/>
          <w:lang w:val="en-US"/>
        </w:rPr>
        <w:t>，相减即可求得</w:t>
      </w:r>
      <w:r>
        <w:rPr>
          <w:lang w:val="en-US"/>
        </w:rPr>
        <w:t>；</w:t>
      </w:r>
    </w:p>
    <w:p w14:paraId="54F4A391">
      <w:pPr>
        <w:pStyle w:val="3"/>
        <w:ind w:left="360" w:leftChars="200"/>
        <w:rPr>
          <w:lang w:val="en-US"/>
        </w:rPr>
      </w:pPr>
      <w:r>
        <w:rPr>
          <w:rFonts w:hint="eastAsia"/>
          <w:lang w:val="en-US"/>
        </w:rPr>
        <w:t>2）建筑内声源的影响：包括</w:t>
      </w:r>
      <w:r>
        <w:rPr>
          <w:lang w:val="en-US"/>
        </w:rPr>
        <w:t>相邻房间声源</w:t>
      </w:r>
      <w:r>
        <w:rPr>
          <w:rFonts w:hint="eastAsia"/>
          <w:lang w:val="en-US"/>
        </w:rPr>
        <w:t>通过</w:t>
      </w:r>
      <w:r>
        <w:rPr>
          <w:lang w:val="en-US"/>
        </w:rPr>
        <w:t>隔墙</w:t>
      </w:r>
      <w:r>
        <w:rPr>
          <w:rFonts w:hint="eastAsia"/>
          <w:lang w:val="en-US"/>
        </w:rPr>
        <w:t>传递</w:t>
      </w:r>
      <w:r>
        <w:rPr>
          <w:lang w:val="en-US"/>
        </w:rPr>
        <w:t>过来的噪声</w:t>
      </w:r>
      <w:r>
        <w:rPr>
          <w:rFonts w:hint="eastAsia"/>
          <w:lang w:val="en-US"/>
        </w:rPr>
        <w:t>，以及目标房间内声源；</w:t>
      </w:r>
    </w:p>
    <w:p w14:paraId="4833DAE0">
      <w:pPr>
        <w:pStyle w:val="3"/>
        <w:ind w:left="360" w:leftChars="200"/>
        <w:rPr>
          <w:lang w:val="en-US"/>
        </w:rPr>
      </w:pPr>
      <w:r>
        <w:rPr>
          <w:rFonts w:hint="eastAsia"/>
          <w:lang w:val="en-US"/>
        </w:rPr>
        <w:t>3）</w:t>
      </w:r>
      <w:r>
        <w:rPr>
          <w:lang w:val="en-US"/>
        </w:rPr>
        <w:t>室内声源</w:t>
      </w:r>
      <w:r>
        <w:rPr>
          <w:rFonts w:hint="eastAsia"/>
          <w:lang w:val="en-US"/>
        </w:rPr>
        <w:t>噪声级计算：将目标房间内部所有声源叠加。</w:t>
      </w:r>
    </w:p>
    <w:p w14:paraId="08609E1E">
      <w:pPr>
        <w:pStyle w:val="2"/>
        <w:rPr>
          <w:kern w:val="2"/>
        </w:rPr>
      </w:pPr>
      <w:bookmarkStart w:id="29" w:name="_Toc32116"/>
      <w:r>
        <w:rPr>
          <w:rFonts w:hint="eastAsia"/>
          <w:kern w:val="2"/>
        </w:rPr>
        <w:t>计算</w:t>
      </w:r>
      <w:r>
        <w:rPr>
          <w:kern w:val="2"/>
        </w:rPr>
        <w:t>过程</w:t>
      </w:r>
      <w:bookmarkEnd w:id="29"/>
    </w:p>
    <w:p w14:paraId="7D9E9719">
      <w:pPr>
        <w:pStyle w:val="3"/>
        <w:ind w:firstLine="420"/>
        <w:rPr>
          <w:lang w:val="en-US"/>
        </w:rPr>
      </w:pPr>
      <w:r>
        <w:rPr>
          <w:rFonts w:hint="eastAsia"/>
          <w:lang w:val="en-US"/>
        </w:rPr>
        <w:t>本项目通过对整栋建筑的分析，以典型房间</w:t>
      </w:r>
      <w:bookmarkStart w:id="30" w:name="最不利房间编号2"/>
      <w:r>
        <w:rPr>
          <w:rFonts w:hint="eastAsia"/>
          <w:b/>
          <w:bCs/>
          <w:lang w:val="en-US"/>
        </w:rPr>
        <w:t>1001房间,房间类型[会议室]</w:t>
      </w:r>
      <w:bookmarkEnd w:id="30"/>
      <w:r>
        <w:rPr>
          <w:rFonts w:hint="eastAsia"/>
          <w:lang w:val="en-US"/>
        </w:rPr>
        <w:t>为例，在5</w:t>
      </w:r>
      <w:r>
        <w:rPr>
          <w:lang w:val="en-US"/>
        </w:rPr>
        <w:t>.1</w:t>
      </w:r>
      <w:r>
        <w:rPr>
          <w:rFonts w:hint="eastAsia"/>
          <w:lang w:val="en-US"/>
        </w:rPr>
        <w:t>至5</w:t>
      </w:r>
      <w:r>
        <w:rPr>
          <w:lang w:val="en-US"/>
        </w:rPr>
        <w:t>.7</w:t>
      </w:r>
      <w:r>
        <w:rPr>
          <w:rFonts w:hint="eastAsia"/>
          <w:lang w:val="en-US"/>
        </w:rPr>
        <w:t>部分逐步阐述室内噪声级的计算过程。典型房间平面图如下图所示：</w:t>
      </w:r>
    </w:p>
    <w:p w14:paraId="48178EBF">
      <w:pPr>
        <w:jc w:val="center"/>
        <w:rPr>
          <w:lang w:val="en-US"/>
        </w:rPr>
      </w:pPr>
      <w:bookmarkStart w:id="31" w:name="最不利房间楼层平面图"/>
      <w:bookmarkEnd w:id="31"/>
      <w:r>
        <w:drawing>
          <wp:inline distT="0" distB="0" distL="0" distR="0">
            <wp:extent cx="5667375" cy="5038725"/>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12"/>
                    <a:stretch>
                      <a:fillRect/>
                    </a:stretch>
                  </pic:blipFill>
                  <pic:spPr>
                    <a:xfrm>
                      <a:off x="0" y="0"/>
                      <a:ext cx="5667375" cy="5038725"/>
                    </a:xfrm>
                    <a:prstGeom prst="rect">
                      <a:avLst/>
                    </a:prstGeom>
                  </pic:spPr>
                </pic:pic>
              </a:graphicData>
            </a:graphic>
          </wp:inline>
        </w:drawing>
      </w:r>
    </w:p>
    <w:p w14:paraId="4ACC082F">
      <w:pPr>
        <w:jc w:val="center"/>
        <w:rPr>
          <w:kern w:val="2"/>
          <w:szCs w:val="21"/>
          <w:lang w:val="en-US"/>
        </w:rPr>
      </w:pPr>
      <w:r>
        <w:rPr>
          <w:rFonts w:hint="eastAsia"/>
          <w:kern w:val="2"/>
          <w:szCs w:val="21"/>
          <w:lang w:val="en-US"/>
        </w:rPr>
        <w:t>图</w:t>
      </w:r>
      <w:r>
        <w:rPr>
          <w:kern w:val="2"/>
          <w:szCs w:val="21"/>
          <w:lang w:val="en-US"/>
        </w:rPr>
        <w:t>5</w:t>
      </w:r>
      <w:r>
        <w:rPr>
          <w:rFonts w:hint="eastAsia"/>
          <w:kern w:val="2"/>
          <w:szCs w:val="21"/>
          <w:lang w:val="en-US"/>
        </w:rPr>
        <w:t>-1 典型</w:t>
      </w:r>
      <w:r>
        <w:rPr>
          <w:kern w:val="2"/>
          <w:szCs w:val="21"/>
          <w:lang w:val="en-US"/>
        </w:rPr>
        <w:t>房间楼层平面图</w:t>
      </w:r>
    </w:p>
    <w:p w14:paraId="1062C1E7">
      <w:pPr>
        <w:pStyle w:val="4"/>
      </w:pPr>
      <w:bookmarkStart w:id="32" w:name="_Toc20236"/>
      <w:r>
        <w:rPr>
          <w:rFonts w:hint="eastAsia"/>
        </w:rPr>
        <w:t>室外</w:t>
      </w:r>
      <w:r>
        <w:t>边界噪声</w:t>
      </w:r>
      <w:bookmarkEnd w:id="32"/>
    </w:p>
    <w:p w14:paraId="37B571B1">
      <w:pPr>
        <w:pStyle w:val="3"/>
        <w:ind w:firstLine="420"/>
        <w:rPr>
          <w:rFonts w:ascii="黑体" w:hAnsi="黑体" w:eastAsia="黑体"/>
          <w:lang w:val="en-US"/>
        </w:rPr>
      </w:pPr>
      <w:r>
        <w:rPr>
          <w:kern w:val="2"/>
          <w:lang w:val="en-US"/>
        </w:rPr>
        <w:t>环境</w:t>
      </w:r>
      <w:r>
        <w:fldChar w:fldCharType="begin"/>
      </w:r>
      <w:r>
        <w:instrText xml:space="preserve"> HYPERLINK "https://baike.baidu.com/item/%E5%99%AA%E5%A3%B0" \t "_blank" </w:instrText>
      </w:r>
      <w:r>
        <w:fldChar w:fldCharType="separate"/>
      </w:r>
      <w:r>
        <w:rPr>
          <w:kern w:val="2"/>
          <w:lang w:val="en-US"/>
        </w:rPr>
        <w:t>噪声</w:t>
      </w:r>
      <w:r>
        <w:rPr>
          <w:kern w:val="2"/>
          <w:lang w:val="en-US"/>
        </w:rPr>
        <w:fldChar w:fldCharType="end"/>
      </w:r>
      <w:r>
        <w:rPr>
          <w:kern w:val="2"/>
          <w:lang w:val="en-US"/>
        </w:rPr>
        <w:t>，是指在交通运输、社会生活、工业生产中所产生的干扰周围生活环境的</w:t>
      </w:r>
      <w:r>
        <w:fldChar w:fldCharType="begin"/>
      </w:r>
      <w:r>
        <w:instrText xml:space="preserve"> HYPERLINK "https://baike.baidu.com/item/%E5%A3%B0%E9%9F%B3/33686" \t "_blank" </w:instrText>
      </w:r>
      <w:r>
        <w:fldChar w:fldCharType="separate"/>
      </w:r>
      <w:r>
        <w:rPr>
          <w:kern w:val="2"/>
          <w:lang w:val="en-US"/>
        </w:rPr>
        <w:t>声音</w:t>
      </w:r>
      <w:r>
        <w:rPr>
          <w:kern w:val="2"/>
          <w:lang w:val="en-US"/>
        </w:rPr>
        <w:fldChar w:fldCharType="end"/>
      </w:r>
      <w:r>
        <w:rPr>
          <w:kern w:val="2"/>
          <w:lang w:val="en-US"/>
        </w:rPr>
        <w:t>。</w:t>
      </w:r>
      <w:r>
        <w:rPr>
          <w:rFonts w:hint="eastAsia"/>
          <w:kern w:val="2"/>
          <w:lang w:val="en-US"/>
        </w:rPr>
        <w:t>室外噪声多来自于交通噪声，通过室外场地噪声评价可知本建筑周边环境噪声值，报告中将作为室外边界噪声值：</w:t>
      </w:r>
      <w:r>
        <w:rPr>
          <w:rFonts w:hint="eastAsia"/>
          <w:b/>
          <w:kern w:val="2"/>
          <w:lang w:val="en-US"/>
        </w:rPr>
        <w:t>昼间为</w:t>
      </w:r>
      <w:bookmarkStart w:id="33" w:name="昼间边界噪声"/>
      <w:r>
        <w:rPr>
          <w:rFonts w:hint="eastAsia"/>
          <w:b/>
          <w:kern w:val="2"/>
          <w:lang w:val="en-US"/>
        </w:rPr>
        <w:t>55</w:t>
      </w:r>
      <w:bookmarkEnd w:id="33"/>
      <w:r>
        <w:rPr>
          <w:b/>
          <w:kern w:val="2"/>
          <w:lang w:val="en-US"/>
        </w:rPr>
        <w:t xml:space="preserve"> </w:t>
      </w:r>
      <w:r>
        <w:rPr>
          <w:rFonts w:hint="eastAsia"/>
          <w:b/>
          <w:kern w:val="2"/>
          <w:lang w:val="en-US"/>
        </w:rPr>
        <w:t>dB</w:t>
      </w:r>
      <w:r>
        <w:rPr>
          <w:b/>
          <w:kern w:val="2"/>
          <w:lang w:val="en-US"/>
        </w:rPr>
        <w:t>(A)</w:t>
      </w:r>
      <w:r>
        <w:rPr>
          <w:rFonts w:hint="eastAsia"/>
          <w:b/>
          <w:kern w:val="2"/>
          <w:lang w:val="en-US"/>
        </w:rPr>
        <w:t>， 夜间为</w:t>
      </w:r>
      <w:bookmarkStart w:id="34" w:name="夜间边界噪声"/>
      <w:r>
        <w:rPr>
          <w:rFonts w:hint="eastAsia"/>
          <w:b/>
          <w:kern w:val="2"/>
          <w:lang w:val="en-US"/>
        </w:rPr>
        <w:t>45</w:t>
      </w:r>
      <w:bookmarkEnd w:id="34"/>
      <w:r>
        <w:rPr>
          <w:b/>
          <w:kern w:val="2"/>
          <w:lang w:val="en-US"/>
        </w:rPr>
        <w:t xml:space="preserve"> dB</w:t>
      </w:r>
      <w:r>
        <w:rPr>
          <w:rFonts w:hint="eastAsia"/>
          <w:b/>
          <w:kern w:val="2"/>
          <w:lang w:val="en-US"/>
        </w:rPr>
        <w:t>(</w:t>
      </w:r>
      <w:r>
        <w:rPr>
          <w:b/>
          <w:kern w:val="2"/>
          <w:lang w:val="en-US"/>
        </w:rPr>
        <w:t>A)</w:t>
      </w:r>
      <w:r>
        <w:rPr>
          <w:rFonts w:hint="eastAsia" w:ascii="黑体" w:hAnsi="黑体" w:eastAsia="黑体"/>
          <w:b/>
          <w:lang w:val="en-US"/>
        </w:rPr>
        <w:t>。</w:t>
      </w:r>
    </w:p>
    <w:p w14:paraId="46D764AC">
      <w:pPr>
        <w:pStyle w:val="4"/>
      </w:pPr>
      <w:bookmarkStart w:id="35" w:name="_Toc5484"/>
      <w:r>
        <w:t>构件空气声隔声</w:t>
      </w:r>
      <w:bookmarkEnd w:id="35"/>
    </w:p>
    <w:p w14:paraId="503DFE5D">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14:paraId="7554147E">
      <w:pPr>
        <w:spacing w:before="240"/>
        <w:jc w:val="center"/>
        <w:rPr>
          <w:kern w:val="2"/>
          <w:szCs w:val="21"/>
          <w:lang w:val="en-US"/>
        </w:rPr>
      </w:pPr>
      <w:r>
        <w:rPr>
          <w:rFonts w:hint="eastAsia"/>
          <w:kern w:val="2"/>
          <w:szCs w:val="21"/>
          <w:lang w:val="en-US"/>
        </w:rPr>
        <w:t>表</w:t>
      </w:r>
      <w:r>
        <w:rPr>
          <w:kern w:val="2"/>
          <w:szCs w:val="21"/>
          <w:lang w:val="en-US"/>
        </w:rPr>
        <w:t xml:space="preserve">5.1  </w:t>
      </w:r>
      <w:r>
        <w:rPr>
          <w:rFonts w:hint="eastAsia"/>
          <w:kern w:val="2"/>
          <w:szCs w:val="21"/>
          <w:lang w:val="en-US"/>
        </w:rPr>
        <w:t>典型房间围护结构材料清单</w:t>
      </w:r>
    </w:p>
    <w:tbl>
      <w:tblPr>
        <w:tblStyle w:val="23"/>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0EFA72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9D1E7C9">
            <w:pPr>
              <w:jc w:val="center"/>
              <w:rPr>
                <w:sz w:val="21"/>
                <w:szCs w:val="21"/>
              </w:rPr>
            </w:pPr>
            <w:r>
              <w:rPr>
                <w:sz w:val="21"/>
                <w:szCs w:val="21"/>
              </w:rPr>
              <w:t>构件</w:t>
            </w:r>
          </w:p>
        </w:tc>
        <w:tc>
          <w:tcPr>
            <w:shd w:val="clear" w:color="auto" w:fill="E6E6E6"/>
            <w:vAlign w:val="center"/>
          </w:tcPr>
          <w:p w14:paraId="4A744596">
            <w:pPr>
              <w:jc w:val="center"/>
              <w:rPr>
                <w:sz w:val="21"/>
                <w:szCs w:val="21"/>
              </w:rPr>
            </w:pPr>
            <w:r>
              <w:rPr>
                <w:sz w:val="21"/>
                <w:szCs w:val="21"/>
              </w:rPr>
              <w:t>材料</w:t>
            </w:r>
          </w:p>
        </w:tc>
        <w:tc>
          <w:tcPr>
            <w:shd w:val="clear" w:color="auto" w:fill="E6E6E6"/>
            <w:vAlign w:val="center"/>
          </w:tcPr>
          <w:p w14:paraId="767678D1">
            <w:pPr>
              <w:jc w:val="center"/>
              <w:rPr>
                <w:sz w:val="21"/>
                <w:szCs w:val="21"/>
              </w:rPr>
            </w:pPr>
            <w:r>
              <w:rPr>
                <w:sz w:val="21"/>
                <w:szCs w:val="21"/>
              </w:rPr>
              <w:t>厚度(mm)</w:t>
            </w:r>
          </w:p>
        </w:tc>
        <w:tc>
          <w:tcPr>
            <w:shd w:val="clear" w:color="auto" w:fill="E6E6E6"/>
            <w:vAlign w:val="center"/>
          </w:tcPr>
          <w:p w14:paraId="7092FF07">
            <w:pPr>
              <w:jc w:val="center"/>
              <w:rPr>
                <w:sz w:val="21"/>
                <w:szCs w:val="21"/>
              </w:rPr>
            </w:pPr>
            <w:r>
              <w:rPr>
                <w:sz w:val="21"/>
                <w:szCs w:val="21"/>
              </w:rPr>
              <w:t>密度(kg/m</w:t>
            </w:r>
            <w:r>
              <w:rPr>
                <w:sz w:val="21"/>
                <w:szCs w:val="21"/>
                <w:vertAlign w:val="superscript"/>
              </w:rPr>
              <w:t>3</w:t>
            </w:r>
            <w:r>
              <w:rPr>
                <w:sz w:val="21"/>
                <w:szCs w:val="21"/>
              </w:rPr>
              <w:t>)</w:t>
            </w:r>
          </w:p>
        </w:tc>
        <w:tc>
          <w:tcPr>
            <w:shd w:val="clear" w:color="auto" w:fill="E6E6E6"/>
            <w:vAlign w:val="center"/>
          </w:tcPr>
          <w:p w14:paraId="0965D70D">
            <w:pPr>
              <w:jc w:val="center"/>
              <w:rPr>
                <w:sz w:val="21"/>
                <w:szCs w:val="21"/>
              </w:rPr>
            </w:pPr>
            <w:r>
              <w:rPr>
                <w:sz w:val="21"/>
                <w:szCs w:val="21"/>
              </w:rPr>
              <w:t>面密度(kg/m</w:t>
            </w:r>
            <w:r>
              <w:rPr>
                <w:sz w:val="21"/>
                <w:szCs w:val="21"/>
                <w:vertAlign w:val="superscript"/>
              </w:rPr>
              <w:t>2</w:t>
            </w:r>
            <w:r>
              <w:rPr>
                <w:sz w:val="21"/>
                <w:szCs w:val="21"/>
              </w:rPr>
              <w:t>)</w:t>
            </w:r>
          </w:p>
        </w:tc>
        <w:tc>
          <w:tcPr>
            <w:shd w:val="clear" w:color="auto" w:fill="E6E6E6"/>
            <w:vAlign w:val="center"/>
          </w:tcPr>
          <w:p w14:paraId="11A5DFD5">
            <w:pPr>
              <w:jc w:val="center"/>
              <w:rPr>
                <w:sz w:val="21"/>
                <w:szCs w:val="21"/>
              </w:rPr>
            </w:pPr>
            <w:r>
              <w:rPr>
                <w:sz w:val="21"/>
                <w:szCs w:val="21"/>
              </w:rPr>
              <w:t>总面密度(kg/m</w:t>
            </w:r>
            <w:r>
              <w:rPr>
                <w:sz w:val="21"/>
                <w:szCs w:val="21"/>
                <w:vertAlign w:val="superscript"/>
              </w:rPr>
              <w:t>2</w:t>
            </w:r>
            <w:r>
              <w:rPr>
                <w:sz w:val="21"/>
                <w:szCs w:val="21"/>
              </w:rPr>
              <w:t>)</w:t>
            </w:r>
          </w:p>
        </w:tc>
      </w:tr>
      <w:tr w14:paraId="2C6DB4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5E47A24">
            <w:pPr>
              <w:jc w:val="center"/>
              <w:rPr>
                <w:sz w:val="21"/>
                <w:szCs w:val="21"/>
              </w:rPr>
            </w:pPr>
            <w:r>
              <w:rPr>
                <w:sz w:val="21"/>
                <w:szCs w:val="21"/>
              </w:rPr>
              <w:t>外墙</w:t>
            </w:r>
          </w:p>
        </w:tc>
        <w:tc>
          <w:tcPr>
            <w:vAlign w:val="center"/>
          </w:tcPr>
          <w:p w14:paraId="55CEBE9A">
            <w:pPr>
              <w:rPr>
                <w:sz w:val="21"/>
                <w:szCs w:val="21"/>
              </w:rPr>
            </w:pPr>
            <w:r>
              <w:rPr>
                <w:sz w:val="21"/>
                <w:szCs w:val="21"/>
              </w:rPr>
              <w:t>水泥砂浆</w:t>
            </w:r>
          </w:p>
        </w:tc>
        <w:tc>
          <w:tcPr>
            <w:vAlign w:val="center"/>
          </w:tcPr>
          <w:p w14:paraId="38FA72E5">
            <w:pPr>
              <w:jc w:val="center"/>
              <w:rPr>
                <w:sz w:val="21"/>
                <w:szCs w:val="21"/>
              </w:rPr>
            </w:pPr>
            <w:r>
              <w:rPr>
                <w:sz w:val="21"/>
                <w:szCs w:val="21"/>
              </w:rPr>
              <w:t>1</w:t>
            </w:r>
          </w:p>
        </w:tc>
        <w:tc>
          <w:tcPr>
            <w:vAlign w:val="center"/>
          </w:tcPr>
          <w:p w14:paraId="3FC7E8DB">
            <w:pPr>
              <w:jc w:val="center"/>
              <w:rPr>
                <w:sz w:val="21"/>
                <w:szCs w:val="21"/>
              </w:rPr>
            </w:pPr>
            <w:r>
              <w:rPr>
                <w:sz w:val="21"/>
                <w:szCs w:val="21"/>
              </w:rPr>
              <w:t>1800</w:t>
            </w:r>
          </w:p>
        </w:tc>
        <w:tc>
          <w:tcPr>
            <w:vAlign w:val="center"/>
          </w:tcPr>
          <w:p w14:paraId="1190888B">
            <w:pPr>
              <w:jc w:val="center"/>
              <w:rPr>
                <w:sz w:val="21"/>
                <w:szCs w:val="21"/>
              </w:rPr>
            </w:pPr>
            <w:r>
              <w:rPr>
                <w:sz w:val="21"/>
                <w:szCs w:val="21"/>
              </w:rPr>
              <w:t>2</w:t>
            </w:r>
          </w:p>
        </w:tc>
        <w:tc>
          <w:tcPr>
            <w:vMerge w:val="restart"/>
            <w:vAlign w:val="center"/>
          </w:tcPr>
          <w:p w14:paraId="60A58578">
            <w:pPr>
              <w:jc w:val="center"/>
              <w:rPr>
                <w:sz w:val="21"/>
                <w:szCs w:val="21"/>
              </w:rPr>
            </w:pPr>
            <w:r>
              <w:rPr>
                <w:sz w:val="21"/>
                <w:szCs w:val="21"/>
              </w:rPr>
              <w:t>569</w:t>
            </w:r>
          </w:p>
        </w:tc>
      </w:tr>
      <w:tr w14:paraId="04D4F1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5E44FAF">
            <w:pPr>
              <w:jc w:val="center"/>
              <w:rPr>
                <w:sz w:val="21"/>
                <w:szCs w:val="21"/>
              </w:rPr>
            </w:pPr>
          </w:p>
        </w:tc>
        <w:tc>
          <w:tcPr>
            <w:vAlign w:val="center"/>
          </w:tcPr>
          <w:p w14:paraId="098F8FD8">
            <w:pPr>
              <w:rPr>
                <w:sz w:val="21"/>
                <w:szCs w:val="21"/>
              </w:rPr>
            </w:pPr>
            <w:r>
              <w:rPr>
                <w:sz w:val="21"/>
                <w:szCs w:val="21"/>
              </w:rPr>
              <w:t>挤塑聚苯板(ρ=25-32)</w:t>
            </w:r>
          </w:p>
        </w:tc>
        <w:tc>
          <w:tcPr>
            <w:vAlign w:val="center"/>
          </w:tcPr>
          <w:p w14:paraId="69002C9A">
            <w:pPr>
              <w:jc w:val="center"/>
              <w:rPr>
                <w:sz w:val="21"/>
                <w:szCs w:val="21"/>
              </w:rPr>
            </w:pPr>
            <w:r>
              <w:rPr>
                <w:sz w:val="21"/>
                <w:szCs w:val="21"/>
              </w:rPr>
              <w:t>40</w:t>
            </w:r>
          </w:p>
        </w:tc>
        <w:tc>
          <w:tcPr>
            <w:vAlign w:val="center"/>
          </w:tcPr>
          <w:p w14:paraId="528A22D4">
            <w:pPr>
              <w:jc w:val="center"/>
              <w:rPr>
                <w:sz w:val="21"/>
                <w:szCs w:val="21"/>
              </w:rPr>
            </w:pPr>
            <w:r>
              <w:rPr>
                <w:sz w:val="21"/>
                <w:szCs w:val="21"/>
              </w:rPr>
              <w:t>29</w:t>
            </w:r>
          </w:p>
        </w:tc>
        <w:tc>
          <w:tcPr>
            <w:vAlign w:val="center"/>
          </w:tcPr>
          <w:p w14:paraId="5B79888F">
            <w:pPr>
              <w:jc w:val="center"/>
              <w:rPr>
                <w:sz w:val="21"/>
                <w:szCs w:val="21"/>
              </w:rPr>
            </w:pPr>
            <w:r>
              <w:rPr>
                <w:sz w:val="21"/>
                <w:szCs w:val="21"/>
              </w:rPr>
              <w:t>1</w:t>
            </w:r>
          </w:p>
        </w:tc>
        <w:tc>
          <w:tcPr>
            <w:vMerge w:val="continue"/>
            <w:vAlign w:val="center"/>
          </w:tcPr>
          <w:p w14:paraId="36EC1A52">
            <w:pPr>
              <w:jc w:val="center"/>
              <w:rPr>
                <w:sz w:val="21"/>
                <w:szCs w:val="21"/>
              </w:rPr>
            </w:pPr>
          </w:p>
        </w:tc>
      </w:tr>
      <w:tr w14:paraId="32C413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2E9503A">
            <w:pPr>
              <w:jc w:val="center"/>
              <w:rPr>
                <w:sz w:val="21"/>
                <w:szCs w:val="21"/>
              </w:rPr>
            </w:pPr>
          </w:p>
        </w:tc>
        <w:tc>
          <w:tcPr>
            <w:vAlign w:val="center"/>
          </w:tcPr>
          <w:p w14:paraId="028F3F0E">
            <w:pPr>
              <w:rPr>
                <w:sz w:val="21"/>
                <w:szCs w:val="21"/>
              </w:rPr>
            </w:pPr>
            <w:r>
              <w:rPr>
                <w:sz w:val="21"/>
                <w:szCs w:val="21"/>
              </w:rPr>
              <w:t>水泥砂浆</w:t>
            </w:r>
          </w:p>
        </w:tc>
        <w:tc>
          <w:tcPr>
            <w:vAlign w:val="center"/>
          </w:tcPr>
          <w:p w14:paraId="32ED716F">
            <w:pPr>
              <w:jc w:val="center"/>
              <w:rPr>
                <w:sz w:val="21"/>
                <w:szCs w:val="21"/>
              </w:rPr>
            </w:pPr>
            <w:r>
              <w:rPr>
                <w:sz w:val="21"/>
                <w:szCs w:val="21"/>
              </w:rPr>
              <w:t>1</w:t>
            </w:r>
          </w:p>
        </w:tc>
        <w:tc>
          <w:tcPr>
            <w:vAlign w:val="center"/>
          </w:tcPr>
          <w:p w14:paraId="452E3164">
            <w:pPr>
              <w:jc w:val="center"/>
              <w:rPr>
                <w:sz w:val="21"/>
                <w:szCs w:val="21"/>
              </w:rPr>
            </w:pPr>
            <w:r>
              <w:rPr>
                <w:sz w:val="21"/>
                <w:szCs w:val="21"/>
              </w:rPr>
              <w:t>1800</w:t>
            </w:r>
          </w:p>
        </w:tc>
        <w:tc>
          <w:tcPr>
            <w:vAlign w:val="center"/>
          </w:tcPr>
          <w:p w14:paraId="2490C1C2">
            <w:pPr>
              <w:jc w:val="center"/>
              <w:rPr>
                <w:sz w:val="21"/>
                <w:szCs w:val="21"/>
              </w:rPr>
            </w:pPr>
            <w:r>
              <w:rPr>
                <w:sz w:val="21"/>
                <w:szCs w:val="21"/>
              </w:rPr>
              <w:t>2</w:t>
            </w:r>
          </w:p>
        </w:tc>
        <w:tc>
          <w:tcPr>
            <w:vMerge w:val="continue"/>
            <w:vAlign w:val="center"/>
          </w:tcPr>
          <w:p w14:paraId="159B6353">
            <w:pPr>
              <w:jc w:val="center"/>
              <w:rPr>
                <w:sz w:val="21"/>
                <w:szCs w:val="21"/>
              </w:rPr>
            </w:pPr>
          </w:p>
        </w:tc>
      </w:tr>
      <w:tr w14:paraId="585BC5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A600F0B">
            <w:pPr>
              <w:jc w:val="center"/>
              <w:rPr>
                <w:sz w:val="21"/>
                <w:szCs w:val="21"/>
              </w:rPr>
            </w:pPr>
          </w:p>
        </w:tc>
        <w:tc>
          <w:tcPr>
            <w:vAlign w:val="center"/>
          </w:tcPr>
          <w:p w14:paraId="12488317">
            <w:pPr>
              <w:rPr>
                <w:sz w:val="21"/>
                <w:szCs w:val="21"/>
              </w:rPr>
            </w:pPr>
            <w:r>
              <w:rPr>
                <w:sz w:val="21"/>
                <w:szCs w:val="21"/>
              </w:rPr>
              <w:t>钢筋混凝土</w:t>
            </w:r>
          </w:p>
        </w:tc>
        <w:tc>
          <w:tcPr>
            <w:vAlign w:val="center"/>
          </w:tcPr>
          <w:p w14:paraId="6BA08A06">
            <w:pPr>
              <w:jc w:val="center"/>
              <w:rPr>
                <w:sz w:val="21"/>
                <w:szCs w:val="21"/>
              </w:rPr>
            </w:pPr>
            <w:r>
              <w:rPr>
                <w:sz w:val="21"/>
                <w:szCs w:val="21"/>
              </w:rPr>
              <w:t>200</w:t>
            </w:r>
          </w:p>
        </w:tc>
        <w:tc>
          <w:tcPr>
            <w:vAlign w:val="center"/>
          </w:tcPr>
          <w:p w14:paraId="5F8A6D66">
            <w:pPr>
              <w:jc w:val="center"/>
              <w:rPr>
                <w:sz w:val="21"/>
                <w:szCs w:val="21"/>
              </w:rPr>
            </w:pPr>
            <w:r>
              <w:rPr>
                <w:sz w:val="21"/>
                <w:szCs w:val="21"/>
              </w:rPr>
              <w:t>2500</w:t>
            </w:r>
          </w:p>
        </w:tc>
        <w:tc>
          <w:tcPr>
            <w:vAlign w:val="center"/>
          </w:tcPr>
          <w:p w14:paraId="3343590D">
            <w:pPr>
              <w:jc w:val="center"/>
              <w:rPr>
                <w:sz w:val="21"/>
                <w:szCs w:val="21"/>
              </w:rPr>
            </w:pPr>
            <w:r>
              <w:rPr>
                <w:sz w:val="21"/>
                <w:szCs w:val="21"/>
              </w:rPr>
              <w:t>500</w:t>
            </w:r>
          </w:p>
        </w:tc>
        <w:tc>
          <w:tcPr>
            <w:vMerge w:val="continue"/>
            <w:vAlign w:val="center"/>
          </w:tcPr>
          <w:p w14:paraId="4DE8D26C">
            <w:pPr>
              <w:jc w:val="center"/>
              <w:rPr>
                <w:sz w:val="21"/>
                <w:szCs w:val="21"/>
              </w:rPr>
            </w:pPr>
          </w:p>
        </w:tc>
      </w:tr>
      <w:tr w14:paraId="32ACE3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84574D6">
            <w:pPr>
              <w:jc w:val="center"/>
              <w:rPr>
                <w:sz w:val="21"/>
                <w:szCs w:val="21"/>
              </w:rPr>
            </w:pPr>
          </w:p>
        </w:tc>
        <w:tc>
          <w:tcPr>
            <w:vAlign w:val="center"/>
          </w:tcPr>
          <w:p w14:paraId="12412F2D">
            <w:pPr>
              <w:rPr>
                <w:sz w:val="21"/>
                <w:szCs w:val="21"/>
              </w:rPr>
            </w:pPr>
            <w:r>
              <w:rPr>
                <w:sz w:val="21"/>
                <w:szCs w:val="21"/>
              </w:rPr>
              <w:t>石灰砂浆</w:t>
            </w:r>
          </w:p>
        </w:tc>
        <w:tc>
          <w:tcPr>
            <w:vAlign w:val="center"/>
          </w:tcPr>
          <w:p w14:paraId="49A7EFE9">
            <w:pPr>
              <w:jc w:val="center"/>
              <w:rPr>
                <w:sz w:val="21"/>
                <w:szCs w:val="21"/>
              </w:rPr>
            </w:pPr>
            <w:r>
              <w:rPr>
                <w:sz w:val="21"/>
                <w:szCs w:val="21"/>
              </w:rPr>
              <w:t>40</w:t>
            </w:r>
          </w:p>
        </w:tc>
        <w:tc>
          <w:tcPr>
            <w:vAlign w:val="center"/>
          </w:tcPr>
          <w:p w14:paraId="79009B6D">
            <w:pPr>
              <w:jc w:val="center"/>
              <w:rPr>
                <w:sz w:val="21"/>
                <w:szCs w:val="21"/>
              </w:rPr>
            </w:pPr>
            <w:r>
              <w:rPr>
                <w:sz w:val="21"/>
                <w:szCs w:val="21"/>
              </w:rPr>
              <w:t>1600</w:t>
            </w:r>
          </w:p>
        </w:tc>
        <w:tc>
          <w:tcPr>
            <w:vAlign w:val="center"/>
          </w:tcPr>
          <w:p w14:paraId="14307C2E">
            <w:pPr>
              <w:jc w:val="center"/>
              <w:rPr>
                <w:sz w:val="21"/>
                <w:szCs w:val="21"/>
              </w:rPr>
            </w:pPr>
            <w:r>
              <w:rPr>
                <w:sz w:val="21"/>
                <w:szCs w:val="21"/>
              </w:rPr>
              <w:t>64</w:t>
            </w:r>
          </w:p>
        </w:tc>
        <w:tc>
          <w:tcPr>
            <w:vMerge w:val="continue"/>
            <w:vAlign w:val="center"/>
          </w:tcPr>
          <w:p w14:paraId="54357C12">
            <w:pPr>
              <w:jc w:val="center"/>
              <w:rPr>
                <w:sz w:val="21"/>
                <w:szCs w:val="21"/>
              </w:rPr>
            </w:pPr>
          </w:p>
        </w:tc>
      </w:tr>
      <w:tr w14:paraId="6264C9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2BB5CFE">
            <w:pPr>
              <w:jc w:val="center"/>
              <w:rPr>
                <w:sz w:val="21"/>
                <w:szCs w:val="21"/>
              </w:rPr>
            </w:pPr>
            <w:r>
              <w:rPr>
                <w:sz w:val="21"/>
                <w:szCs w:val="21"/>
              </w:rPr>
              <w:t>隔墙</w:t>
            </w:r>
          </w:p>
        </w:tc>
        <w:tc>
          <w:tcPr>
            <w:vAlign w:val="center"/>
          </w:tcPr>
          <w:p w14:paraId="3C830581">
            <w:pPr>
              <w:rPr>
                <w:sz w:val="21"/>
                <w:szCs w:val="21"/>
              </w:rPr>
            </w:pPr>
            <w:r>
              <w:rPr>
                <w:sz w:val="21"/>
                <w:szCs w:val="21"/>
              </w:rPr>
              <w:t>水泥砂浆</w:t>
            </w:r>
          </w:p>
        </w:tc>
        <w:tc>
          <w:tcPr>
            <w:vAlign w:val="center"/>
          </w:tcPr>
          <w:p w14:paraId="244A77F7">
            <w:pPr>
              <w:jc w:val="center"/>
              <w:rPr>
                <w:sz w:val="21"/>
                <w:szCs w:val="21"/>
              </w:rPr>
            </w:pPr>
            <w:r>
              <w:rPr>
                <w:sz w:val="21"/>
                <w:szCs w:val="21"/>
              </w:rPr>
              <w:t>1</w:t>
            </w:r>
          </w:p>
        </w:tc>
        <w:tc>
          <w:tcPr>
            <w:vAlign w:val="center"/>
          </w:tcPr>
          <w:p w14:paraId="4A56295F">
            <w:pPr>
              <w:jc w:val="center"/>
              <w:rPr>
                <w:sz w:val="21"/>
                <w:szCs w:val="21"/>
              </w:rPr>
            </w:pPr>
            <w:r>
              <w:rPr>
                <w:sz w:val="21"/>
                <w:szCs w:val="21"/>
              </w:rPr>
              <w:t>1800</w:t>
            </w:r>
          </w:p>
        </w:tc>
        <w:tc>
          <w:tcPr>
            <w:vAlign w:val="center"/>
          </w:tcPr>
          <w:p w14:paraId="0A714C91">
            <w:pPr>
              <w:jc w:val="center"/>
              <w:rPr>
                <w:sz w:val="21"/>
                <w:szCs w:val="21"/>
              </w:rPr>
            </w:pPr>
            <w:r>
              <w:rPr>
                <w:sz w:val="21"/>
                <w:szCs w:val="21"/>
              </w:rPr>
              <w:t>2</w:t>
            </w:r>
          </w:p>
        </w:tc>
        <w:tc>
          <w:tcPr>
            <w:vMerge w:val="restart"/>
            <w:vAlign w:val="center"/>
          </w:tcPr>
          <w:p w14:paraId="2E68E1C9">
            <w:pPr>
              <w:jc w:val="center"/>
              <w:rPr>
                <w:sz w:val="21"/>
                <w:szCs w:val="21"/>
              </w:rPr>
            </w:pPr>
            <w:r>
              <w:rPr>
                <w:sz w:val="21"/>
                <w:szCs w:val="21"/>
              </w:rPr>
              <w:t>309</w:t>
            </w:r>
          </w:p>
        </w:tc>
      </w:tr>
      <w:tr w14:paraId="060D1F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11D9E09">
            <w:pPr>
              <w:jc w:val="center"/>
              <w:rPr>
                <w:sz w:val="21"/>
                <w:szCs w:val="21"/>
              </w:rPr>
            </w:pPr>
          </w:p>
        </w:tc>
        <w:tc>
          <w:tcPr>
            <w:vAlign w:val="center"/>
          </w:tcPr>
          <w:p w14:paraId="7F5E96A6">
            <w:pPr>
              <w:rPr>
                <w:sz w:val="21"/>
                <w:szCs w:val="21"/>
              </w:rPr>
            </w:pPr>
            <w:r>
              <w:rPr>
                <w:sz w:val="21"/>
                <w:szCs w:val="21"/>
              </w:rPr>
              <w:t>混凝土多孔砖(190六孔砖）</w:t>
            </w:r>
          </w:p>
        </w:tc>
        <w:tc>
          <w:tcPr>
            <w:vAlign w:val="center"/>
          </w:tcPr>
          <w:p w14:paraId="4C9CB9A4">
            <w:pPr>
              <w:jc w:val="center"/>
              <w:rPr>
                <w:sz w:val="21"/>
                <w:szCs w:val="21"/>
              </w:rPr>
            </w:pPr>
            <w:r>
              <w:rPr>
                <w:sz w:val="21"/>
                <w:szCs w:val="21"/>
              </w:rPr>
              <w:t>190</w:t>
            </w:r>
          </w:p>
        </w:tc>
        <w:tc>
          <w:tcPr>
            <w:vAlign w:val="center"/>
          </w:tcPr>
          <w:p w14:paraId="07024DA1">
            <w:pPr>
              <w:jc w:val="center"/>
              <w:rPr>
                <w:sz w:val="21"/>
                <w:szCs w:val="21"/>
              </w:rPr>
            </w:pPr>
            <w:r>
              <w:rPr>
                <w:sz w:val="21"/>
                <w:szCs w:val="21"/>
              </w:rPr>
              <w:t>1450</w:t>
            </w:r>
          </w:p>
        </w:tc>
        <w:tc>
          <w:tcPr>
            <w:vAlign w:val="center"/>
          </w:tcPr>
          <w:p w14:paraId="6B46E1F9">
            <w:pPr>
              <w:jc w:val="center"/>
              <w:rPr>
                <w:sz w:val="21"/>
                <w:szCs w:val="21"/>
              </w:rPr>
            </w:pPr>
            <w:r>
              <w:rPr>
                <w:sz w:val="21"/>
                <w:szCs w:val="21"/>
              </w:rPr>
              <w:t>276</w:t>
            </w:r>
          </w:p>
        </w:tc>
        <w:tc>
          <w:tcPr>
            <w:vMerge w:val="continue"/>
            <w:vAlign w:val="center"/>
          </w:tcPr>
          <w:p w14:paraId="10D893C0">
            <w:pPr>
              <w:jc w:val="center"/>
              <w:rPr>
                <w:sz w:val="21"/>
                <w:szCs w:val="21"/>
              </w:rPr>
            </w:pPr>
          </w:p>
        </w:tc>
      </w:tr>
      <w:tr w14:paraId="1438FC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73E09CC">
            <w:pPr>
              <w:jc w:val="center"/>
              <w:rPr>
                <w:sz w:val="21"/>
                <w:szCs w:val="21"/>
              </w:rPr>
            </w:pPr>
          </w:p>
        </w:tc>
        <w:tc>
          <w:tcPr>
            <w:vAlign w:val="center"/>
          </w:tcPr>
          <w:p w14:paraId="01F05DD4">
            <w:pPr>
              <w:rPr>
                <w:sz w:val="21"/>
                <w:szCs w:val="21"/>
              </w:rPr>
            </w:pPr>
            <w:r>
              <w:rPr>
                <w:sz w:val="21"/>
                <w:szCs w:val="21"/>
              </w:rPr>
              <w:t>石灰砂浆</w:t>
            </w:r>
          </w:p>
        </w:tc>
        <w:tc>
          <w:tcPr>
            <w:vAlign w:val="center"/>
          </w:tcPr>
          <w:p w14:paraId="50AA70AD">
            <w:pPr>
              <w:jc w:val="center"/>
              <w:rPr>
                <w:sz w:val="21"/>
                <w:szCs w:val="21"/>
              </w:rPr>
            </w:pPr>
            <w:r>
              <w:rPr>
                <w:sz w:val="21"/>
                <w:szCs w:val="21"/>
              </w:rPr>
              <w:t>20</w:t>
            </w:r>
          </w:p>
        </w:tc>
        <w:tc>
          <w:tcPr>
            <w:vAlign w:val="center"/>
          </w:tcPr>
          <w:p w14:paraId="15EB4F36">
            <w:pPr>
              <w:jc w:val="center"/>
              <w:rPr>
                <w:sz w:val="21"/>
                <w:szCs w:val="21"/>
              </w:rPr>
            </w:pPr>
            <w:r>
              <w:rPr>
                <w:sz w:val="21"/>
                <w:szCs w:val="21"/>
              </w:rPr>
              <w:t>1600</w:t>
            </w:r>
          </w:p>
        </w:tc>
        <w:tc>
          <w:tcPr>
            <w:vAlign w:val="center"/>
          </w:tcPr>
          <w:p w14:paraId="4FA6FC64">
            <w:pPr>
              <w:jc w:val="center"/>
              <w:rPr>
                <w:sz w:val="21"/>
                <w:szCs w:val="21"/>
              </w:rPr>
            </w:pPr>
            <w:r>
              <w:rPr>
                <w:sz w:val="21"/>
                <w:szCs w:val="21"/>
              </w:rPr>
              <w:t>32</w:t>
            </w:r>
          </w:p>
        </w:tc>
        <w:tc>
          <w:tcPr>
            <w:vMerge w:val="continue"/>
            <w:vAlign w:val="center"/>
          </w:tcPr>
          <w:p w14:paraId="413D66BC">
            <w:pPr>
              <w:jc w:val="center"/>
              <w:rPr>
                <w:sz w:val="21"/>
                <w:szCs w:val="21"/>
              </w:rPr>
            </w:pPr>
          </w:p>
        </w:tc>
      </w:tr>
      <w:tr w14:paraId="69AE5E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6826C7F">
            <w:pPr>
              <w:jc w:val="center"/>
              <w:rPr>
                <w:sz w:val="21"/>
                <w:szCs w:val="21"/>
              </w:rPr>
            </w:pPr>
            <w:r>
              <w:rPr>
                <w:sz w:val="21"/>
                <w:szCs w:val="21"/>
              </w:rPr>
              <w:t>地面</w:t>
            </w:r>
          </w:p>
        </w:tc>
        <w:tc>
          <w:tcPr>
            <w:vAlign w:val="center"/>
          </w:tcPr>
          <w:p w14:paraId="69F18469">
            <w:pPr>
              <w:rPr>
                <w:sz w:val="21"/>
                <w:szCs w:val="21"/>
              </w:rPr>
            </w:pPr>
            <w:r>
              <w:rPr>
                <w:sz w:val="21"/>
                <w:szCs w:val="21"/>
              </w:rPr>
              <w:t>水泥砂浆</w:t>
            </w:r>
          </w:p>
        </w:tc>
        <w:tc>
          <w:tcPr>
            <w:vAlign w:val="center"/>
          </w:tcPr>
          <w:p w14:paraId="616D10D8">
            <w:pPr>
              <w:jc w:val="center"/>
              <w:rPr>
                <w:sz w:val="21"/>
                <w:szCs w:val="21"/>
              </w:rPr>
            </w:pPr>
            <w:r>
              <w:rPr>
                <w:sz w:val="21"/>
                <w:szCs w:val="21"/>
              </w:rPr>
              <w:t>1</w:t>
            </w:r>
          </w:p>
        </w:tc>
        <w:tc>
          <w:tcPr>
            <w:vAlign w:val="center"/>
          </w:tcPr>
          <w:p w14:paraId="2065F2F1">
            <w:pPr>
              <w:jc w:val="center"/>
              <w:rPr>
                <w:sz w:val="21"/>
                <w:szCs w:val="21"/>
              </w:rPr>
            </w:pPr>
            <w:r>
              <w:rPr>
                <w:sz w:val="21"/>
                <w:szCs w:val="21"/>
              </w:rPr>
              <w:t>1800</w:t>
            </w:r>
          </w:p>
        </w:tc>
        <w:tc>
          <w:tcPr>
            <w:vAlign w:val="center"/>
          </w:tcPr>
          <w:p w14:paraId="51F61494">
            <w:pPr>
              <w:jc w:val="center"/>
              <w:rPr>
                <w:sz w:val="21"/>
                <w:szCs w:val="21"/>
              </w:rPr>
            </w:pPr>
            <w:r>
              <w:rPr>
                <w:sz w:val="21"/>
                <w:szCs w:val="21"/>
              </w:rPr>
              <w:t>2</w:t>
            </w:r>
          </w:p>
        </w:tc>
        <w:tc>
          <w:tcPr>
            <w:vMerge w:val="restart"/>
            <w:vAlign w:val="center"/>
          </w:tcPr>
          <w:p w14:paraId="4D600A32">
            <w:pPr>
              <w:jc w:val="center"/>
              <w:rPr>
                <w:sz w:val="21"/>
                <w:szCs w:val="21"/>
              </w:rPr>
            </w:pPr>
            <w:r>
              <w:rPr>
                <w:sz w:val="21"/>
                <w:szCs w:val="21"/>
              </w:rPr>
              <w:t>302</w:t>
            </w:r>
          </w:p>
        </w:tc>
      </w:tr>
      <w:tr w14:paraId="7AA65E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1BEACF9">
            <w:pPr>
              <w:jc w:val="center"/>
              <w:rPr>
                <w:sz w:val="21"/>
                <w:szCs w:val="21"/>
              </w:rPr>
            </w:pPr>
          </w:p>
        </w:tc>
        <w:tc>
          <w:tcPr>
            <w:vAlign w:val="center"/>
          </w:tcPr>
          <w:p w14:paraId="7F997235">
            <w:pPr>
              <w:rPr>
                <w:sz w:val="21"/>
                <w:szCs w:val="21"/>
              </w:rPr>
            </w:pPr>
            <w:r>
              <w:rPr>
                <w:sz w:val="21"/>
                <w:szCs w:val="21"/>
              </w:rPr>
              <w:t>钢筋混凝土</w:t>
            </w:r>
          </w:p>
        </w:tc>
        <w:tc>
          <w:tcPr>
            <w:vAlign w:val="center"/>
          </w:tcPr>
          <w:p w14:paraId="3BAD9B05">
            <w:pPr>
              <w:jc w:val="center"/>
              <w:rPr>
                <w:sz w:val="21"/>
                <w:szCs w:val="21"/>
              </w:rPr>
            </w:pPr>
            <w:r>
              <w:rPr>
                <w:sz w:val="21"/>
                <w:szCs w:val="21"/>
              </w:rPr>
              <w:t>120</w:t>
            </w:r>
          </w:p>
        </w:tc>
        <w:tc>
          <w:tcPr>
            <w:vAlign w:val="center"/>
          </w:tcPr>
          <w:p w14:paraId="5ADD478C">
            <w:pPr>
              <w:jc w:val="center"/>
              <w:rPr>
                <w:sz w:val="21"/>
                <w:szCs w:val="21"/>
              </w:rPr>
            </w:pPr>
            <w:r>
              <w:rPr>
                <w:sz w:val="21"/>
                <w:szCs w:val="21"/>
              </w:rPr>
              <w:t>2500</w:t>
            </w:r>
          </w:p>
        </w:tc>
        <w:tc>
          <w:tcPr>
            <w:vAlign w:val="center"/>
          </w:tcPr>
          <w:p w14:paraId="5102C603">
            <w:pPr>
              <w:jc w:val="center"/>
              <w:rPr>
                <w:sz w:val="21"/>
                <w:szCs w:val="21"/>
              </w:rPr>
            </w:pPr>
            <w:r>
              <w:rPr>
                <w:sz w:val="21"/>
                <w:szCs w:val="21"/>
              </w:rPr>
              <w:t>300</w:t>
            </w:r>
          </w:p>
        </w:tc>
        <w:tc>
          <w:tcPr>
            <w:vMerge w:val="continue"/>
            <w:vAlign w:val="center"/>
          </w:tcPr>
          <w:p w14:paraId="703F6F55">
            <w:pPr>
              <w:jc w:val="center"/>
              <w:rPr>
                <w:sz w:val="21"/>
                <w:szCs w:val="21"/>
              </w:rPr>
            </w:pPr>
          </w:p>
        </w:tc>
      </w:tr>
      <w:tr w14:paraId="254D4D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6516C5F">
            <w:pPr>
              <w:jc w:val="center"/>
              <w:rPr>
                <w:sz w:val="21"/>
                <w:szCs w:val="21"/>
              </w:rPr>
            </w:pPr>
            <w:r>
              <w:rPr>
                <w:sz w:val="21"/>
                <w:szCs w:val="21"/>
              </w:rPr>
              <w:t>楼板</w:t>
            </w:r>
          </w:p>
        </w:tc>
        <w:tc>
          <w:tcPr>
            <w:vAlign w:val="center"/>
          </w:tcPr>
          <w:p w14:paraId="77613F02">
            <w:pPr>
              <w:rPr>
                <w:sz w:val="21"/>
                <w:szCs w:val="21"/>
              </w:rPr>
            </w:pPr>
            <w:r>
              <w:rPr>
                <w:sz w:val="21"/>
                <w:szCs w:val="21"/>
              </w:rPr>
              <w:t>水泥砂浆</w:t>
            </w:r>
          </w:p>
        </w:tc>
        <w:tc>
          <w:tcPr>
            <w:vAlign w:val="center"/>
          </w:tcPr>
          <w:p w14:paraId="03DB810C">
            <w:pPr>
              <w:jc w:val="center"/>
              <w:rPr>
                <w:sz w:val="21"/>
                <w:szCs w:val="21"/>
              </w:rPr>
            </w:pPr>
            <w:r>
              <w:rPr>
                <w:sz w:val="21"/>
                <w:szCs w:val="21"/>
              </w:rPr>
              <w:t>1</w:t>
            </w:r>
          </w:p>
        </w:tc>
        <w:tc>
          <w:tcPr>
            <w:vAlign w:val="center"/>
          </w:tcPr>
          <w:p w14:paraId="5025A69F">
            <w:pPr>
              <w:jc w:val="center"/>
              <w:rPr>
                <w:sz w:val="21"/>
                <w:szCs w:val="21"/>
              </w:rPr>
            </w:pPr>
            <w:r>
              <w:rPr>
                <w:sz w:val="21"/>
                <w:szCs w:val="21"/>
              </w:rPr>
              <w:t>1800</w:t>
            </w:r>
          </w:p>
        </w:tc>
        <w:tc>
          <w:tcPr>
            <w:vAlign w:val="center"/>
          </w:tcPr>
          <w:p w14:paraId="6B9FF941">
            <w:pPr>
              <w:jc w:val="center"/>
              <w:rPr>
                <w:sz w:val="21"/>
                <w:szCs w:val="21"/>
              </w:rPr>
            </w:pPr>
            <w:r>
              <w:rPr>
                <w:sz w:val="21"/>
                <w:szCs w:val="21"/>
              </w:rPr>
              <w:t>2</w:t>
            </w:r>
          </w:p>
        </w:tc>
        <w:tc>
          <w:tcPr>
            <w:vMerge w:val="restart"/>
            <w:vAlign w:val="center"/>
          </w:tcPr>
          <w:p w14:paraId="473F9277">
            <w:pPr>
              <w:jc w:val="center"/>
              <w:rPr>
                <w:sz w:val="21"/>
                <w:szCs w:val="21"/>
              </w:rPr>
            </w:pPr>
            <w:r>
              <w:rPr>
                <w:sz w:val="21"/>
                <w:szCs w:val="21"/>
              </w:rPr>
              <w:t>334</w:t>
            </w:r>
          </w:p>
        </w:tc>
      </w:tr>
      <w:tr w14:paraId="652B0E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EA74B35">
            <w:pPr>
              <w:jc w:val="center"/>
              <w:rPr>
                <w:sz w:val="21"/>
                <w:szCs w:val="21"/>
              </w:rPr>
            </w:pPr>
          </w:p>
        </w:tc>
        <w:tc>
          <w:tcPr>
            <w:vAlign w:val="center"/>
          </w:tcPr>
          <w:p w14:paraId="6819B80D">
            <w:pPr>
              <w:rPr>
                <w:sz w:val="21"/>
                <w:szCs w:val="21"/>
              </w:rPr>
            </w:pPr>
            <w:r>
              <w:rPr>
                <w:sz w:val="21"/>
                <w:szCs w:val="21"/>
              </w:rPr>
              <w:t>钢筋混凝土</w:t>
            </w:r>
          </w:p>
        </w:tc>
        <w:tc>
          <w:tcPr>
            <w:vAlign w:val="center"/>
          </w:tcPr>
          <w:p w14:paraId="523482ED">
            <w:pPr>
              <w:jc w:val="center"/>
              <w:rPr>
                <w:sz w:val="21"/>
                <w:szCs w:val="21"/>
              </w:rPr>
            </w:pPr>
            <w:r>
              <w:rPr>
                <w:sz w:val="21"/>
                <w:szCs w:val="21"/>
              </w:rPr>
              <w:t>120</w:t>
            </w:r>
          </w:p>
        </w:tc>
        <w:tc>
          <w:tcPr>
            <w:vAlign w:val="center"/>
          </w:tcPr>
          <w:p w14:paraId="54FF0B55">
            <w:pPr>
              <w:jc w:val="center"/>
              <w:rPr>
                <w:sz w:val="21"/>
                <w:szCs w:val="21"/>
              </w:rPr>
            </w:pPr>
            <w:r>
              <w:rPr>
                <w:sz w:val="21"/>
                <w:szCs w:val="21"/>
              </w:rPr>
              <w:t>2500</w:t>
            </w:r>
          </w:p>
        </w:tc>
        <w:tc>
          <w:tcPr>
            <w:vAlign w:val="center"/>
          </w:tcPr>
          <w:p w14:paraId="471B3ABA">
            <w:pPr>
              <w:jc w:val="center"/>
              <w:rPr>
                <w:sz w:val="21"/>
                <w:szCs w:val="21"/>
              </w:rPr>
            </w:pPr>
            <w:r>
              <w:rPr>
                <w:sz w:val="21"/>
                <w:szCs w:val="21"/>
              </w:rPr>
              <w:t>300</w:t>
            </w:r>
          </w:p>
        </w:tc>
        <w:tc>
          <w:tcPr>
            <w:vMerge w:val="continue"/>
            <w:vAlign w:val="center"/>
          </w:tcPr>
          <w:p w14:paraId="5F73DC38">
            <w:pPr>
              <w:jc w:val="center"/>
              <w:rPr>
                <w:sz w:val="21"/>
                <w:szCs w:val="21"/>
              </w:rPr>
            </w:pPr>
          </w:p>
        </w:tc>
      </w:tr>
      <w:tr w14:paraId="1D762C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335B747">
            <w:pPr>
              <w:jc w:val="center"/>
              <w:rPr>
                <w:sz w:val="21"/>
                <w:szCs w:val="21"/>
              </w:rPr>
            </w:pPr>
          </w:p>
        </w:tc>
        <w:tc>
          <w:tcPr>
            <w:vAlign w:val="center"/>
          </w:tcPr>
          <w:p w14:paraId="72F314B2">
            <w:pPr>
              <w:rPr>
                <w:sz w:val="21"/>
                <w:szCs w:val="21"/>
              </w:rPr>
            </w:pPr>
            <w:r>
              <w:rPr>
                <w:sz w:val="21"/>
                <w:szCs w:val="21"/>
              </w:rPr>
              <w:t>石灰砂浆</w:t>
            </w:r>
          </w:p>
        </w:tc>
        <w:tc>
          <w:tcPr>
            <w:vAlign w:val="center"/>
          </w:tcPr>
          <w:p w14:paraId="1AF0A9B7">
            <w:pPr>
              <w:jc w:val="center"/>
              <w:rPr>
                <w:sz w:val="21"/>
                <w:szCs w:val="21"/>
              </w:rPr>
            </w:pPr>
            <w:r>
              <w:rPr>
                <w:sz w:val="21"/>
                <w:szCs w:val="21"/>
              </w:rPr>
              <w:t>20</w:t>
            </w:r>
          </w:p>
        </w:tc>
        <w:tc>
          <w:tcPr>
            <w:vAlign w:val="center"/>
          </w:tcPr>
          <w:p w14:paraId="0AC67EA1">
            <w:pPr>
              <w:jc w:val="center"/>
              <w:rPr>
                <w:sz w:val="21"/>
                <w:szCs w:val="21"/>
              </w:rPr>
            </w:pPr>
            <w:r>
              <w:rPr>
                <w:sz w:val="21"/>
                <w:szCs w:val="21"/>
              </w:rPr>
              <w:t>1600</w:t>
            </w:r>
          </w:p>
        </w:tc>
        <w:tc>
          <w:tcPr>
            <w:vAlign w:val="center"/>
          </w:tcPr>
          <w:p w14:paraId="5F164E61">
            <w:pPr>
              <w:jc w:val="center"/>
              <w:rPr>
                <w:sz w:val="21"/>
                <w:szCs w:val="21"/>
              </w:rPr>
            </w:pPr>
            <w:r>
              <w:rPr>
                <w:sz w:val="21"/>
                <w:szCs w:val="21"/>
              </w:rPr>
              <w:t>32</w:t>
            </w:r>
          </w:p>
        </w:tc>
        <w:tc>
          <w:tcPr>
            <w:vMerge w:val="continue"/>
            <w:vAlign w:val="center"/>
          </w:tcPr>
          <w:p w14:paraId="4DF66AB6">
            <w:pPr>
              <w:jc w:val="center"/>
              <w:rPr>
                <w:sz w:val="21"/>
                <w:szCs w:val="21"/>
              </w:rPr>
            </w:pPr>
          </w:p>
        </w:tc>
      </w:tr>
      <w:tr w14:paraId="050451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541E9B2">
            <w:pPr>
              <w:jc w:val="center"/>
              <w:rPr>
                <w:sz w:val="21"/>
                <w:szCs w:val="21"/>
              </w:rPr>
            </w:pPr>
          </w:p>
        </w:tc>
        <w:tc>
          <w:tcPr>
            <w:vAlign w:val="center"/>
          </w:tcPr>
          <w:p w14:paraId="13BC42F2">
            <w:pPr>
              <w:rPr>
                <w:sz w:val="21"/>
                <w:szCs w:val="21"/>
              </w:rPr>
            </w:pPr>
            <w:r>
              <w:rPr>
                <w:sz w:val="21"/>
                <w:szCs w:val="21"/>
              </w:rPr>
              <w:t>聚苯乙烯泡沫塑料（白板）(外墙、屋面室外）</w:t>
            </w:r>
          </w:p>
        </w:tc>
        <w:tc>
          <w:tcPr>
            <w:vAlign w:val="center"/>
          </w:tcPr>
          <w:p w14:paraId="610E6E07">
            <w:pPr>
              <w:jc w:val="center"/>
              <w:rPr>
                <w:sz w:val="21"/>
                <w:szCs w:val="21"/>
              </w:rPr>
            </w:pPr>
            <w:r>
              <w:rPr>
                <w:sz w:val="21"/>
                <w:szCs w:val="21"/>
              </w:rPr>
              <w:t>20</w:t>
            </w:r>
          </w:p>
        </w:tc>
        <w:tc>
          <w:tcPr>
            <w:vAlign w:val="center"/>
          </w:tcPr>
          <w:p w14:paraId="426E9E6E">
            <w:pPr>
              <w:jc w:val="center"/>
              <w:rPr>
                <w:sz w:val="21"/>
                <w:szCs w:val="21"/>
              </w:rPr>
            </w:pPr>
            <w:r>
              <w:rPr>
                <w:sz w:val="21"/>
                <w:szCs w:val="21"/>
              </w:rPr>
              <w:t>20</w:t>
            </w:r>
          </w:p>
        </w:tc>
        <w:tc>
          <w:tcPr>
            <w:vAlign w:val="center"/>
          </w:tcPr>
          <w:p w14:paraId="4C78677C">
            <w:pPr>
              <w:jc w:val="center"/>
              <w:rPr>
                <w:sz w:val="21"/>
                <w:szCs w:val="21"/>
              </w:rPr>
            </w:pPr>
            <w:r>
              <w:rPr>
                <w:sz w:val="21"/>
                <w:szCs w:val="21"/>
              </w:rPr>
              <w:t>0</w:t>
            </w:r>
          </w:p>
        </w:tc>
        <w:tc>
          <w:tcPr>
            <w:vMerge w:val="continue"/>
            <w:vAlign w:val="center"/>
          </w:tcPr>
          <w:p w14:paraId="372E80F5">
            <w:pPr>
              <w:jc w:val="center"/>
              <w:rPr>
                <w:sz w:val="21"/>
                <w:szCs w:val="21"/>
              </w:rPr>
            </w:pPr>
          </w:p>
        </w:tc>
      </w:tr>
    </w:tbl>
    <w:p w14:paraId="35A31664">
      <w:pPr>
        <w:jc w:val="center"/>
        <w:rPr>
          <w:lang w:val="en-US"/>
        </w:rPr>
      </w:pPr>
      <w:bookmarkStart w:id="36" w:name="最不利房间围护结构材料清单"/>
      <w:bookmarkEnd w:id="36"/>
    </w:p>
    <w:p w14:paraId="4C9ED477">
      <w:pPr>
        <w:pStyle w:val="3"/>
        <w:numPr>
          <w:ilvl w:val="0"/>
          <w:numId w:val="5"/>
        </w:numPr>
        <w:rPr>
          <w:color w:val="FF0000"/>
        </w:rPr>
      </w:pPr>
      <w:r>
        <w:rPr>
          <w:rFonts w:hint="eastAsia"/>
          <w:lang w:val="en-US"/>
        </w:rPr>
        <w:t>符合质量定律的构件，可按面密度m计算各频率下的空气声隔声量：</w:t>
      </w:r>
      <w:r>
        <w:rPr>
          <w:lang w:val="en-US"/>
        </w:rPr>
        <w:t xml:space="preserve">  </w:t>
      </w:r>
    </w:p>
    <w:p w14:paraId="1F74008B">
      <w:pPr>
        <w:pStyle w:val="3"/>
        <w:spacing w:before="240"/>
        <w:ind w:left="840"/>
        <w:jc w:val="center"/>
        <w:rPr>
          <w:lang w:val="en-US"/>
        </w:rPr>
      </w:pPr>
      <w:r>
        <w:rPr>
          <w:i/>
          <w:lang w:val="en-US"/>
        </w:rPr>
        <w:t>R</w:t>
      </w:r>
      <w:r>
        <w:rPr>
          <w:lang w:val="en-US"/>
        </w:rPr>
        <w:t>=</w:t>
      </w:r>
      <w:bookmarkStart w:id="37" w:name="公式A1"/>
      <w:r>
        <w:t>23</w:t>
      </w:r>
      <w:bookmarkEnd w:id="37"/>
      <w:r>
        <w:rPr>
          <w:rFonts w:hint="eastAsia"/>
          <w:i/>
          <w:lang w:val="en-US"/>
        </w:rPr>
        <w:t>lg</w:t>
      </w:r>
      <w:r>
        <w:rPr>
          <w:lang w:val="en-US"/>
        </w:rPr>
        <w:t xml:space="preserve"> </w:t>
      </w:r>
      <w:r>
        <w:rPr>
          <w:rFonts w:hint="eastAsia"/>
          <w:lang w:val="en-US"/>
        </w:rPr>
        <w:t>m</w:t>
      </w:r>
      <w:r>
        <w:rPr>
          <w:lang w:val="en-US"/>
        </w:rPr>
        <w:t>+</w:t>
      </w:r>
      <w:bookmarkStart w:id="38" w:name="公式B1"/>
      <w:r>
        <w:t>11</w:t>
      </w:r>
      <w:bookmarkEnd w:id="38"/>
      <w:r>
        <w:rPr>
          <w:rFonts w:hint="eastAsia"/>
          <w:i/>
          <w:lang w:val="en-US"/>
        </w:rPr>
        <w:t>lg</w:t>
      </w:r>
      <w:r>
        <w:rPr>
          <w:i/>
          <w:lang w:val="en-US"/>
        </w:rPr>
        <w:t xml:space="preserve"> </w:t>
      </w:r>
      <w:r>
        <w:rPr>
          <w:rFonts w:hint="eastAsia"/>
          <w:lang w:val="en-US"/>
        </w:rPr>
        <w:t>f</w:t>
      </w:r>
      <w:bookmarkStart w:id="39" w:name="公式C1"/>
      <w:r>
        <w:t>-41</w:t>
      </w:r>
      <w:bookmarkEnd w:id="39"/>
      <w:r>
        <w:rPr>
          <w:lang w:val="en-US"/>
        </w:rPr>
        <w:t xml:space="preserve">      （m</w:t>
      </w:r>
      <w:r>
        <w:rPr>
          <w:rFonts w:cs="宋体"/>
          <w:lang w:val="en-US"/>
        </w:rPr>
        <w:t>≥200kg/m</w:t>
      </w:r>
      <w:r>
        <w:rPr>
          <w:rFonts w:cs="宋体"/>
          <w:vertAlign w:val="superscript"/>
          <w:lang w:val="en-US"/>
        </w:rPr>
        <w:t>2</w:t>
      </w:r>
      <w:r>
        <w:rPr>
          <w:lang w:val="en-US"/>
        </w:rPr>
        <w:t>）</w:t>
      </w:r>
    </w:p>
    <w:p w14:paraId="40459A2E">
      <w:pPr>
        <w:pStyle w:val="3"/>
        <w:ind w:left="840"/>
        <w:jc w:val="center"/>
        <w:rPr>
          <w:lang w:val="en-US"/>
        </w:rPr>
      </w:pPr>
      <w:r>
        <w:rPr>
          <w:i/>
          <w:lang w:val="en-US"/>
        </w:rPr>
        <w:t>R</w:t>
      </w:r>
      <w:r>
        <w:rPr>
          <w:lang w:val="en-US"/>
        </w:rPr>
        <w:t>=</w:t>
      </w:r>
      <w:bookmarkStart w:id="40" w:name="公式A2"/>
      <w:r>
        <w:t>13</w:t>
      </w:r>
      <w:bookmarkEnd w:id="40"/>
      <w:r>
        <w:rPr>
          <w:rFonts w:hint="eastAsia"/>
          <w:i/>
          <w:lang w:val="en-US"/>
        </w:rPr>
        <w:t>lg</w:t>
      </w:r>
      <w:r>
        <w:rPr>
          <w:lang w:val="en-US"/>
        </w:rPr>
        <w:t xml:space="preserve"> </w:t>
      </w:r>
      <w:r>
        <w:rPr>
          <w:rFonts w:hint="eastAsia"/>
          <w:lang w:val="en-US"/>
        </w:rPr>
        <w:t>m</w:t>
      </w:r>
      <w:r>
        <w:rPr>
          <w:lang w:val="en-US"/>
        </w:rPr>
        <w:t>+</w:t>
      </w:r>
      <w:bookmarkStart w:id="41" w:name="公式B2"/>
      <w:r>
        <w:t>11</w:t>
      </w:r>
      <w:bookmarkEnd w:id="41"/>
      <w:r>
        <w:rPr>
          <w:rFonts w:hint="eastAsia"/>
          <w:i/>
          <w:lang w:val="en-US"/>
        </w:rPr>
        <w:t>lg</w:t>
      </w:r>
      <w:r>
        <w:rPr>
          <w:i/>
          <w:lang w:val="en-US"/>
        </w:rPr>
        <w:t xml:space="preserve"> </w:t>
      </w:r>
      <w:r>
        <w:rPr>
          <w:rFonts w:hint="eastAsia"/>
          <w:lang w:val="en-US"/>
        </w:rPr>
        <w:t>f</w:t>
      </w:r>
      <w:bookmarkStart w:id="42" w:name="公式C2"/>
      <w:r>
        <w:t>-18</w:t>
      </w:r>
      <w:bookmarkEnd w:id="42"/>
      <w:r>
        <w:rPr>
          <w:lang w:val="en-US"/>
        </w:rPr>
        <w:t xml:space="preserve">       （m</w:t>
      </w:r>
      <w:r>
        <w:rPr>
          <w:rFonts w:cs="宋体"/>
          <w:lang w:val="en-US"/>
        </w:rPr>
        <w:t>≤200kg/m</w:t>
      </w:r>
      <w:r>
        <w:rPr>
          <w:rFonts w:cs="宋体"/>
          <w:vertAlign w:val="superscript"/>
          <w:lang w:val="en-US"/>
        </w:rPr>
        <w:t>2</w:t>
      </w:r>
      <w:r>
        <w:rPr>
          <w:lang w:val="en-US"/>
        </w:rPr>
        <w:t>）</w:t>
      </w:r>
    </w:p>
    <w:p w14:paraId="5BAB3940">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14:paraId="52C03047">
      <w:pPr>
        <w:pStyle w:val="3"/>
        <w:numPr>
          <w:ilvl w:val="0"/>
          <w:numId w:val="6"/>
        </w:numPr>
        <w:spacing w:before="24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14:paraId="32090071">
      <w:pPr>
        <w:jc w:val="center"/>
        <w:rPr>
          <w:kern w:val="2"/>
          <w:szCs w:val="21"/>
          <w:lang w:val="en-US"/>
        </w:rPr>
      </w:pPr>
      <w:r>
        <w:rPr>
          <w:rFonts w:hint="eastAsia"/>
          <w:kern w:val="2"/>
          <w:szCs w:val="21"/>
          <w:lang w:val="en-US"/>
        </w:rPr>
        <w:t>表</w:t>
      </w:r>
      <w:r>
        <w:rPr>
          <w:kern w:val="2"/>
          <w:szCs w:val="21"/>
          <w:lang w:val="en-US"/>
        </w:rPr>
        <w:t xml:space="preserve">5.2  </w:t>
      </w:r>
      <w:r>
        <w:rPr>
          <w:rFonts w:hint="eastAsia"/>
          <w:kern w:val="2"/>
          <w:szCs w:val="21"/>
          <w:lang w:val="en-US"/>
        </w:rPr>
        <w:t>墙板空气声隔声量</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1697"/>
        <w:gridCol w:w="1188"/>
        <w:gridCol w:w="1188"/>
        <w:gridCol w:w="1188"/>
        <w:gridCol w:w="1188"/>
        <w:gridCol w:w="1188"/>
      </w:tblGrid>
      <w:tr w14:paraId="4C3E93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0E15C7A">
            <w:pPr>
              <w:jc w:val="center"/>
              <w:rPr>
                <w:sz w:val="21"/>
                <w:szCs w:val="21"/>
              </w:rPr>
            </w:pPr>
            <w:r>
              <w:rPr>
                <w:sz w:val="21"/>
                <w:szCs w:val="21"/>
              </w:rPr>
              <w:t>外墙(填充墙)</w:t>
            </w:r>
            <w:r>
              <w:rPr>
                <w:sz w:val="21"/>
                <w:szCs w:val="21"/>
              </w:rPr>
              <w:br w:type="textWrapping"/>
            </w:r>
            <w:r>
              <w:rPr>
                <w:sz w:val="21"/>
                <w:szCs w:val="21"/>
              </w:rPr>
              <w:t>构造1</w:t>
            </w:r>
          </w:p>
        </w:tc>
        <w:tc>
          <w:tcPr>
            <w:vMerge w:val="restart"/>
            <w:shd w:val="clear" w:color="auto" w:fill="E6E6E6"/>
            <w:vAlign w:val="center"/>
          </w:tcPr>
          <w:p w14:paraId="0E9D768D">
            <w:pPr>
              <w:rPr>
                <w:sz w:val="21"/>
                <w:szCs w:val="21"/>
              </w:rPr>
            </w:pPr>
            <w:r>
              <w:rPr>
                <w:sz w:val="21"/>
                <w:szCs w:val="21"/>
              </w:rPr>
              <w:t>隔声量(dB)</w:t>
            </w:r>
          </w:p>
        </w:tc>
        <w:tc>
          <w:tcPr>
            <w:gridSpan w:val="5"/>
            <w:shd w:val="clear" w:color="auto" w:fill="E6E6E6"/>
            <w:vAlign w:val="center"/>
          </w:tcPr>
          <w:p w14:paraId="398078C3">
            <w:pPr>
              <w:jc w:val="center"/>
              <w:rPr>
                <w:sz w:val="21"/>
                <w:szCs w:val="21"/>
              </w:rPr>
            </w:pPr>
            <w:r>
              <w:rPr>
                <w:sz w:val="21"/>
                <w:szCs w:val="21"/>
              </w:rPr>
              <w:t>倍频程中心频率(Hz)</w:t>
            </w:r>
          </w:p>
        </w:tc>
      </w:tr>
      <w:tr w14:paraId="0166BE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D33859D">
            <w:pPr>
              <w:rPr>
                <w:sz w:val="21"/>
                <w:szCs w:val="21"/>
              </w:rPr>
            </w:pPr>
          </w:p>
        </w:tc>
        <w:tc>
          <w:tcPr>
            <w:vMerge w:val="continue"/>
            <w:shd w:val="clear" w:color="auto" w:fill="E6E6E6"/>
            <w:vAlign w:val="center"/>
          </w:tcPr>
          <w:p w14:paraId="7C9CE029">
            <w:pPr>
              <w:rPr>
                <w:sz w:val="21"/>
                <w:szCs w:val="21"/>
              </w:rPr>
            </w:pPr>
          </w:p>
        </w:tc>
        <w:tc>
          <w:tcPr>
            <w:vAlign w:val="center"/>
          </w:tcPr>
          <w:p w14:paraId="563187D3">
            <w:pPr>
              <w:rPr>
                <w:sz w:val="21"/>
                <w:szCs w:val="21"/>
              </w:rPr>
            </w:pPr>
            <w:r>
              <w:rPr>
                <w:sz w:val="21"/>
                <w:szCs w:val="21"/>
              </w:rPr>
              <w:t>125</w:t>
            </w:r>
          </w:p>
        </w:tc>
        <w:tc>
          <w:tcPr>
            <w:vAlign w:val="center"/>
          </w:tcPr>
          <w:p w14:paraId="7F9E9E24">
            <w:pPr>
              <w:rPr>
                <w:sz w:val="21"/>
                <w:szCs w:val="21"/>
              </w:rPr>
            </w:pPr>
            <w:r>
              <w:rPr>
                <w:sz w:val="21"/>
                <w:szCs w:val="21"/>
              </w:rPr>
              <w:t>250</w:t>
            </w:r>
          </w:p>
        </w:tc>
        <w:tc>
          <w:tcPr>
            <w:vAlign w:val="center"/>
          </w:tcPr>
          <w:p w14:paraId="20AB000D">
            <w:pPr>
              <w:rPr>
                <w:sz w:val="21"/>
                <w:szCs w:val="21"/>
              </w:rPr>
            </w:pPr>
            <w:r>
              <w:rPr>
                <w:sz w:val="21"/>
                <w:szCs w:val="21"/>
              </w:rPr>
              <w:t>500</w:t>
            </w:r>
          </w:p>
        </w:tc>
        <w:tc>
          <w:tcPr>
            <w:vAlign w:val="center"/>
          </w:tcPr>
          <w:p w14:paraId="1BCACF7F">
            <w:pPr>
              <w:rPr>
                <w:sz w:val="21"/>
                <w:szCs w:val="21"/>
              </w:rPr>
            </w:pPr>
            <w:r>
              <w:rPr>
                <w:sz w:val="21"/>
                <w:szCs w:val="21"/>
              </w:rPr>
              <w:t>1000</w:t>
            </w:r>
          </w:p>
        </w:tc>
        <w:tc>
          <w:tcPr>
            <w:vAlign w:val="center"/>
          </w:tcPr>
          <w:p w14:paraId="5A2F6206">
            <w:pPr>
              <w:rPr>
                <w:sz w:val="21"/>
                <w:szCs w:val="21"/>
              </w:rPr>
            </w:pPr>
            <w:r>
              <w:rPr>
                <w:sz w:val="21"/>
                <w:szCs w:val="21"/>
              </w:rPr>
              <w:t>2000</w:t>
            </w:r>
          </w:p>
        </w:tc>
      </w:tr>
      <w:tr w14:paraId="06E098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D4639C1">
            <w:pPr>
              <w:rPr>
                <w:sz w:val="21"/>
                <w:szCs w:val="21"/>
              </w:rPr>
            </w:pPr>
          </w:p>
        </w:tc>
        <w:tc>
          <w:tcPr>
            <w:vMerge w:val="continue"/>
            <w:shd w:val="clear" w:color="auto" w:fill="E6E6E6"/>
            <w:vAlign w:val="center"/>
          </w:tcPr>
          <w:p w14:paraId="737C106B">
            <w:pPr>
              <w:rPr>
                <w:sz w:val="21"/>
                <w:szCs w:val="21"/>
              </w:rPr>
            </w:pPr>
          </w:p>
        </w:tc>
        <w:tc>
          <w:tcPr>
            <w:vAlign w:val="center"/>
          </w:tcPr>
          <w:p w14:paraId="644C9842">
            <w:pPr>
              <w:rPr>
                <w:sz w:val="21"/>
                <w:szCs w:val="21"/>
              </w:rPr>
            </w:pPr>
            <w:r>
              <w:rPr>
                <w:sz w:val="21"/>
                <w:szCs w:val="21"/>
              </w:rPr>
              <w:t>45.4</w:t>
            </w:r>
          </w:p>
        </w:tc>
        <w:tc>
          <w:tcPr>
            <w:vAlign w:val="center"/>
          </w:tcPr>
          <w:p w14:paraId="10104A9A">
            <w:pPr>
              <w:rPr>
                <w:sz w:val="21"/>
                <w:szCs w:val="21"/>
              </w:rPr>
            </w:pPr>
            <w:r>
              <w:rPr>
                <w:sz w:val="21"/>
                <w:szCs w:val="21"/>
              </w:rPr>
              <w:t>48.7</w:t>
            </w:r>
          </w:p>
        </w:tc>
        <w:tc>
          <w:tcPr>
            <w:vAlign w:val="center"/>
          </w:tcPr>
          <w:p w14:paraId="05F29B2F">
            <w:pPr>
              <w:rPr>
                <w:sz w:val="21"/>
                <w:szCs w:val="21"/>
              </w:rPr>
            </w:pPr>
            <w:r>
              <w:rPr>
                <w:sz w:val="21"/>
                <w:szCs w:val="21"/>
              </w:rPr>
              <w:t>52.1</w:t>
            </w:r>
          </w:p>
        </w:tc>
        <w:tc>
          <w:tcPr>
            <w:vAlign w:val="center"/>
          </w:tcPr>
          <w:p w14:paraId="120BB7EF">
            <w:pPr>
              <w:rPr>
                <w:sz w:val="21"/>
                <w:szCs w:val="21"/>
              </w:rPr>
            </w:pPr>
            <w:r>
              <w:rPr>
                <w:sz w:val="21"/>
                <w:szCs w:val="21"/>
              </w:rPr>
              <w:t>55.4</w:t>
            </w:r>
          </w:p>
        </w:tc>
        <w:tc>
          <w:tcPr>
            <w:vAlign w:val="center"/>
          </w:tcPr>
          <w:p w14:paraId="23B2E3C1">
            <w:pPr>
              <w:rPr>
                <w:sz w:val="21"/>
                <w:szCs w:val="21"/>
              </w:rPr>
            </w:pPr>
            <w:r>
              <w:rPr>
                <w:sz w:val="21"/>
                <w:szCs w:val="21"/>
              </w:rPr>
              <w:t>58.7</w:t>
            </w:r>
          </w:p>
        </w:tc>
      </w:tr>
      <w:tr w14:paraId="1B2D14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899F34F">
            <w:pPr>
              <w:rPr>
                <w:sz w:val="21"/>
                <w:szCs w:val="21"/>
              </w:rPr>
            </w:pPr>
          </w:p>
        </w:tc>
        <w:tc>
          <w:tcPr>
            <w:shd w:val="clear" w:color="auto" w:fill="E6E6E6"/>
            <w:vAlign w:val="center"/>
          </w:tcPr>
          <w:p w14:paraId="0D215584">
            <w:pPr>
              <w:rPr>
                <w:sz w:val="21"/>
                <w:szCs w:val="21"/>
              </w:rPr>
            </w:pPr>
            <w:r>
              <w:rPr>
                <w:sz w:val="21"/>
                <w:szCs w:val="21"/>
              </w:rPr>
              <w:t>面密度(kg/㎡)</w:t>
            </w:r>
          </w:p>
        </w:tc>
        <w:tc>
          <w:tcPr>
            <w:gridSpan w:val="5"/>
            <w:vAlign w:val="center"/>
          </w:tcPr>
          <w:p w14:paraId="231D07AB">
            <w:pPr>
              <w:rPr>
                <w:sz w:val="21"/>
                <w:szCs w:val="21"/>
              </w:rPr>
            </w:pPr>
            <w:r>
              <w:rPr>
                <w:sz w:val="21"/>
                <w:szCs w:val="21"/>
              </w:rPr>
              <w:t>568.7</w:t>
            </w:r>
          </w:p>
        </w:tc>
      </w:tr>
      <w:tr w14:paraId="59C771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A9063EA">
            <w:pPr>
              <w:rPr>
                <w:sz w:val="21"/>
                <w:szCs w:val="21"/>
              </w:rPr>
            </w:pPr>
          </w:p>
        </w:tc>
        <w:tc>
          <w:tcPr>
            <w:shd w:val="clear" w:color="auto" w:fill="E6E6E6"/>
            <w:vAlign w:val="center"/>
          </w:tcPr>
          <w:p w14:paraId="2291B38F">
            <w:pPr>
              <w:rPr>
                <w:sz w:val="21"/>
                <w:szCs w:val="21"/>
              </w:rPr>
            </w:pPr>
            <w:r>
              <w:rPr>
                <w:sz w:val="21"/>
                <w:szCs w:val="21"/>
              </w:rPr>
              <w:t>构造做法</w:t>
            </w:r>
          </w:p>
        </w:tc>
        <w:tc>
          <w:tcPr>
            <w:gridSpan w:val="5"/>
            <w:vAlign w:val="center"/>
          </w:tcPr>
          <w:p w14:paraId="225EBE18">
            <w:pPr>
              <w:rPr>
                <w:sz w:val="21"/>
                <w:szCs w:val="21"/>
              </w:rPr>
            </w:pPr>
            <w:r>
              <w:rPr>
                <w:sz w:val="21"/>
                <w:szCs w:val="21"/>
              </w:rPr>
              <w:t>水泥砂浆 1mm＋挤塑聚苯板(ρ=25-32) 40mm＋水泥砂浆 1mm＋钢筋混凝土 200mm＋石灰砂浆 40mm</w:t>
            </w:r>
          </w:p>
        </w:tc>
      </w:tr>
      <w:tr w14:paraId="319874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4C51594">
            <w:pPr>
              <w:rPr>
                <w:sz w:val="21"/>
                <w:szCs w:val="21"/>
              </w:rPr>
            </w:pPr>
          </w:p>
        </w:tc>
        <w:tc>
          <w:tcPr>
            <w:shd w:val="clear" w:color="auto" w:fill="E6E6E6"/>
            <w:vAlign w:val="center"/>
          </w:tcPr>
          <w:p w14:paraId="319E8283">
            <w:pPr>
              <w:rPr>
                <w:sz w:val="21"/>
                <w:szCs w:val="21"/>
              </w:rPr>
            </w:pPr>
            <w:r>
              <w:rPr>
                <w:sz w:val="21"/>
                <w:szCs w:val="21"/>
              </w:rPr>
              <w:t>参照构造</w:t>
            </w:r>
          </w:p>
        </w:tc>
        <w:tc>
          <w:tcPr>
            <w:gridSpan w:val="5"/>
            <w:vAlign w:val="center"/>
          </w:tcPr>
          <w:p w14:paraId="344EE06B">
            <w:pPr>
              <w:rPr>
                <w:sz w:val="21"/>
                <w:szCs w:val="21"/>
              </w:rPr>
            </w:pPr>
            <w:r>
              <w:rPr>
                <w:sz w:val="21"/>
                <w:szCs w:val="21"/>
              </w:rPr>
              <w:t>--</w:t>
            </w:r>
          </w:p>
        </w:tc>
      </w:tr>
      <w:tr w14:paraId="68ADCB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433A05D">
            <w:pPr>
              <w:rPr>
                <w:sz w:val="21"/>
                <w:szCs w:val="21"/>
              </w:rPr>
            </w:pPr>
          </w:p>
        </w:tc>
        <w:tc>
          <w:tcPr>
            <w:shd w:val="clear" w:color="auto" w:fill="E6E6E6"/>
            <w:vAlign w:val="center"/>
          </w:tcPr>
          <w:p w14:paraId="58D5948D">
            <w:pPr>
              <w:rPr>
                <w:sz w:val="21"/>
                <w:szCs w:val="21"/>
              </w:rPr>
            </w:pPr>
            <w:r>
              <w:rPr>
                <w:sz w:val="21"/>
                <w:szCs w:val="21"/>
              </w:rPr>
              <w:t>隔声量来源</w:t>
            </w:r>
          </w:p>
        </w:tc>
        <w:tc>
          <w:tcPr>
            <w:gridSpan w:val="5"/>
            <w:vAlign w:val="center"/>
          </w:tcPr>
          <w:p w14:paraId="063E52F3">
            <w:pPr>
              <w:rPr>
                <w:sz w:val="21"/>
                <w:szCs w:val="21"/>
              </w:rPr>
            </w:pPr>
            <w:r>
              <w:rPr>
                <w:sz w:val="21"/>
                <w:szCs w:val="21"/>
              </w:rPr>
              <w:t>通过经验公式计算</w:t>
            </w:r>
          </w:p>
        </w:tc>
      </w:tr>
    </w:tbl>
    <w:p w14:paraId="1E62B111">
      <w:pPr>
        <w:jc w:val="center"/>
      </w:pPr>
      <w:bookmarkStart w:id="43" w:name="外墙隔声量"/>
      <w:bookmarkEnd w:id="43"/>
    </w:p>
    <w:p w14:paraId="4B2F8DA0">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。详见下表：</w:t>
      </w:r>
    </w:p>
    <w:p w14:paraId="7A5912A8">
      <w:pPr>
        <w:spacing w:before="240"/>
        <w:jc w:val="center"/>
        <w:rPr>
          <w:szCs w:val="21"/>
          <w:lang w:val="en-US"/>
        </w:rPr>
      </w:pPr>
      <w:r>
        <w:rPr>
          <w:rFonts w:hint="eastAsia"/>
          <w:szCs w:val="21"/>
          <w:lang w:val="en-US"/>
        </w:rPr>
        <w:t>表</w:t>
      </w:r>
      <w:r>
        <w:rPr>
          <w:szCs w:val="21"/>
          <w:lang w:val="en-US"/>
        </w:rPr>
        <w:t xml:space="preserve">5.3  </w:t>
      </w:r>
      <w:r>
        <w:rPr>
          <w:rFonts w:hint="eastAsia"/>
          <w:szCs w:val="21"/>
          <w:lang w:val="en-US"/>
        </w:rPr>
        <w:t>门窗空气声隔声量</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1697"/>
        <w:gridCol w:w="1188"/>
        <w:gridCol w:w="1188"/>
        <w:gridCol w:w="1188"/>
        <w:gridCol w:w="1188"/>
        <w:gridCol w:w="1188"/>
      </w:tblGrid>
      <w:tr w14:paraId="5F094C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200FECD">
            <w:pPr>
              <w:jc w:val="center"/>
              <w:rPr>
                <w:sz w:val="21"/>
                <w:szCs w:val="21"/>
              </w:rPr>
            </w:pPr>
            <w:r>
              <w:rPr>
                <w:sz w:val="21"/>
                <w:szCs w:val="21"/>
              </w:rPr>
              <w:t>外窗(1623)</w:t>
            </w:r>
          </w:p>
        </w:tc>
        <w:tc>
          <w:tcPr>
            <w:vMerge w:val="restart"/>
            <w:shd w:val="clear" w:color="auto" w:fill="E6E6E6"/>
            <w:vAlign w:val="center"/>
          </w:tcPr>
          <w:p w14:paraId="071183C0">
            <w:pPr>
              <w:rPr>
                <w:sz w:val="21"/>
                <w:szCs w:val="21"/>
              </w:rPr>
            </w:pPr>
            <w:r>
              <w:rPr>
                <w:sz w:val="21"/>
                <w:szCs w:val="21"/>
              </w:rPr>
              <w:t>隔声量(dB)</w:t>
            </w:r>
          </w:p>
        </w:tc>
        <w:tc>
          <w:tcPr>
            <w:gridSpan w:val="5"/>
            <w:shd w:val="clear" w:color="auto" w:fill="E6E6E6"/>
            <w:vAlign w:val="center"/>
          </w:tcPr>
          <w:p w14:paraId="27680AF6">
            <w:pPr>
              <w:jc w:val="center"/>
              <w:rPr>
                <w:sz w:val="21"/>
                <w:szCs w:val="21"/>
              </w:rPr>
            </w:pPr>
            <w:r>
              <w:rPr>
                <w:sz w:val="21"/>
                <w:szCs w:val="21"/>
              </w:rPr>
              <w:t>倍频程中心频率(Hz)</w:t>
            </w:r>
          </w:p>
        </w:tc>
      </w:tr>
      <w:tr w14:paraId="3CEC75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40D4CA9">
            <w:pPr>
              <w:rPr>
                <w:sz w:val="21"/>
                <w:szCs w:val="21"/>
              </w:rPr>
            </w:pPr>
          </w:p>
        </w:tc>
        <w:tc>
          <w:tcPr>
            <w:vMerge w:val="continue"/>
            <w:shd w:val="clear" w:color="auto" w:fill="E6E6E6"/>
            <w:vAlign w:val="center"/>
          </w:tcPr>
          <w:p w14:paraId="1FF2E931">
            <w:pPr>
              <w:rPr>
                <w:sz w:val="21"/>
                <w:szCs w:val="21"/>
              </w:rPr>
            </w:pPr>
          </w:p>
        </w:tc>
        <w:tc>
          <w:tcPr>
            <w:vAlign w:val="center"/>
          </w:tcPr>
          <w:p w14:paraId="0A00C6AF">
            <w:pPr>
              <w:rPr>
                <w:sz w:val="21"/>
                <w:szCs w:val="21"/>
              </w:rPr>
            </w:pPr>
            <w:r>
              <w:rPr>
                <w:sz w:val="21"/>
                <w:szCs w:val="21"/>
              </w:rPr>
              <w:t>125</w:t>
            </w:r>
          </w:p>
        </w:tc>
        <w:tc>
          <w:tcPr>
            <w:vAlign w:val="center"/>
          </w:tcPr>
          <w:p w14:paraId="3E516858">
            <w:pPr>
              <w:rPr>
                <w:sz w:val="21"/>
                <w:szCs w:val="21"/>
              </w:rPr>
            </w:pPr>
            <w:r>
              <w:rPr>
                <w:sz w:val="21"/>
                <w:szCs w:val="21"/>
              </w:rPr>
              <w:t>250</w:t>
            </w:r>
          </w:p>
        </w:tc>
        <w:tc>
          <w:tcPr>
            <w:vAlign w:val="center"/>
          </w:tcPr>
          <w:p w14:paraId="2105CEC8">
            <w:pPr>
              <w:rPr>
                <w:sz w:val="21"/>
                <w:szCs w:val="21"/>
              </w:rPr>
            </w:pPr>
            <w:r>
              <w:rPr>
                <w:sz w:val="21"/>
                <w:szCs w:val="21"/>
              </w:rPr>
              <w:t>500</w:t>
            </w:r>
          </w:p>
        </w:tc>
        <w:tc>
          <w:tcPr>
            <w:vAlign w:val="center"/>
          </w:tcPr>
          <w:p w14:paraId="344D133F">
            <w:pPr>
              <w:rPr>
                <w:sz w:val="21"/>
                <w:szCs w:val="21"/>
              </w:rPr>
            </w:pPr>
            <w:r>
              <w:rPr>
                <w:sz w:val="21"/>
                <w:szCs w:val="21"/>
              </w:rPr>
              <w:t>1000</w:t>
            </w:r>
          </w:p>
        </w:tc>
        <w:tc>
          <w:tcPr>
            <w:vAlign w:val="center"/>
          </w:tcPr>
          <w:p w14:paraId="4A70E5E4">
            <w:pPr>
              <w:rPr>
                <w:sz w:val="21"/>
                <w:szCs w:val="21"/>
              </w:rPr>
            </w:pPr>
            <w:r>
              <w:rPr>
                <w:sz w:val="21"/>
                <w:szCs w:val="21"/>
              </w:rPr>
              <w:t>2000</w:t>
            </w:r>
          </w:p>
        </w:tc>
      </w:tr>
      <w:tr w14:paraId="71086A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BF82313">
            <w:pPr>
              <w:rPr>
                <w:sz w:val="21"/>
                <w:szCs w:val="21"/>
              </w:rPr>
            </w:pPr>
          </w:p>
        </w:tc>
        <w:tc>
          <w:tcPr>
            <w:vMerge w:val="continue"/>
            <w:shd w:val="clear" w:color="auto" w:fill="E6E6E6"/>
            <w:vAlign w:val="center"/>
          </w:tcPr>
          <w:p w14:paraId="799C218E">
            <w:pPr>
              <w:rPr>
                <w:sz w:val="21"/>
                <w:szCs w:val="21"/>
              </w:rPr>
            </w:pPr>
          </w:p>
        </w:tc>
        <w:tc>
          <w:tcPr>
            <w:vAlign w:val="center"/>
          </w:tcPr>
          <w:p w14:paraId="1D66BB44">
            <w:pPr>
              <w:rPr>
                <w:sz w:val="21"/>
                <w:szCs w:val="21"/>
              </w:rPr>
            </w:pPr>
            <w:r>
              <w:rPr>
                <w:sz w:val="21"/>
                <w:szCs w:val="21"/>
              </w:rPr>
              <w:t>31.0</w:t>
            </w:r>
          </w:p>
        </w:tc>
        <w:tc>
          <w:tcPr>
            <w:vAlign w:val="center"/>
          </w:tcPr>
          <w:p w14:paraId="2B590ED0">
            <w:pPr>
              <w:rPr>
                <w:sz w:val="21"/>
                <w:szCs w:val="21"/>
              </w:rPr>
            </w:pPr>
            <w:r>
              <w:rPr>
                <w:sz w:val="21"/>
                <w:szCs w:val="21"/>
              </w:rPr>
              <w:t>41.0</w:t>
            </w:r>
          </w:p>
        </w:tc>
        <w:tc>
          <w:tcPr>
            <w:vAlign w:val="center"/>
          </w:tcPr>
          <w:p w14:paraId="32E9DF2C">
            <w:pPr>
              <w:rPr>
                <w:sz w:val="21"/>
                <w:szCs w:val="21"/>
              </w:rPr>
            </w:pPr>
            <w:r>
              <w:rPr>
                <w:sz w:val="21"/>
                <w:szCs w:val="21"/>
              </w:rPr>
              <w:t>50.0</w:t>
            </w:r>
          </w:p>
        </w:tc>
        <w:tc>
          <w:tcPr>
            <w:vAlign w:val="center"/>
          </w:tcPr>
          <w:p w14:paraId="39376D69">
            <w:pPr>
              <w:rPr>
                <w:sz w:val="21"/>
                <w:szCs w:val="21"/>
              </w:rPr>
            </w:pPr>
            <w:r>
              <w:rPr>
                <w:sz w:val="21"/>
                <w:szCs w:val="21"/>
              </w:rPr>
              <w:t>50.0</w:t>
            </w:r>
          </w:p>
        </w:tc>
        <w:tc>
          <w:tcPr>
            <w:vAlign w:val="center"/>
          </w:tcPr>
          <w:p w14:paraId="5BD274FF">
            <w:pPr>
              <w:rPr>
                <w:sz w:val="21"/>
                <w:szCs w:val="21"/>
              </w:rPr>
            </w:pPr>
            <w:r>
              <w:rPr>
                <w:sz w:val="21"/>
                <w:szCs w:val="21"/>
              </w:rPr>
              <w:t>51.0</w:t>
            </w:r>
          </w:p>
        </w:tc>
      </w:tr>
      <w:tr w14:paraId="21F1E7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36906F9">
            <w:pPr>
              <w:rPr>
                <w:sz w:val="21"/>
                <w:szCs w:val="21"/>
              </w:rPr>
            </w:pPr>
          </w:p>
        </w:tc>
        <w:tc>
          <w:tcPr>
            <w:shd w:val="clear" w:color="auto" w:fill="E6E6E6"/>
            <w:vAlign w:val="center"/>
          </w:tcPr>
          <w:p w14:paraId="1F8820B8">
            <w:pPr>
              <w:rPr>
                <w:sz w:val="21"/>
                <w:szCs w:val="21"/>
              </w:rPr>
            </w:pPr>
            <w:r>
              <w:rPr>
                <w:sz w:val="21"/>
                <w:szCs w:val="21"/>
              </w:rPr>
              <w:t>构造</w:t>
            </w:r>
          </w:p>
        </w:tc>
        <w:tc>
          <w:tcPr>
            <w:gridSpan w:val="5"/>
            <w:vAlign w:val="center"/>
          </w:tcPr>
          <w:p w14:paraId="1AEF6517">
            <w:pPr>
              <w:rPr>
                <w:sz w:val="21"/>
                <w:szCs w:val="21"/>
              </w:rPr>
            </w:pPr>
            <w:r>
              <w:rPr>
                <w:sz w:val="21"/>
                <w:szCs w:val="21"/>
              </w:rPr>
              <w:t>PBW 6515系列内平开隔热铝合金窗(5mmLow-E镀膜玻璃(室外侧)+12Ar+5mm普通透明玻璃+12Ar+5mm普通透明玻璃(室内侧))</w:t>
            </w:r>
          </w:p>
        </w:tc>
      </w:tr>
      <w:tr w14:paraId="331EDF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C26D9F5">
            <w:pPr>
              <w:rPr>
                <w:sz w:val="21"/>
                <w:szCs w:val="21"/>
              </w:rPr>
            </w:pPr>
          </w:p>
        </w:tc>
        <w:tc>
          <w:tcPr>
            <w:shd w:val="clear" w:color="auto" w:fill="E6E6E6"/>
            <w:vAlign w:val="center"/>
          </w:tcPr>
          <w:p w14:paraId="485AE269">
            <w:pPr>
              <w:rPr>
                <w:sz w:val="21"/>
                <w:szCs w:val="21"/>
              </w:rPr>
            </w:pPr>
            <w:r>
              <w:rPr>
                <w:sz w:val="21"/>
                <w:szCs w:val="21"/>
              </w:rPr>
              <w:t>参照构造</w:t>
            </w:r>
          </w:p>
        </w:tc>
        <w:tc>
          <w:tcPr>
            <w:gridSpan w:val="5"/>
            <w:vAlign w:val="center"/>
          </w:tcPr>
          <w:p w14:paraId="03109A81">
            <w:pPr>
              <w:rPr>
                <w:sz w:val="21"/>
                <w:szCs w:val="21"/>
              </w:rPr>
            </w:pPr>
            <w:r>
              <w:rPr>
                <w:sz w:val="21"/>
                <w:szCs w:val="21"/>
              </w:rPr>
              <w:t>4+254A+4</w:t>
            </w:r>
          </w:p>
        </w:tc>
      </w:tr>
      <w:tr w14:paraId="195EB1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4A685F5">
            <w:pPr>
              <w:rPr>
                <w:sz w:val="21"/>
                <w:szCs w:val="21"/>
              </w:rPr>
            </w:pPr>
          </w:p>
        </w:tc>
        <w:tc>
          <w:tcPr>
            <w:shd w:val="clear" w:color="auto" w:fill="E6E6E6"/>
            <w:vAlign w:val="center"/>
          </w:tcPr>
          <w:p w14:paraId="06A2A26F">
            <w:pPr>
              <w:rPr>
                <w:sz w:val="21"/>
                <w:szCs w:val="21"/>
              </w:rPr>
            </w:pPr>
            <w:r>
              <w:rPr>
                <w:sz w:val="21"/>
                <w:szCs w:val="21"/>
              </w:rPr>
              <w:t>隔声量来源</w:t>
            </w:r>
          </w:p>
        </w:tc>
        <w:tc>
          <w:tcPr>
            <w:gridSpan w:val="5"/>
            <w:vAlign w:val="center"/>
          </w:tcPr>
          <w:p w14:paraId="6D701243">
            <w:pPr>
              <w:rPr>
                <w:sz w:val="21"/>
                <w:szCs w:val="21"/>
              </w:rPr>
            </w:pPr>
            <w:r>
              <w:rPr>
                <w:sz w:val="21"/>
                <w:szCs w:val="21"/>
              </w:rPr>
              <w:t>《建筑吸声材料与隔声材料》钟祥璋编著</w:t>
            </w:r>
          </w:p>
        </w:tc>
      </w:tr>
    </w:tbl>
    <w:p w14:paraId="462DA793">
      <w:pPr>
        <w:jc w:val="center"/>
        <w:rPr>
          <w:lang w:val="en-US"/>
        </w:rPr>
      </w:pPr>
      <w:bookmarkStart w:id="44" w:name="门窗隔声量"/>
      <w:bookmarkEnd w:id="44"/>
    </w:p>
    <w:p w14:paraId="608285A5">
      <w:pPr>
        <w:pStyle w:val="4"/>
      </w:pPr>
      <w:bookmarkStart w:id="45" w:name="_Toc5126"/>
      <w:r>
        <w:rPr>
          <w:rFonts w:hint="eastAsia"/>
        </w:rPr>
        <w:t>房间</w:t>
      </w:r>
      <w:r>
        <w:t>总吸声量计算</w:t>
      </w:r>
      <w:bookmarkEnd w:id="45"/>
    </w:p>
    <w:p w14:paraId="0A4E0394">
      <w:pPr>
        <w:pStyle w:val="3"/>
        <w:ind w:firstLine="420" w:firstLineChars="200"/>
        <w:rPr>
          <w:lang w:val="en-US"/>
        </w:rPr>
      </w:pPr>
      <w:r>
        <w:rPr>
          <w:rFonts w:hint="eastAsia"/>
          <w:lang w:val="en-US"/>
        </w:rPr>
        <w:t>按照下面公式计算房间在各中心频率下的总吸声量：</w:t>
      </w:r>
    </w:p>
    <w:p w14:paraId="6DEC092C">
      <w:pPr>
        <w:pStyle w:val="3"/>
        <w:spacing w:before="240"/>
        <w:jc w:val="center"/>
        <w:rPr>
          <w:lang w:val="en-US"/>
        </w:rPr>
      </w:pPr>
      <m:oMathPara>
        <m:oMath>
          <m:sSub>
            <m:sSubPr>
              <m:ctrlPr>
                <w:rPr>
                  <w:rFonts w:ascii="Cambria Math" w:hAnsi="Cambria Math"/>
                  <w:i/>
                  <w:lang w:val="en-US"/>
                </w:rPr>
              </m:ctrlPr>
            </m:sSubPr>
            <m:e>
              <m:r>
                <m:rPr/>
                <w:rPr>
                  <w:rFonts w:ascii="Cambria Math"/>
                  <w:lang w:val="en-US"/>
                </w:rPr>
                <m:t>A</m:t>
              </m:r>
              <m:ctrlPr>
                <w:rPr>
                  <w:rFonts w:ascii="Cambria Math" w:hAnsi="Cambria Math"/>
                  <w:i/>
                  <w:lang w:val="en-US"/>
                </w:rPr>
              </m:ctrlPr>
            </m:e>
            <m:sub>
              <m:r>
                <m:rPr/>
                <w:rPr>
                  <w:rFonts w:ascii="Cambria Math"/>
                  <w:lang w:val="en-US"/>
                </w:rPr>
                <m:t>j</m:t>
              </m:r>
              <m:ctrlPr>
                <w:rPr>
                  <w:rFonts w:ascii="Cambria Math" w:hAnsi="Cambria Math"/>
                  <w:i/>
                  <w:lang w:val="en-US"/>
                </w:rPr>
              </m:ctrlPr>
            </m:sub>
          </m:sSub>
          <m:r>
            <m:rPr/>
            <w:rPr>
              <w:rFonts w:ascii="Cambria Math"/>
              <w:lang w:val="en-US"/>
            </w:rPr>
            <m:t>=</m:t>
          </m:r>
          <m:nary>
            <m:naryPr>
              <m:chr m:val="∑"/>
              <m:ctrlPr>
                <w:rPr>
                  <w:rFonts w:ascii="Cambria Math" w:hAnsi="Cambria Math"/>
                  <w:i/>
                  <w:lang w:val="en-US"/>
                </w:rPr>
              </m:ctrlPr>
            </m:naryPr>
            <m:sub>
              <m:r>
                <m:rPr/>
                <w:rPr>
                  <w:rFonts w:ascii="Cambria Math"/>
                  <w:lang w:val="en-US"/>
                </w:rPr>
                <m:t>i=1</m:t>
              </m:r>
              <m:ctrlPr>
                <w:rPr>
                  <w:rFonts w:ascii="Cambria Math" w:hAnsi="Cambria Math"/>
                  <w:i/>
                  <w:lang w:val="en-US"/>
                </w:rPr>
              </m:ctrlPr>
            </m:sub>
            <m:sup>
              <m:r>
                <m:rPr/>
                <w:rPr>
                  <w:rFonts w:ascii="Cambria Math"/>
                  <w:lang w:val="en-US"/>
                </w:rPr>
                <m:t>n</m:t>
              </m:r>
              <m:ctrlPr>
                <w:rPr>
                  <w:rFonts w:ascii="Cambria Math" w:hAnsi="Cambria Math"/>
                  <w:i/>
                  <w:lang w:val="en-US"/>
                </w:rPr>
              </m:ctrlPr>
            </m:sup>
            <m:e>
              <m:sSub>
                <m:sSubPr>
                  <m:ctrlPr>
                    <w:rPr>
                      <w:rFonts w:ascii="Cambria Math" w:hAnsi="Cambria Math"/>
                      <w:i/>
                      <w:lang w:val="en-US"/>
                    </w:rPr>
                  </m:ctrlPr>
                </m:sSubPr>
                <m:e>
                  <m:r>
                    <m:rPr/>
                    <w:rPr>
                      <w:rFonts w:ascii="Cambria Math"/>
                      <w:lang w:val="en-US"/>
                    </w:rPr>
                    <m:t>α</m:t>
                  </m:r>
                  <m:ctrlPr>
                    <w:rPr>
                      <w:rFonts w:ascii="Cambria Math" w:hAnsi="Cambria Math"/>
                      <w:i/>
                      <w:lang w:val="en-US"/>
                    </w:rPr>
                  </m:ctrlPr>
                </m:e>
                <m:sub>
                  <m:r>
                    <m:rPr/>
                    <w:rPr>
                      <w:rFonts w:ascii="Cambria Math"/>
                      <w:lang w:val="en-US"/>
                    </w:rPr>
                    <m:t>ij</m:t>
                  </m:r>
                  <m:ctrlPr>
                    <w:rPr>
                      <w:rFonts w:ascii="Cambria Math" w:hAnsi="Cambria Math"/>
                      <w:i/>
                      <w:lang w:val="en-US"/>
                    </w:rPr>
                  </m:ctrlPr>
                </m:sub>
              </m:sSub>
              <m:sSub>
                <m:sSubPr>
                  <m:ctrlPr>
                    <w:rPr>
                      <w:rFonts w:ascii="Cambria Math" w:hAnsi="Cambria Math"/>
                      <w:i/>
                      <w:lang w:val="en-US"/>
                    </w:rPr>
                  </m:ctrlPr>
                </m:sSubPr>
                <m:e>
                  <m:r>
                    <m:rPr/>
                    <w:rPr>
                      <w:rFonts w:ascii="Cambria Math"/>
                      <w:lang w:val="en-US"/>
                    </w:rPr>
                    <m:t>S</m:t>
                  </m:r>
                  <m:ctrlPr>
                    <w:rPr>
                      <w:rFonts w:ascii="Cambria Math" w:hAnsi="Cambria Math"/>
                      <w:i/>
                      <w:lang w:val="en-US"/>
                    </w:rPr>
                  </m:ctrlPr>
                </m:e>
                <m:sub>
                  <m:r>
                    <m:rPr/>
                    <w:rPr>
                      <w:rFonts w:ascii="Cambria Math"/>
                      <w:lang w:val="en-US"/>
                    </w:rPr>
                    <m:t>i</m:t>
                  </m:r>
                  <m:ctrlPr>
                    <w:rPr>
                      <w:rFonts w:ascii="Cambria Math" w:hAnsi="Cambria Math"/>
                      <w:i/>
                      <w:lang w:val="en-US"/>
                    </w:rPr>
                  </m:ctrlPr>
                </m:sub>
              </m:sSub>
              <m:ctrlPr>
                <w:rPr>
                  <w:rFonts w:ascii="Cambria Math" w:hAnsi="Cambria Math"/>
                  <w:i/>
                  <w:lang w:val="en-US"/>
                </w:rPr>
              </m:ctrlPr>
            </m:e>
          </m:nary>
        </m:oMath>
      </m:oMathPara>
    </w:p>
    <w:p w14:paraId="1328D6F8">
      <w:pPr>
        <w:pStyle w:val="3"/>
        <w:spacing w:before="240"/>
        <w:ind w:firstLine="420" w:firstLineChars="200"/>
      </w:pPr>
      <w:r>
        <w:rPr>
          <w:rFonts w:hint="eastAsia"/>
          <w:lang w:val="en-US"/>
        </w:rPr>
        <w:t>式中：</w:t>
      </w:r>
      <w:r>
        <w:rPr>
          <w:rFonts w:ascii="Calibri" w:hAnsi="Calibri"/>
          <w:position w:val="-14"/>
          <w:lang w:val="en-US"/>
        </w:rPr>
        <w:object>
          <v:shape id="_x0000_i1025" o:spt="75" type="#_x0000_t75" style="height:18.75pt;width:15.75pt;" o:ole="t" filled="f" o:preferrelative="t" stroked="f" coordsize="21600,21600">
            <v:path/>
            <v:fill on="f" focussize="0,0"/>
            <v:stroke on="f" joinstyle="miter"/>
            <v:imagedata r:id="rId14" o:title=""/>
            <o:lock v:ext="edit" aspectratio="t"/>
            <w10:wrap type="none"/>
            <w10:anchorlock/>
          </v:shape>
          <o:OLEObject Type="Embed" ProgID="Equation.DSMT4" ShapeID="_x0000_i1025" DrawAspect="Content" ObjectID="_1468075725" r:id="rId13">
            <o:LockedField>false</o:LockedField>
          </o:OLEObject>
        </w:object>
      </w:r>
      <w:r>
        <w:rPr>
          <w:rFonts w:hint="eastAsia"/>
        </w:rPr>
        <w:t>—</w:t>
      </w:r>
      <w:r>
        <w:t xml:space="preserve"> </w:t>
      </w:r>
      <w:r>
        <w:rPr>
          <w:rFonts w:hint="eastAsia"/>
        </w:rPr>
        <w:t>房间在中心频率为</w:t>
      </w:r>
      <w:r>
        <w:t>j</w:t>
      </w:r>
      <w:r>
        <w:rPr>
          <w:rFonts w:hint="eastAsia"/>
        </w:rPr>
        <w:t>时的总吸声量，</w:t>
      </w:r>
      <w:r>
        <w:t>m</w:t>
      </w:r>
      <w:r>
        <w:rPr>
          <w:vertAlign w:val="superscript"/>
        </w:rPr>
        <w:t>2</w:t>
      </w:r>
      <w:r>
        <w:rPr>
          <w:rFonts w:hint="eastAsia"/>
        </w:rPr>
        <w:t>；</w:t>
      </w:r>
    </w:p>
    <w:p w14:paraId="20CBB6D8">
      <w:pPr>
        <w:pStyle w:val="3"/>
        <w:ind w:firstLine="420" w:firstLineChars="200"/>
        <w:rPr>
          <w:rFonts w:ascii="Calibri" w:hAnsi="Calibri"/>
          <w:szCs w:val="22"/>
          <w:lang w:val="en-US"/>
        </w:rPr>
      </w:pPr>
      <w:r>
        <w:rPr>
          <w:rFonts w:ascii="Calibri" w:hAnsi="Calibri"/>
          <w:position w:val="-14"/>
          <w:szCs w:val="22"/>
          <w:lang w:val="en-US"/>
        </w:rPr>
        <w:object>
          <v:shape id="_x0000_i1026" o:spt="75" type="#_x0000_t75" style="height:18.75pt;width:15.75pt;" o:ole="t" filled="f" o:preferrelative="t" stroked="f" coordsize="21600,21600">
            <v:path/>
            <v:fill on="f" focussize="0,0"/>
            <v:stroke on="f" joinstyle="miter"/>
            <v:imagedata r:id="rId16" o:title=""/>
            <o:lock v:ext="edit" aspectratio="t"/>
            <w10:wrap type="none"/>
            <w10:anchorlock/>
          </v:shape>
          <o:OLEObject Type="Embed" ProgID="Equation.DSMT4" ShapeID="_x0000_i1026" DrawAspect="Content" ObjectID="_1468075726" r:id="rId15">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在中心频率为</w:t>
      </w:r>
      <w:r>
        <w:rPr>
          <w:rFonts w:ascii="Calibri" w:hAnsi="Calibri"/>
          <w:szCs w:val="22"/>
          <w:lang w:val="en-US"/>
        </w:rPr>
        <w:t>j</w:t>
      </w:r>
      <w:r>
        <w:rPr>
          <w:rFonts w:hint="eastAsia" w:ascii="Calibri" w:hAnsi="Calibri"/>
          <w:szCs w:val="22"/>
          <w:lang w:val="en-US"/>
        </w:rPr>
        <w:t>时的吸声系数；</w:t>
      </w:r>
    </w:p>
    <w:p w14:paraId="423252A3">
      <w:pPr>
        <w:pStyle w:val="3"/>
        <w:ind w:firstLine="420" w:firstLineChars="200"/>
        <w:rPr>
          <w:rFonts w:ascii="Calibri" w:hAnsi="Calibri"/>
          <w:szCs w:val="22"/>
          <w:lang w:val="en-US"/>
        </w:rPr>
      </w:pPr>
      <w:r>
        <w:rPr>
          <w:rFonts w:ascii="Calibri" w:hAnsi="Calibri"/>
          <w:position w:val="-12"/>
          <w:szCs w:val="22"/>
          <w:lang w:val="en-US"/>
        </w:rPr>
        <w:object>
          <v:shape id="_x0000_i1027" o:spt="75" type="#_x0000_t75" style="height:18.75pt;width:12pt;" o:ole="t" filled="f" o:preferrelative="t" stroked="f" coordsize="21600,21600">
            <v:path/>
            <v:fill on="f" focussize="0,0"/>
            <v:stroke on="f" joinstyle="miter"/>
            <v:imagedata r:id="rId18" o:title=""/>
            <o:lock v:ext="edit" aspectratio="t"/>
            <w10:wrap type="none"/>
            <w10:anchorlock/>
          </v:shape>
          <o:OLEObject Type="Embed" ProgID="Equation.DSMT4" ShapeID="_x0000_i1027" DrawAspect="Content" ObjectID="_1468075727" r:id="rId17">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的内表面积，</w:t>
      </w:r>
      <w:r>
        <w:rPr>
          <w:rFonts w:ascii="Calibri" w:hAnsi="Calibri"/>
          <w:szCs w:val="22"/>
          <w:lang w:val="en-US"/>
        </w:rPr>
        <w:t>m</w:t>
      </w:r>
      <w:r>
        <w:rPr>
          <w:rFonts w:ascii="Calibri" w:hAnsi="Calibri"/>
          <w:szCs w:val="22"/>
          <w:vertAlign w:val="superscript"/>
          <w:lang w:val="en-US"/>
        </w:rPr>
        <w:t>2</w:t>
      </w:r>
      <w:r>
        <w:rPr>
          <w:rFonts w:hint="eastAsia" w:ascii="Calibri" w:hAnsi="Calibri"/>
          <w:szCs w:val="22"/>
          <w:lang w:val="en-US"/>
        </w:rPr>
        <w:t>，这里包括内墙、内窗、地板和天花板。</w:t>
      </w:r>
    </w:p>
    <w:p w14:paraId="1F990CB6">
      <w:pPr>
        <w:pStyle w:val="3"/>
        <w:ind w:firstLine="420" w:firstLineChars="200"/>
        <w:rPr>
          <w:rFonts w:ascii="Calibri" w:hAnsi="Calibri"/>
          <w:szCs w:val="22"/>
          <w:lang w:val="en-US"/>
        </w:rPr>
      </w:pPr>
      <w:r>
        <w:rPr>
          <w:rFonts w:hint="eastAsia" w:ascii="Calibri" w:hAnsi="Calibri"/>
          <w:szCs w:val="22"/>
          <w:lang w:val="en-US"/>
        </w:rPr>
        <w:t>将下面列表中所列各构件吸声系数以及内表面积带入上述吸声量计算公式中，即可得出该房间在各中心频率下的总吸声量。</w:t>
      </w:r>
    </w:p>
    <w:p w14:paraId="4D895F42">
      <w:pPr>
        <w:jc w:val="center"/>
        <w:rPr>
          <w:lang w:val="en-US"/>
        </w:rPr>
      </w:pPr>
      <w:r>
        <w:rPr>
          <w:rFonts w:hint="eastAsia"/>
          <w:lang w:val="en-US"/>
        </w:rPr>
        <w:t>表</w:t>
      </w:r>
      <w:r>
        <w:rPr>
          <w:lang w:val="en-US"/>
        </w:rPr>
        <w:t xml:space="preserve">5.4  </w:t>
      </w:r>
      <w:r>
        <w:rPr>
          <w:rFonts w:hint="eastAsia"/>
          <w:lang w:val="en-US"/>
        </w:rPr>
        <w:t>房间构件吸声性能参数</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7101F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C13ABBE">
            <w:pPr>
              <w:rPr>
                <w:sz w:val="21"/>
                <w:szCs w:val="21"/>
              </w:rPr>
            </w:pPr>
            <w:r>
              <w:rPr>
                <w:sz w:val="21"/>
                <w:szCs w:val="21"/>
              </w:rPr>
              <w:t>构件</w:t>
            </w:r>
          </w:p>
        </w:tc>
        <w:tc>
          <w:tcPr>
            <w:vMerge w:val="restart"/>
            <w:shd w:val="clear" w:color="auto" w:fill="E6E6E6"/>
            <w:vAlign w:val="center"/>
          </w:tcPr>
          <w:p w14:paraId="0D603473">
            <w:pPr>
              <w:jc w:val="center"/>
              <w:rPr>
                <w:sz w:val="21"/>
                <w:szCs w:val="21"/>
              </w:rPr>
            </w:pPr>
            <w:r>
              <w:rPr>
                <w:sz w:val="21"/>
                <w:szCs w:val="21"/>
              </w:rPr>
              <w:t>面积</w:t>
            </w:r>
            <w:r>
              <w:rPr>
                <w:sz w:val="21"/>
                <w:szCs w:val="21"/>
              </w:rPr>
              <w:br w:type="textWrapping"/>
            </w:r>
            <w:r>
              <w:rPr>
                <w:sz w:val="21"/>
                <w:szCs w:val="21"/>
              </w:rPr>
              <w:t>(㎡)</w:t>
            </w:r>
          </w:p>
        </w:tc>
        <w:tc>
          <w:tcPr>
            <w:gridSpan w:val="5"/>
            <w:shd w:val="clear" w:color="auto" w:fill="E6E6E6"/>
            <w:vAlign w:val="center"/>
          </w:tcPr>
          <w:p w14:paraId="7333E8B8">
            <w:pPr>
              <w:jc w:val="center"/>
              <w:rPr>
                <w:sz w:val="21"/>
                <w:szCs w:val="21"/>
              </w:rPr>
            </w:pPr>
            <w:r>
              <w:rPr>
                <w:sz w:val="21"/>
                <w:szCs w:val="21"/>
              </w:rPr>
              <w:t>各中心频率下的吸声系数</w:t>
            </w:r>
          </w:p>
        </w:tc>
        <w:tc>
          <w:tcPr>
            <w:vMerge w:val="restart"/>
            <w:shd w:val="clear" w:color="auto" w:fill="E6E6E6"/>
            <w:vAlign w:val="center"/>
          </w:tcPr>
          <w:p w14:paraId="38372A95">
            <w:pPr>
              <w:jc w:val="center"/>
              <w:rPr>
                <w:sz w:val="21"/>
                <w:szCs w:val="21"/>
              </w:rPr>
            </w:pPr>
            <w:r>
              <w:rPr>
                <w:sz w:val="21"/>
                <w:szCs w:val="21"/>
              </w:rPr>
              <w:t>吸声系数来源</w:t>
            </w:r>
          </w:p>
        </w:tc>
      </w:tr>
      <w:tr w14:paraId="466C12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A03447B">
            <w:pPr>
              <w:rPr>
                <w:sz w:val="21"/>
                <w:szCs w:val="21"/>
              </w:rPr>
            </w:pPr>
          </w:p>
        </w:tc>
        <w:tc>
          <w:tcPr>
            <w:vMerge w:val="continue"/>
            <w:shd w:val="clear" w:color="auto" w:fill="E6E6E6"/>
            <w:vAlign w:val="center"/>
          </w:tcPr>
          <w:p w14:paraId="7A499F08">
            <w:pPr>
              <w:rPr>
                <w:sz w:val="21"/>
                <w:szCs w:val="21"/>
              </w:rPr>
            </w:pPr>
          </w:p>
        </w:tc>
        <w:tc>
          <w:tcPr>
            <w:shd w:val="clear" w:color="auto" w:fill="E6E6E6"/>
            <w:vAlign w:val="center"/>
          </w:tcPr>
          <w:p w14:paraId="080BF57C">
            <w:pPr>
              <w:rPr>
                <w:sz w:val="21"/>
                <w:szCs w:val="21"/>
              </w:rPr>
            </w:pPr>
            <w:r>
              <w:rPr>
                <w:sz w:val="21"/>
                <w:szCs w:val="21"/>
              </w:rPr>
              <w:t>125</w:t>
            </w:r>
          </w:p>
        </w:tc>
        <w:tc>
          <w:tcPr>
            <w:shd w:val="clear" w:color="auto" w:fill="E6E6E6"/>
            <w:vAlign w:val="center"/>
          </w:tcPr>
          <w:p w14:paraId="644A8947">
            <w:pPr>
              <w:rPr>
                <w:sz w:val="21"/>
                <w:szCs w:val="21"/>
              </w:rPr>
            </w:pPr>
            <w:r>
              <w:rPr>
                <w:sz w:val="21"/>
                <w:szCs w:val="21"/>
              </w:rPr>
              <w:t>250</w:t>
            </w:r>
          </w:p>
        </w:tc>
        <w:tc>
          <w:tcPr>
            <w:shd w:val="clear" w:color="auto" w:fill="E6E6E6"/>
            <w:vAlign w:val="center"/>
          </w:tcPr>
          <w:p w14:paraId="37E96C44">
            <w:pPr>
              <w:rPr>
                <w:sz w:val="21"/>
                <w:szCs w:val="21"/>
              </w:rPr>
            </w:pPr>
            <w:r>
              <w:rPr>
                <w:sz w:val="21"/>
                <w:szCs w:val="21"/>
              </w:rPr>
              <w:t>500</w:t>
            </w:r>
          </w:p>
        </w:tc>
        <w:tc>
          <w:tcPr>
            <w:shd w:val="clear" w:color="auto" w:fill="E6E6E6"/>
            <w:vAlign w:val="center"/>
          </w:tcPr>
          <w:p w14:paraId="060F4557">
            <w:pPr>
              <w:rPr>
                <w:sz w:val="21"/>
                <w:szCs w:val="21"/>
              </w:rPr>
            </w:pPr>
            <w:r>
              <w:rPr>
                <w:sz w:val="21"/>
                <w:szCs w:val="21"/>
              </w:rPr>
              <w:t>1000</w:t>
            </w:r>
          </w:p>
        </w:tc>
        <w:tc>
          <w:tcPr>
            <w:shd w:val="clear" w:color="auto" w:fill="E6E6E6"/>
            <w:vAlign w:val="center"/>
          </w:tcPr>
          <w:p w14:paraId="3BA45482">
            <w:pPr>
              <w:rPr>
                <w:sz w:val="21"/>
                <w:szCs w:val="21"/>
              </w:rPr>
            </w:pPr>
            <w:r>
              <w:rPr>
                <w:sz w:val="21"/>
                <w:szCs w:val="21"/>
              </w:rPr>
              <w:t>2000</w:t>
            </w:r>
          </w:p>
        </w:tc>
        <w:tc>
          <w:tcPr>
            <w:vMerge w:val="continue"/>
            <w:shd w:val="clear" w:color="auto" w:fill="E6E6E6"/>
            <w:vAlign w:val="center"/>
          </w:tcPr>
          <w:p w14:paraId="368BCEC3">
            <w:pPr>
              <w:rPr>
                <w:sz w:val="21"/>
                <w:szCs w:val="21"/>
              </w:rPr>
            </w:pPr>
          </w:p>
        </w:tc>
      </w:tr>
      <w:tr w14:paraId="714D88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DBEA4E9">
            <w:pPr>
              <w:rPr>
                <w:sz w:val="21"/>
                <w:szCs w:val="21"/>
              </w:rPr>
            </w:pPr>
            <w:r>
              <w:rPr>
                <w:sz w:val="21"/>
                <w:szCs w:val="21"/>
              </w:rPr>
              <w:t>内墙</w:t>
            </w:r>
          </w:p>
        </w:tc>
        <w:tc>
          <w:tcPr>
            <w:shd w:val="clear" w:color="auto" w:fill="E6E6E6"/>
            <w:vAlign w:val="center"/>
          </w:tcPr>
          <w:p w14:paraId="38C17041">
            <w:pPr>
              <w:rPr>
                <w:sz w:val="21"/>
                <w:szCs w:val="21"/>
              </w:rPr>
            </w:pPr>
            <w:r>
              <w:rPr>
                <w:sz w:val="21"/>
                <w:szCs w:val="21"/>
              </w:rPr>
              <w:t>55.5</w:t>
            </w:r>
          </w:p>
        </w:tc>
        <w:tc>
          <w:tcPr>
            <w:vAlign w:val="center"/>
          </w:tcPr>
          <w:p w14:paraId="2EEE7F84">
            <w:pPr>
              <w:rPr>
                <w:sz w:val="21"/>
                <w:szCs w:val="21"/>
              </w:rPr>
            </w:pPr>
            <w:r>
              <w:rPr>
                <w:sz w:val="21"/>
                <w:szCs w:val="21"/>
              </w:rPr>
              <w:t>0.10</w:t>
            </w:r>
          </w:p>
        </w:tc>
        <w:tc>
          <w:tcPr>
            <w:vAlign w:val="center"/>
          </w:tcPr>
          <w:p w14:paraId="132ED84B">
            <w:pPr>
              <w:rPr>
                <w:sz w:val="21"/>
                <w:szCs w:val="21"/>
              </w:rPr>
            </w:pPr>
            <w:r>
              <w:rPr>
                <w:sz w:val="21"/>
                <w:szCs w:val="21"/>
              </w:rPr>
              <w:t>0.05</w:t>
            </w:r>
          </w:p>
        </w:tc>
        <w:tc>
          <w:tcPr>
            <w:vAlign w:val="center"/>
          </w:tcPr>
          <w:p w14:paraId="30C9E82F">
            <w:pPr>
              <w:rPr>
                <w:sz w:val="21"/>
                <w:szCs w:val="21"/>
              </w:rPr>
            </w:pPr>
            <w:r>
              <w:rPr>
                <w:sz w:val="21"/>
                <w:szCs w:val="21"/>
              </w:rPr>
              <w:t>0.06</w:t>
            </w:r>
          </w:p>
        </w:tc>
        <w:tc>
          <w:tcPr>
            <w:vAlign w:val="center"/>
          </w:tcPr>
          <w:p w14:paraId="23BFE297">
            <w:pPr>
              <w:rPr>
                <w:sz w:val="21"/>
                <w:szCs w:val="21"/>
              </w:rPr>
            </w:pPr>
            <w:r>
              <w:rPr>
                <w:sz w:val="21"/>
                <w:szCs w:val="21"/>
              </w:rPr>
              <w:t>0.07</w:t>
            </w:r>
          </w:p>
        </w:tc>
        <w:tc>
          <w:tcPr>
            <w:vAlign w:val="center"/>
          </w:tcPr>
          <w:p w14:paraId="40BAA06B">
            <w:pPr>
              <w:rPr>
                <w:sz w:val="21"/>
                <w:szCs w:val="21"/>
              </w:rPr>
            </w:pPr>
            <w:r>
              <w:rPr>
                <w:sz w:val="21"/>
                <w:szCs w:val="21"/>
              </w:rPr>
              <w:t>0.09</w:t>
            </w:r>
          </w:p>
        </w:tc>
        <w:tc>
          <w:tcPr>
            <w:vAlign w:val="center"/>
          </w:tcPr>
          <w:p w14:paraId="624B5C9D">
            <w:pPr>
              <w:rPr>
                <w:sz w:val="21"/>
                <w:szCs w:val="21"/>
              </w:rPr>
            </w:pPr>
            <w:r>
              <w:rPr>
                <w:sz w:val="21"/>
                <w:szCs w:val="21"/>
              </w:rPr>
              <w:t>《声学手册》</w:t>
            </w:r>
          </w:p>
        </w:tc>
      </w:tr>
      <w:tr w14:paraId="2889A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6CAF7C9">
            <w:pPr>
              <w:rPr>
                <w:sz w:val="21"/>
                <w:szCs w:val="21"/>
              </w:rPr>
            </w:pPr>
            <w:r>
              <w:rPr>
                <w:sz w:val="21"/>
                <w:szCs w:val="21"/>
              </w:rPr>
              <w:t>外墙（填充墙）</w:t>
            </w:r>
          </w:p>
        </w:tc>
        <w:tc>
          <w:tcPr>
            <w:shd w:val="clear" w:color="auto" w:fill="E6E6E6"/>
            <w:vAlign w:val="center"/>
          </w:tcPr>
          <w:p w14:paraId="171807BE">
            <w:pPr>
              <w:rPr>
                <w:sz w:val="21"/>
                <w:szCs w:val="21"/>
              </w:rPr>
            </w:pPr>
            <w:r>
              <w:rPr>
                <w:sz w:val="21"/>
                <w:szCs w:val="21"/>
              </w:rPr>
              <w:t>48.3</w:t>
            </w:r>
          </w:p>
        </w:tc>
        <w:tc>
          <w:tcPr>
            <w:vAlign w:val="center"/>
          </w:tcPr>
          <w:p w14:paraId="21CB0C98">
            <w:pPr>
              <w:rPr>
                <w:sz w:val="21"/>
                <w:szCs w:val="21"/>
              </w:rPr>
            </w:pPr>
            <w:r>
              <w:rPr>
                <w:sz w:val="21"/>
                <w:szCs w:val="21"/>
              </w:rPr>
              <w:t>0.10</w:t>
            </w:r>
          </w:p>
        </w:tc>
        <w:tc>
          <w:tcPr>
            <w:vAlign w:val="center"/>
          </w:tcPr>
          <w:p w14:paraId="0AA31F6B">
            <w:pPr>
              <w:rPr>
                <w:sz w:val="21"/>
                <w:szCs w:val="21"/>
              </w:rPr>
            </w:pPr>
            <w:r>
              <w:rPr>
                <w:sz w:val="21"/>
                <w:szCs w:val="21"/>
              </w:rPr>
              <w:t>0.05</w:t>
            </w:r>
          </w:p>
        </w:tc>
        <w:tc>
          <w:tcPr>
            <w:vAlign w:val="center"/>
          </w:tcPr>
          <w:p w14:paraId="1C1D1F81">
            <w:pPr>
              <w:rPr>
                <w:sz w:val="21"/>
                <w:szCs w:val="21"/>
              </w:rPr>
            </w:pPr>
            <w:r>
              <w:rPr>
                <w:sz w:val="21"/>
                <w:szCs w:val="21"/>
              </w:rPr>
              <w:t>0.06</w:t>
            </w:r>
          </w:p>
        </w:tc>
        <w:tc>
          <w:tcPr>
            <w:vAlign w:val="center"/>
          </w:tcPr>
          <w:p w14:paraId="21F94B00">
            <w:pPr>
              <w:rPr>
                <w:sz w:val="21"/>
                <w:szCs w:val="21"/>
              </w:rPr>
            </w:pPr>
            <w:r>
              <w:rPr>
                <w:sz w:val="21"/>
                <w:szCs w:val="21"/>
              </w:rPr>
              <w:t>0.07</w:t>
            </w:r>
          </w:p>
        </w:tc>
        <w:tc>
          <w:tcPr>
            <w:vAlign w:val="center"/>
          </w:tcPr>
          <w:p w14:paraId="78543A33">
            <w:pPr>
              <w:rPr>
                <w:sz w:val="21"/>
                <w:szCs w:val="21"/>
              </w:rPr>
            </w:pPr>
            <w:r>
              <w:rPr>
                <w:sz w:val="21"/>
                <w:szCs w:val="21"/>
              </w:rPr>
              <w:t>0.09</w:t>
            </w:r>
          </w:p>
        </w:tc>
        <w:tc>
          <w:tcPr>
            <w:vAlign w:val="center"/>
          </w:tcPr>
          <w:p w14:paraId="6F549BA9">
            <w:pPr>
              <w:rPr>
                <w:sz w:val="21"/>
                <w:szCs w:val="21"/>
              </w:rPr>
            </w:pPr>
            <w:r>
              <w:rPr>
                <w:sz w:val="21"/>
                <w:szCs w:val="21"/>
              </w:rPr>
              <w:t>《声学手册》</w:t>
            </w:r>
          </w:p>
        </w:tc>
      </w:tr>
      <w:tr w14:paraId="5A4DB7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16E3C46">
            <w:pPr>
              <w:rPr>
                <w:sz w:val="21"/>
                <w:szCs w:val="21"/>
              </w:rPr>
            </w:pPr>
            <w:r>
              <w:rPr>
                <w:sz w:val="21"/>
                <w:szCs w:val="21"/>
              </w:rPr>
              <w:t>内门(9-23)</w:t>
            </w:r>
          </w:p>
        </w:tc>
        <w:tc>
          <w:tcPr>
            <w:shd w:val="clear" w:color="auto" w:fill="E6E6E6"/>
            <w:vAlign w:val="center"/>
          </w:tcPr>
          <w:p w14:paraId="53BB523B">
            <w:pPr>
              <w:rPr>
                <w:sz w:val="21"/>
                <w:szCs w:val="21"/>
              </w:rPr>
            </w:pPr>
            <w:r>
              <w:rPr>
                <w:sz w:val="21"/>
                <w:szCs w:val="21"/>
              </w:rPr>
              <w:t>2.1</w:t>
            </w:r>
          </w:p>
        </w:tc>
        <w:tc>
          <w:tcPr>
            <w:vAlign w:val="center"/>
          </w:tcPr>
          <w:p w14:paraId="2D6E2707">
            <w:pPr>
              <w:rPr>
                <w:sz w:val="21"/>
                <w:szCs w:val="21"/>
              </w:rPr>
            </w:pPr>
            <w:r>
              <w:rPr>
                <w:sz w:val="21"/>
                <w:szCs w:val="21"/>
              </w:rPr>
              <w:t>0.16</w:t>
            </w:r>
          </w:p>
        </w:tc>
        <w:tc>
          <w:tcPr>
            <w:vAlign w:val="center"/>
          </w:tcPr>
          <w:p w14:paraId="2CC2FAC9">
            <w:pPr>
              <w:rPr>
                <w:sz w:val="21"/>
                <w:szCs w:val="21"/>
              </w:rPr>
            </w:pPr>
            <w:r>
              <w:rPr>
                <w:sz w:val="21"/>
                <w:szCs w:val="21"/>
              </w:rPr>
              <w:t>0.15</w:t>
            </w:r>
          </w:p>
        </w:tc>
        <w:tc>
          <w:tcPr>
            <w:vAlign w:val="center"/>
          </w:tcPr>
          <w:p w14:paraId="0F9701BE">
            <w:pPr>
              <w:rPr>
                <w:sz w:val="21"/>
                <w:szCs w:val="21"/>
              </w:rPr>
            </w:pPr>
            <w:r>
              <w:rPr>
                <w:sz w:val="21"/>
                <w:szCs w:val="21"/>
              </w:rPr>
              <w:t>0.10</w:t>
            </w:r>
          </w:p>
        </w:tc>
        <w:tc>
          <w:tcPr>
            <w:vAlign w:val="center"/>
          </w:tcPr>
          <w:p w14:paraId="03BEDEC1">
            <w:pPr>
              <w:rPr>
                <w:sz w:val="21"/>
                <w:szCs w:val="21"/>
              </w:rPr>
            </w:pPr>
            <w:r>
              <w:rPr>
                <w:sz w:val="21"/>
                <w:szCs w:val="21"/>
              </w:rPr>
              <w:t>0.10</w:t>
            </w:r>
          </w:p>
        </w:tc>
        <w:tc>
          <w:tcPr>
            <w:vAlign w:val="center"/>
          </w:tcPr>
          <w:p w14:paraId="6764ACCA">
            <w:pPr>
              <w:rPr>
                <w:sz w:val="21"/>
                <w:szCs w:val="21"/>
              </w:rPr>
            </w:pPr>
            <w:r>
              <w:rPr>
                <w:sz w:val="21"/>
                <w:szCs w:val="21"/>
              </w:rPr>
              <w:t>0.10</w:t>
            </w:r>
          </w:p>
        </w:tc>
        <w:tc>
          <w:tcPr>
            <w:vAlign w:val="center"/>
          </w:tcPr>
          <w:p w14:paraId="3BF717D9">
            <w:pPr>
              <w:rPr>
                <w:sz w:val="21"/>
                <w:szCs w:val="21"/>
              </w:rPr>
            </w:pPr>
            <w:r>
              <w:rPr>
                <w:sz w:val="21"/>
                <w:szCs w:val="21"/>
              </w:rPr>
              <w:t>《噪声与振动控制工程手册》</w:t>
            </w:r>
          </w:p>
        </w:tc>
      </w:tr>
      <w:tr w14:paraId="700436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73C8C64">
            <w:pPr>
              <w:rPr>
                <w:sz w:val="21"/>
                <w:szCs w:val="21"/>
              </w:rPr>
            </w:pPr>
            <w:r>
              <w:rPr>
                <w:sz w:val="21"/>
                <w:szCs w:val="21"/>
              </w:rPr>
              <w:t>外窗(1623)</w:t>
            </w:r>
          </w:p>
        </w:tc>
        <w:tc>
          <w:tcPr>
            <w:shd w:val="clear" w:color="auto" w:fill="E6E6E6"/>
            <w:vAlign w:val="center"/>
          </w:tcPr>
          <w:p w14:paraId="696C5F49">
            <w:pPr>
              <w:rPr>
                <w:sz w:val="21"/>
                <w:szCs w:val="21"/>
              </w:rPr>
            </w:pPr>
            <w:r>
              <w:rPr>
                <w:sz w:val="21"/>
                <w:szCs w:val="21"/>
              </w:rPr>
              <w:t>22.1</w:t>
            </w:r>
          </w:p>
        </w:tc>
        <w:tc>
          <w:tcPr>
            <w:vAlign w:val="center"/>
          </w:tcPr>
          <w:p w14:paraId="1279D954">
            <w:pPr>
              <w:rPr>
                <w:sz w:val="21"/>
                <w:szCs w:val="21"/>
              </w:rPr>
            </w:pPr>
            <w:r>
              <w:rPr>
                <w:sz w:val="21"/>
                <w:szCs w:val="21"/>
              </w:rPr>
              <w:t>0.35</w:t>
            </w:r>
          </w:p>
        </w:tc>
        <w:tc>
          <w:tcPr>
            <w:vAlign w:val="center"/>
          </w:tcPr>
          <w:p w14:paraId="0E418637">
            <w:pPr>
              <w:rPr>
                <w:sz w:val="21"/>
                <w:szCs w:val="21"/>
              </w:rPr>
            </w:pPr>
            <w:r>
              <w:rPr>
                <w:sz w:val="21"/>
                <w:szCs w:val="21"/>
              </w:rPr>
              <w:t>0.25</w:t>
            </w:r>
          </w:p>
        </w:tc>
        <w:tc>
          <w:tcPr>
            <w:vAlign w:val="center"/>
          </w:tcPr>
          <w:p w14:paraId="3D1A178A">
            <w:pPr>
              <w:rPr>
                <w:sz w:val="21"/>
                <w:szCs w:val="21"/>
              </w:rPr>
            </w:pPr>
            <w:r>
              <w:rPr>
                <w:sz w:val="21"/>
                <w:szCs w:val="21"/>
              </w:rPr>
              <w:t>0.18</w:t>
            </w:r>
          </w:p>
        </w:tc>
        <w:tc>
          <w:tcPr>
            <w:vAlign w:val="center"/>
          </w:tcPr>
          <w:p w14:paraId="00BA70C5">
            <w:pPr>
              <w:rPr>
                <w:sz w:val="21"/>
                <w:szCs w:val="21"/>
              </w:rPr>
            </w:pPr>
            <w:r>
              <w:rPr>
                <w:sz w:val="21"/>
                <w:szCs w:val="21"/>
              </w:rPr>
              <w:t>0.12</w:t>
            </w:r>
          </w:p>
        </w:tc>
        <w:tc>
          <w:tcPr>
            <w:vAlign w:val="center"/>
          </w:tcPr>
          <w:p w14:paraId="0874192D">
            <w:pPr>
              <w:rPr>
                <w:sz w:val="21"/>
                <w:szCs w:val="21"/>
              </w:rPr>
            </w:pPr>
            <w:r>
              <w:rPr>
                <w:sz w:val="21"/>
                <w:szCs w:val="21"/>
              </w:rPr>
              <w:t>0.07</w:t>
            </w:r>
          </w:p>
        </w:tc>
        <w:tc>
          <w:tcPr>
            <w:vAlign w:val="center"/>
          </w:tcPr>
          <w:p w14:paraId="77DD280C">
            <w:pPr>
              <w:rPr>
                <w:sz w:val="21"/>
                <w:szCs w:val="21"/>
              </w:rPr>
            </w:pPr>
            <w:r>
              <w:rPr>
                <w:sz w:val="21"/>
                <w:szCs w:val="21"/>
              </w:rPr>
              <w:t>《声学手册》</w:t>
            </w:r>
          </w:p>
        </w:tc>
      </w:tr>
      <w:tr w14:paraId="7C8763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6C57394">
            <w:pPr>
              <w:rPr>
                <w:sz w:val="21"/>
                <w:szCs w:val="21"/>
              </w:rPr>
            </w:pPr>
            <w:r>
              <w:rPr>
                <w:sz w:val="21"/>
                <w:szCs w:val="21"/>
              </w:rPr>
              <w:t>楼板</w:t>
            </w:r>
          </w:p>
        </w:tc>
        <w:tc>
          <w:tcPr>
            <w:shd w:val="clear" w:color="auto" w:fill="E6E6E6"/>
            <w:vAlign w:val="center"/>
          </w:tcPr>
          <w:p w14:paraId="47B277EC">
            <w:pPr>
              <w:rPr>
                <w:sz w:val="21"/>
                <w:szCs w:val="21"/>
              </w:rPr>
            </w:pPr>
            <w:r>
              <w:rPr>
                <w:sz w:val="21"/>
                <w:szCs w:val="21"/>
              </w:rPr>
              <w:t>64.0</w:t>
            </w:r>
          </w:p>
        </w:tc>
        <w:tc>
          <w:tcPr>
            <w:vAlign w:val="center"/>
          </w:tcPr>
          <w:p w14:paraId="5CC11E62">
            <w:pPr>
              <w:rPr>
                <w:sz w:val="21"/>
                <w:szCs w:val="21"/>
              </w:rPr>
            </w:pPr>
            <w:r>
              <w:rPr>
                <w:sz w:val="21"/>
                <w:szCs w:val="21"/>
              </w:rPr>
              <w:t>0.10</w:t>
            </w:r>
          </w:p>
        </w:tc>
        <w:tc>
          <w:tcPr>
            <w:vAlign w:val="center"/>
          </w:tcPr>
          <w:p w14:paraId="0AD5CDEF">
            <w:pPr>
              <w:rPr>
                <w:sz w:val="21"/>
                <w:szCs w:val="21"/>
              </w:rPr>
            </w:pPr>
            <w:r>
              <w:rPr>
                <w:sz w:val="21"/>
                <w:szCs w:val="21"/>
              </w:rPr>
              <w:t>0.05</w:t>
            </w:r>
          </w:p>
        </w:tc>
        <w:tc>
          <w:tcPr>
            <w:vAlign w:val="center"/>
          </w:tcPr>
          <w:p w14:paraId="32D3803B">
            <w:pPr>
              <w:rPr>
                <w:sz w:val="21"/>
                <w:szCs w:val="21"/>
              </w:rPr>
            </w:pPr>
            <w:r>
              <w:rPr>
                <w:sz w:val="21"/>
                <w:szCs w:val="21"/>
              </w:rPr>
              <w:t>0.06</w:t>
            </w:r>
          </w:p>
        </w:tc>
        <w:tc>
          <w:tcPr>
            <w:vAlign w:val="center"/>
          </w:tcPr>
          <w:p w14:paraId="4B310C6B">
            <w:pPr>
              <w:rPr>
                <w:sz w:val="21"/>
                <w:szCs w:val="21"/>
              </w:rPr>
            </w:pPr>
            <w:r>
              <w:rPr>
                <w:sz w:val="21"/>
                <w:szCs w:val="21"/>
              </w:rPr>
              <w:t>0.07</w:t>
            </w:r>
          </w:p>
        </w:tc>
        <w:tc>
          <w:tcPr>
            <w:vAlign w:val="center"/>
          </w:tcPr>
          <w:p w14:paraId="781C1A1E">
            <w:pPr>
              <w:rPr>
                <w:sz w:val="21"/>
                <w:szCs w:val="21"/>
              </w:rPr>
            </w:pPr>
            <w:r>
              <w:rPr>
                <w:sz w:val="21"/>
                <w:szCs w:val="21"/>
              </w:rPr>
              <w:t>0.09</w:t>
            </w:r>
          </w:p>
        </w:tc>
        <w:tc>
          <w:tcPr>
            <w:vAlign w:val="center"/>
          </w:tcPr>
          <w:p w14:paraId="51477E10">
            <w:pPr>
              <w:rPr>
                <w:sz w:val="21"/>
                <w:szCs w:val="21"/>
              </w:rPr>
            </w:pPr>
            <w:r>
              <w:rPr>
                <w:sz w:val="21"/>
                <w:szCs w:val="21"/>
              </w:rPr>
              <w:t>《声学手册》</w:t>
            </w:r>
          </w:p>
        </w:tc>
      </w:tr>
      <w:tr w14:paraId="42715C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7B071B9">
            <w:pPr>
              <w:rPr>
                <w:sz w:val="21"/>
                <w:szCs w:val="21"/>
              </w:rPr>
            </w:pPr>
            <w:r>
              <w:rPr>
                <w:sz w:val="21"/>
                <w:szCs w:val="21"/>
              </w:rPr>
              <w:t>屋顶</w:t>
            </w:r>
          </w:p>
        </w:tc>
        <w:tc>
          <w:tcPr>
            <w:shd w:val="clear" w:color="auto" w:fill="E6E6E6"/>
            <w:vAlign w:val="center"/>
          </w:tcPr>
          <w:p w14:paraId="6E99BC16">
            <w:pPr>
              <w:rPr>
                <w:sz w:val="21"/>
                <w:szCs w:val="21"/>
              </w:rPr>
            </w:pPr>
            <w:r>
              <w:rPr>
                <w:sz w:val="21"/>
                <w:szCs w:val="21"/>
              </w:rPr>
              <w:t>64.0</w:t>
            </w:r>
          </w:p>
        </w:tc>
        <w:tc>
          <w:tcPr>
            <w:vAlign w:val="center"/>
          </w:tcPr>
          <w:p w14:paraId="79714FD7">
            <w:pPr>
              <w:rPr>
                <w:sz w:val="21"/>
                <w:szCs w:val="21"/>
              </w:rPr>
            </w:pPr>
            <w:r>
              <w:rPr>
                <w:sz w:val="21"/>
                <w:szCs w:val="21"/>
              </w:rPr>
              <w:t>0.10</w:t>
            </w:r>
          </w:p>
        </w:tc>
        <w:tc>
          <w:tcPr>
            <w:vAlign w:val="center"/>
          </w:tcPr>
          <w:p w14:paraId="6FF75A56">
            <w:pPr>
              <w:rPr>
                <w:sz w:val="21"/>
                <w:szCs w:val="21"/>
              </w:rPr>
            </w:pPr>
            <w:r>
              <w:rPr>
                <w:sz w:val="21"/>
                <w:szCs w:val="21"/>
              </w:rPr>
              <w:t>0.05</w:t>
            </w:r>
          </w:p>
        </w:tc>
        <w:tc>
          <w:tcPr>
            <w:vAlign w:val="center"/>
          </w:tcPr>
          <w:p w14:paraId="120DDC38">
            <w:pPr>
              <w:rPr>
                <w:sz w:val="21"/>
                <w:szCs w:val="21"/>
              </w:rPr>
            </w:pPr>
            <w:r>
              <w:rPr>
                <w:sz w:val="21"/>
                <w:szCs w:val="21"/>
              </w:rPr>
              <w:t>0.06</w:t>
            </w:r>
          </w:p>
        </w:tc>
        <w:tc>
          <w:tcPr>
            <w:vAlign w:val="center"/>
          </w:tcPr>
          <w:p w14:paraId="12F4C8D9">
            <w:pPr>
              <w:rPr>
                <w:sz w:val="21"/>
                <w:szCs w:val="21"/>
              </w:rPr>
            </w:pPr>
            <w:r>
              <w:rPr>
                <w:sz w:val="21"/>
                <w:szCs w:val="21"/>
              </w:rPr>
              <w:t>0.07</w:t>
            </w:r>
          </w:p>
        </w:tc>
        <w:tc>
          <w:tcPr>
            <w:vAlign w:val="center"/>
          </w:tcPr>
          <w:p w14:paraId="72AA94B5">
            <w:pPr>
              <w:rPr>
                <w:sz w:val="21"/>
                <w:szCs w:val="21"/>
              </w:rPr>
            </w:pPr>
            <w:r>
              <w:rPr>
                <w:sz w:val="21"/>
                <w:szCs w:val="21"/>
              </w:rPr>
              <w:t>0.09</w:t>
            </w:r>
          </w:p>
        </w:tc>
        <w:tc>
          <w:tcPr>
            <w:vAlign w:val="center"/>
          </w:tcPr>
          <w:p w14:paraId="542498BA">
            <w:pPr>
              <w:rPr>
                <w:sz w:val="21"/>
                <w:szCs w:val="21"/>
              </w:rPr>
            </w:pPr>
            <w:r>
              <w:rPr>
                <w:sz w:val="21"/>
                <w:szCs w:val="21"/>
              </w:rPr>
              <w:t>《声学手册》</w:t>
            </w:r>
          </w:p>
        </w:tc>
      </w:tr>
      <w:tr w14:paraId="457F74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6F87A972">
            <w:pPr>
              <w:rPr>
                <w:sz w:val="21"/>
                <w:szCs w:val="21"/>
              </w:rPr>
            </w:pPr>
            <w:r>
              <w:rPr>
                <w:sz w:val="21"/>
                <w:szCs w:val="21"/>
              </w:rPr>
              <w:t>总吸声量(㎡)</w:t>
            </w:r>
          </w:p>
        </w:tc>
        <w:tc>
          <w:tcPr>
            <w:vAlign w:val="center"/>
          </w:tcPr>
          <w:p w14:paraId="22A96D20">
            <w:pPr>
              <w:rPr>
                <w:sz w:val="21"/>
                <w:szCs w:val="21"/>
              </w:rPr>
            </w:pPr>
            <w:r>
              <w:rPr>
                <w:sz w:val="21"/>
                <w:szCs w:val="21"/>
              </w:rPr>
              <w:t>31.2</w:t>
            </w:r>
          </w:p>
        </w:tc>
        <w:tc>
          <w:tcPr>
            <w:vAlign w:val="center"/>
          </w:tcPr>
          <w:p w14:paraId="6761E39F">
            <w:pPr>
              <w:rPr>
                <w:sz w:val="21"/>
                <w:szCs w:val="21"/>
              </w:rPr>
            </w:pPr>
            <w:r>
              <w:rPr>
                <w:sz w:val="21"/>
                <w:szCs w:val="21"/>
              </w:rPr>
              <w:t>17.4</w:t>
            </w:r>
          </w:p>
        </w:tc>
        <w:tc>
          <w:tcPr>
            <w:vAlign w:val="center"/>
          </w:tcPr>
          <w:p w14:paraId="3F8E6C24">
            <w:pPr>
              <w:rPr>
                <w:sz w:val="21"/>
                <w:szCs w:val="21"/>
              </w:rPr>
            </w:pPr>
            <w:r>
              <w:rPr>
                <w:sz w:val="21"/>
                <w:szCs w:val="21"/>
              </w:rPr>
              <w:t>18.1</w:t>
            </w:r>
          </w:p>
        </w:tc>
        <w:tc>
          <w:tcPr>
            <w:vAlign w:val="center"/>
          </w:tcPr>
          <w:p w14:paraId="0786DAE2">
            <w:pPr>
              <w:rPr>
                <w:sz w:val="21"/>
                <w:szCs w:val="21"/>
              </w:rPr>
            </w:pPr>
            <w:r>
              <w:rPr>
                <w:sz w:val="21"/>
                <w:szCs w:val="21"/>
              </w:rPr>
              <w:t>19.1</w:t>
            </w:r>
          </w:p>
        </w:tc>
        <w:tc>
          <w:tcPr>
            <w:vAlign w:val="center"/>
          </w:tcPr>
          <w:p w14:paraId="588FD019">
            <w:pPr>
              <w:rPr>
                <w:sz w:val="21"/>
                <w:szCs w:val="21"/>
              </w:rPr>
            </w:pPr>
            <w:r>
              <w:rPr>
                <w:sz w:val="21"/>
                <w:szCs w:val="21"/>
              </w:rPr>
              <w:t>22.6</w:t>
            </w:r>
          </w:p>
        </w:tc>
        <w:tc>
          <w:tcPr>
            <w:vAlign w:val="center"/>
          </w:tcPr>
          <w:p w14:paraId="706662E0">
            <w:pPr>
              <w:rPr>
                <w:sz w:val="21"/>
                <w:szCs w:val="21"/>
              </w:rPr>
            </w:pPr>
          </w:p>
        </w:tc>
      </w:tr>
    </w:tbl>
    <w:p w14:paraId="2A184936">
      <w:pPr>
        <w:jc w:val="center"/>
        <w:rPr>
          <w:lang w:val="en-US"/>
        </w:rPr>
      </w:pPr>
      <w:bookmarkStart w:id="46" w:name="围护结构吸声量"/>
      <w:bookmarkEnd w:id="46"/>
    </w:p>
    <w:p w14:paraId="00BD551E">
      <w:pPr>
        <w:pStyle w:val="4"/>
      </w:pPr>
      <w:bookmarkStart w:id="47" w:name="_Toc22902"/>
      <w:r>
        <w:rPr>
          <w:rFonts w:hint="eastAsia"/>
        </w:rPr>
        <w:t>组合墙</w:t>
      </w:r>
      <w:r>
        <w:t>空气声隔声量计算</w:t>
      </w:r>
      <w:bookmarkEnd w:id="47"/>
    </w:p>
    <w:p w14:paraId="7A7711B9">
      <w:pPr>
        <w:pStyle w:val="3"/>
        <w:ind w:firstLine="420" w:firstLineChars="200"/>
      </w:pPr>
      <w:r>
        <w:rPr>
          <w:rFonts w:hint="eastAsia"/>
        </w:rPr>
        <w:t>室外噪声对室内环境的影响与建筑外墙组合墙的隔声性能息息相关。组合墙是指含门窗的墙体，这种墙体隔声量还是按照质量定律控制，它不仅仅与每个构件的隔声性能有关，还要充分考虑房间吸声、孔洞缝隙等影响。</w:t>
      </w:r>
    </w:p>
    <w:p w14:paraId="44EFDE65">
      <w:pPr>
        <w:pStyle w:val="3"/>
        <w:ind w:firstLine="420" w:firstLineChars="200"/>
      </w:pPr>
      <w:r>
        <w:t>本</w:t>
      </w:r>
      <w:r>
        <w:rPr>
          <w:rFonts w:hint="eastAsia"/>
        </w:rPr>
        <w:t>报告</w:t>
      </w:r>
      <w:r>
        <w:t>5</w:t>
      </w:r>
      <w:r>
        <w:rPr>
          <w:rFonts w:hint="eastAsia"/>
        </w:rPr>
        <w:t>.4.1~</w:t>
      </w:r>
      <w:r>
        <w:t>5</w:t>
      </w:r>
      <w:r>
        <w:rPr>
          <w:rFonts w:hint="eastAsia"/>
        </w:rPr>
        <w:t>.4.3节阐明了相关计算原理，</w:t>
      </w:r>
      <w:r>
        <w:t>5</w:t>
      </w:r>
      <w:r>
        <w:rPr>
          <w:rFonts w:hint="eastAsia"/>
        </w:rPr>
        <w:t>.4.4节详细展示计算过程和结果。</w:t>
      </w:r>
    </w:p>
    <w:p w14:paraId="41339532">
      <w:pPr>
        <w:pStyle w:val="5"/>
      </w:pPr>
      <w:bookmarkStart w:id="48" w:name="_Toc25113"/>
      <w:r>
        <w:rPr>
          <w:rFonts w:hint="eastAsia"/>
        </w:rPr>
        <w:t>组合墙</w:t>
      </w:r>
      <w:r>
        <w:t>有效隔声量</w:t>
      </w:r>
      <w:bookmarkEnd w:id="48"/>
    </w:p>
    <w:p w14:paraId="72EF6418">
      <w:pPr>
        <w:pStyle w:val="3"/>
        <w:ind w:firstLine="420" w:firstLineChars="200"/>
        <w:rPr>
          <w:lang w:val="en-US"/>
        </w:rPr>
      </w:pPr>
      <w:r>
        <w:rPr>
          <w:rFonts w:hint="eastAsia"/>
          <w:lang w:val="en-US"/>
        </w:rPr>
        <w:t>组合墙隔声量在等传声度的原则下进行计算，单面组合墙的空气声有效隔声量按照下列公式进行计算。</w:t>
      </w:r>
    </w:p>
    <w:p w14:paraId="19CF9CA8">
      <w:pPr>
        <w:pStyle w:val="3"/>
        <w:ind w:firstLine="420" w:firstLineChars="200"/>
        <w:rPr>
          <w:lang w:val="en-US"/>
        </w:rPr>
      </w:pPr>
      <w:r>
        <w:rPr>
          <w:rFonts w:hint="eastAsia"/>
          <w:lang w:val="en-US"/>
        </w:rPr>
        <w:t>透射系数：</w:t>
      </w:r>
    </w:p>
    <w:p w14:paraId="4CB9A3A9">
      <w:pPr>
        <w:pStyle w:val="3"/>
        <w:jc w:val="center"/>
        <w:rPr>
          <w:lang w:val="en-US"/>
        </w:rPr>
      </w:pPr>
      <m:oMathPara>
        <m:oMath>
          <m:sSub>
            <m:sSubPr>
              <m:ctrlPr>
                <w:rPr>
                  <w:rFonts w:ascii="Cambria Math" w:hAnsi="Cambria Math"/>
                </w:rPr>
              </m:ctrlPr>
            </m:sSubPr>
            <m:e>
              <m:r>
                <m:rPr/>
                <w:rPr>
                  <w:rFonts w:ascii="Cambria Math" w:hAnsi="Cambria Math"/>
                  <w:lang w:val="en-US"/>
                </w:rPr>
                <m:t>τ</m:t>
              </m:r>
              <m:ctrlPr>
                <w:rPr>
                  <w:rFonts w:ascii="Cambria Math" w:hAnsi="Cambria Math"/>
                </w:rPr>
              </m:ctrlPr>
            </m:e>
            <m:sub>
              <m:r>
                <m:rPr/>
                <w:rPr>
                  <w:rFonts w:ascii="Cambria Math" w:hAnsi="Cambria Math"/>
                  <w:lang w:val="en-US"/>
                </w:rPr>
                <m:t>kj</m:t>
              </m:r>
              <m:ctrlPr>
                <w:rPr>
                  <w:rFonts w:ascii="Cambria Math" w:hAnsi="Cambria Math"/>
                </w:rPr>
              </m:ctrlPr>
            </m:sub>
          </m:sSub>
          <m:r>
            <m:rPr/>
            <w:rPr>
              <w:rFonts w:ascii="Cambria Math" w:hAnsi="Cambria Math"/>
              <w:lang w:val="en-US"/>
            </w:rPr>
            <m:t>=</m:t>
          </m:r>
          <m:sSup>
            <m:sSupPr>
              <m:ctrlPr>
                <w:rPr>
                  <w:rFonts w:ascii="Cambria Math" w:hAnsi="Cambria Math"/>
                </w:rPr>
              </m:ctrlPr>
            </m:sSupPr>
            <m:e>
              <m:r>
                <m:rPr/>
                <w:rPr>
                  <w:rFonts w:ascii="Cambria Math" w:hAnsi="Cambria Math"/>
                  <w:lang w:val="en-US"/>
                </w:rPr>
                <m:t>10</m:t>
              </m:r>
              <m:ctrlPr>
                <w:rPr>
                  <w:rFonts w:ascii="Cambria Math" w:hAnsi="Cambria Math"/>
                </w:rPr>
              </m:ctrlPr>
            </m:e>
            <m:sup>
              <m:r>
                <m:rPr/>
                <w:rPr>
                  <w:rFonts w:ascii="Cambria Math" w:hAnsi="Cambria Math"/>
                  <w:lang w:val="en-US"/>
                </w:rPr>
                <m:t>−0.1</m:t>
              </m:r>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kj</m:t>
                  </m:r>
                  <m:ctrlPr>
                    <w:rPr>
                      <w:rFonts w:ascii="Cambria Math" w:hAnsi="Cambria Math"/>
                    </w:rPr>
                  </m:ctrlPr>
                </m:sub>
              </m:sSub>
              <m:ctrlPr>
                <w:rPr>
                  <w:rFonts w:ascii="Cambria Math" w:hAnsi="Cambria Math"/>
                </w:rPr>
              </m:ctrlPr>
            </m:sup>
          </m:sSup>
        </m:oMath>
      </m:oMathPara>
    </w:p>
    <w:p w14:paraId="08C860F1">
      <w:pPr>
        <w:pStyle w:val="3"/>
        <w:ind w:firstLine="420" w:firstLineChars="200"/>
        <w:rPr>
          <w:lang w:val="en-US"/>
        </w:rPr>
      </w:pPr>
      <w:r>
        <w:rPr>
          <w:rFonts w:hint="eastAsia"/>
          <w:lang w:val="en-US"/>
        </w:rPr>
        <w:t>组合墙的平均透射系数：</w:t>
      </w:r>
    </w:p>
    <w:p w14:paraId="0A3BA92A">
      <w:pPr>
        <w:pStyle w:val="3"/>
        <w:ind w:firstLine="420" w:firstLineChars="200"/>
        <w:jc w:val="center"/>
        <w:rPr>
          <w:lang w:val="en-US"/>
        </w:rPr>
      </w:pPr>
      <m:oMathPara>
        <m:oMath>
          <m:sSub>
            <m:sSubPr>
              <m:ctrlPr>
                <w:rPr>
                  <w:rFonts w:ascii="Cambria Math" w:hAnsi="Cambria Math"/>
                </w:rPr>
              </m:ctrlPr>
            </m:sSubPr>
            <m:e>
              <m:acc>
                <m:accPr>
                  <m:chr m:val="̅"/>
                  <m:ctrlPr>
                    <w:rPr>
                      <w:rFonts w:ascii="Cambria Math" w:hAnsi="Cambria Math"/>
                    </w:rPr>
                  </m:ctrlPr>
                </m:accPr>
                <m:e>
                  <m:r>
                    <m:rPr/>
                    <w:rPr>
                      <w:rFonts w:ascii="Cambria Math" w:hAnsi="Cambria Math"/>
                      <w:lang w:val="en-US"/>
                    </w:rPr>
                    <m:t>τ</m:t>
                  </m:r>
                  <m:ctrlPr>
                    <w:rPr>
                      <w:rFonts w:ascii="Cambria Math" w:hAnsi="Cambria Math"/>
                    </w:rPr>
                  </m:ctrlPr>
                </m:e>
              </m:acc>
              <m:ctrlPr>
                <w:rPr>
                  <w:rFonts w:ascii="Cambria Math" w:hAnsi="Cambria Math"/>
                </w:rPr>
              </m:ctrlPr>
            </m:e>
            <m:sub>
              <m:r>
                <m:rPr/>
                <w:rPr>
                  <w:rFonts w:ascii="Cambria Math" w:hAnsi="Cambria Math"/>
                  <w:lang w:val="en-US"/>
                </w:rPr>
                <m:t>j</m:t>
              </m:r>
              <m:ctrlPr>
                <w:rPr>
                  <w:rFonts w:ascii="Cambria Math" w:hAnsi="Cambria Math"/>
                </w:rPr>
              </m:ctrlPr>
            </m:sub>
          </m:sSub>
          <m:r>
            <m:rPr/>
            <w:rPr>
              <w:rFonts w:ascii="Cambria Math" w:hAnsi="Cambria Math"/>
              <w:lang w:val="en-US"/>
            </w:rPr>
            <m:t>=</m:t>
          </m:r>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τ</m:t>
              </m:r>
              <m:ctrlPr>
                <w:rPr>
                  <w:rFonts w:ascii="Cambria Math" w:hAnsi="Cambria Math"/>
                </w:rPr>
              </m:ctrlPr>
            </m:e>
            <m:sub>
              <m:r>
                <m:rPr/>
                <w:rPr>
                  <w:rFonts w:ascii="Cambria Math" w:hAnsi="Cambria Math"/>
                  <w:lang w:val="en-US"/>
                </w:rPr>
                <m:t>kj</m:t>
              </m:r>
              <m:ctrlPr>
                <w:rPr>
                  <w:rFonts w:ascii="Cambria Math" w:hAnsi="Cambria Math"/>
                </w:rPr>
              </m:ctrlPr>
            </m:sub>
          </m:sSub>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r>
            <m:rPr/>
            <w:rPr>
              <w:rFonts w:ascii="Cambria Math" w:hAnsi="Cambria Math"/>
              <w:lang w:val="en-US"/>
            </w:rPr>
            <m:t>/</m:t>
          </m:r>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oMath>
      </m:oMathPara>
    </w:p>
    <w:p w14:paraId="2DD558CC">
      <w:pPr>
        <w:pStyle w:val="3"/>
        <w:ind w:firstLine="420" w:firstLineChars="200"/>
        <w:rPr>
          <w:lang w:val="en-US"/>
        </w:rPr>
      </w:pPr>
      <w:r>
        <w:rPr>
          <w:rFonts w:hint="eastAsia"/>
          <w:lang w:val="en-US"/>
        </w:rPr>
        <w:t>实际隔声量：</w:t>
      </w:r>
    </w:p>
    <w:p w14:paraId="6CBC47D9">
      <w:pPr>
        <w:pStyle w:val="3"/>
        <w:jc w:val="center"/>
        <w:rPr>
          <w:lang w:val="en-US"/>
        </w:rPr>
      </w:pPr>
      <m:oMathPara>
        <m:oMath>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jS</m:t>
              </m:r>
              <m:ctrlPr>
                <w:rPr>
                  <w:rFonts w:ascii="Cambria Math" w:hAnsi="Cambria Math"/>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f>
            <m:fPr>
              <m:ctrlPr>
                <w:rPr>
                  <w:rFonts w:ascii="Cambria Math" w:hAnsi="Cambria Math"/>
                </w:rPr>
              </m:ctrlPr>
            </m:fPr>
            <m:num>
              <m:r>
                <m:rPr/>
                <w:rPr>
                  <w:rFonts w:ascii="Cambria Math" w:hAnsi="Cambria Math"/>
                  <w:lang w:val="en-US"/>
                </w:rPr>
                <m:t>1</m:t>
              </m:r>
              <m:ctrlPr>
                <w:rPr>
                  <w:rFonts w:ascii="Cambria Math" w:hAnsi="Cambria Math"/>
                </w:rPr>
              </m:ctrlPr>
            </m:num>
            <m:den>
              <m:sSub>
                <m:sSubPr>
                  <m:ctrlPr>
                    <w:rPr>
                      <w:rFonts w:ascii="Cambria Math" w:hAnsi="Cambria Math"/>
                    </w:rPr>
                  </m:ctrlPr>
                </m:sSubPr>
                <m:e>
                  <m:acc>
                    <m:accPr>
                      <m:chr m:val="̅"/>
                      <m:ctrlPr>
                        <w:rPr>
                          <w:rFonts w:ascii="Cambria Math" w:hAnsi="Cambria Math"/>
                        </w:rPr>
                      </m:ctrlPr>
                    </m:accPr>
                    <m:e>
                      <m:r>
                        <m:rPr/>
                        <w:rPr>
                          <w:rFonts w:ascii="Cambria Math" w:hAnsi="Cambria Math"/>
                          <w:lang w:val="en-US"/>
                        </w:rPr>
                        <m:t>τ</m:t>
                      </m:r>
                      <m:ctrlPr>
                        <w:rPr>
                          <w:rFonts w:ascii="Cambria Math" w:hAnsi="Cambria Math"/>
                        </w:rPr>
                      </m:ctrlPr>
                    </m:e>
                  </m:acc>
                  <m:ctrlPr>
                    <w:rPr>
                      <w:rFonts w:ascii="Cambria Math" w:hAnsi="Cambria Math"/>
                    </w:rPr>
                  </m:ctrlPr>
                </m:e>
                <m:sub>
                  <m:r>
                    <m:rPr/>
                    <w:rPr>
                      <w:rFonts w:ascii="Cambria Math" w:hAnsi="Cambria Math"/>
                      <w:lang w:val="en-US"/>
                    </w:rPr>
                    <m:t>j</m:t>
                  </m:r>
                  <m:ctrlPr>
                    <w:rPr>
                      <w:rFonts w:ascii="Cambria Math" w:hAnsi="Cambria Math"/>
                    </w:rPr>
                  </m:ctrlPr>
                </m:sub>
              </m:sSub>
              <m:ctrlPr>
                <w:rPr>
                  <w:rFonts w:ascii="Cambria Math" w:hAnsi="Cambria Math"/>
                </w:rPr>
              </m:ctrlPr>
            </m:den>
          </m:f>
        </m:oMath>
      </m:oMathPara>
    </w:p>
    <w:p w14:paraId="0E1D4373">
      <w:pPr>
        <w:pStyle w:val="3"/>
        <w:ind w:firstLine="420" w:firstLineChars="200"/>
        <w:rPr>
          <w:vertAlign w:val="subscript"/>
          <w:lang w:val="en-US"/>
        </w:rPr>
      </w:pPr>
      <w:r>
        <w:rPr>
          <w:rFonts w:hint="eastAsia"/>
          <w:lang w:val="en-US"/>
        </w:rPr>
        <w:t>有效隔声量是判断降噪效果的最终指标，它</w:t>
      </w:r>
      <w:r>
        <w:rPr>
          <w:rFonts w:hint="eastAsia"/>
        </w:rPr>
        <w:t>与室内表面吸声状况、构件面积等有关。</w:t>
      </w:r>
    </w:p>
    <w:p w14:paraId="13B150BF">
      <w:pPr>
        <w:pStyle w:val="3"/>
        <w:spacing w:before="240"/>
        <w:jc w:val="center"/>
        <w:rPr>
          <w:lang w:val="en-US"/>
        </w:rPr>
      </w:pPr>
      <m:oMathPara>
        <m:oMath>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jY</m:t>
              </m:r>
              <m:ctrlPr>
                <w:rPr>
                  <w:rFonts w:ascii="Cambria Math" w:hAnsi="Cambria Math"/>
                </w:rPr>
              </m:ctrlPr>
            </m:sub>
          </m:sSub>
          <m:r>
            <m:rPr/>
            <w:rPr>
              <w:rFonts w:ascii="Cambria Math" w:hAnsi="Cambria Math"/>
              <w:lang w:val="en-US"/>
            </w:rPr>
            <m:t>=</m:t>
          </m:r>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jS</m:t>
              </m:r>
              <m:ctrlPr>
                <w:rPr>
                  <w:rFonts w:ascii="Cambria Math" w:hAnsi="Cambria Math"/>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f>
            <m:fPr>
              <m:ctrlPr>
                <w:rPr>
                  <w:rFonts w:ascii="Cambria Math" w:hAnsi="Cambria Math"/>
                </w:rPr>
              </m:ctrlPr>
            </m:fPr>
            <m:num>
              <m:sSub>
                <m:sSubPr>
                  <m:ctrlPr>
                    <w:rPr>
                      <w:rFonts w:ascii="Cambria Math" w:hAnsi="Cambria Math"/>
                    </w:rPr>
                  </m:ctrlPr>
                </m:sSubPr>
                <m:e>
                  <m:r>
                    <m:rPr/>
                    <w:rPr>
                      <w:rFonts w:ascii="Cambria Math" w:hAnsi="Cambria Math"/>
                      <w:lang w:val="en-US"/>
                    </w:rPr>
                    <m:t>A</m:t>
                  </m:r>
                  <m:ctrlPr>
                    <w:rPr>
                      <w:rFonts w:ascii="Cambria Math" w:hAnsi="Cambria Math"/>
                    </w:rPr>
                  </m:ctrlPr>
                </m:e>
                <m:sub>
                  <m:r>
                    <m:rPr/>
                    <w:rPr>
                      <w:rFonts w:ascii="Cambria Math" w:hAnsi="Cambria Math"/>
                      <w:lang w:val="en-US"/>
                    </w:rPr>
                    <m:t>j</m:t>
                  </m:r>
                  <m:ctrlPr>
                    <w:rPr>
                      <w:rFonts w:ascii="Cambria Math" w:hAnsi="Cambria Math"/>
                    </w:rPr>
                  </m:ctrlPr>
                </m:sub>
              </m:sSub>
              <m:ctrlPr>
                <w:rPr>
                  <w:rFonts w:ascii="Cambria Math" w:hAnsi="Cambria Math"/>
                </w:rPr>
              </m:ctrlPr>
            </m:num>
            <m:den>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ctrlPr>
                <w:rPr>
                  <w:rFonts w:ascii="Cambria Math" w:hAnsi="Cambria Math"/>
                </w:rPr>
              </m:ctrlPr>
            </m:den>
          </m:f>
        </m:oMath>
      </m:oMathPara>
    </w:p>
    <w:p w14:paraId="71005C42">
      <w:pPr>
        <w:pStyle w:val="3"/>
        <w:spacing w:before="240"/>
        <w:ind w:firstLine="420" w:firstLineChars="200"/>
        <w:rPr>
          <w:lang w:val="en-US"/>
        </w:rPr>
      </w:pPr>
      <w:r>
        <w:rPr>
          <w:rFonts w:hint="eastAsia"/>
          <w:lang w:val="en-US"/>
        </w:rPr>
        <w:t>式中：</w:t>
      </w:r>
      <w:r>
        <w:rPr>
          <w:position w:val="-14"/>
          <w:lang w:val="en-US"/>
        </w:rPr>
        <w:object>
          <v:shape id="_x0000_i1028" o:spt="75" type="#_x0000_t75" style="height:18.75pt;width:14.25pt;" o:ole="t" filled="f" o:preferrelative="t" stroked="f" coordsize="21600,21600">
            <v:path/>
            <v:fill on="f" focussize="0,0"/>
            <v:stroke on="f" joinstyle="miter"/>
            <v:imagedata r:id="rId20" o:title=""/>
            <o:lock v:ext="edit" aspectratio="t"/>
            <w10:wrap type="none"/>
            <w10:anchorlock/>
          </v:shape>
          <o:OLEObject Type="Embed" ProgID="Equation.DSMT4" ShapeID="_x0000_i1028" DrawAspect="Content" ObjectID="_1468075728" r:id="rId19">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时的透射系数；</w:t>
      </w:r>
    </w:p>
    <w:p w14:paraId="35E044CA">
      <w:pPr>
        <w:pStyle w:val="3"/>
        <w:ind w:firstLine="1050" w:firstLineChars="500"/>
        <w:rPr>
          <w:lang w:val="en-US"/>
        </w:rPr>
      </w:pPr>
      <w:r>
        <w:rPr>
          <w:position w:val="-14"/>
          <w:lang w:val="en-US"/>
        </w:rPr>
        <w:object>
          <v:shape id="_x0000_i1029" o:spt="75" type="#_x0000_t75" style="height:18.75pt;width:15.75pt;" o:ole="t" filled="f" o:preferrelative="t" stroked="f" coordsize="21600,21600">
            <v:path/>
            <v:fill on="f" focussize="0,0"/>
            <v:stroke on="f" joinstyle="miter"/>
            <v:imagedata r:id="rId22" o:title=""/>
            <o:lock v:ext="edit" aspectratio="t"/>
            <w10:wrap type="none"/>
            <w10:anchorlock/>
          </v:shape>
          <o:OLEObject Type="Embed" ProgID="Equation.DSMT4" ShapeID="_x0000_i1029" DrawAspect="Content" ObjectID="_1468075729" r:id="rId21">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14:paraId="77BBDA1D">
      <w:pPr>
        <w:pStyle w:val="3"/>
        <w:ind w:firstLine="1050" w:firstLineChars="500"/>
        <w:rPr>
          <w:lang w:val="en-US"/>
        </w:rPr>
      </w:pPr>
      <w:r>
        <w:rPr>
          <w:position w:val="-12"/>
          <w:lang w:val="en-US"/>
        </w:rPr>
        <w:object>
          <v:shape id="_x0000_i1030" o:spt="75" type="#_x0000_t75" style="height:15.75pt;width:14.25pt;" o:ole="t" filled="f" o:preferrelative="t" stroked="f" coordsize="21600,21600">
            <v:path/>
            <v:fill on="f" focussize="0,0"/>
            <v:stroke on="f" joinstyle="miter"/>
            <v:imagedata r:id="rId24" o:title=""/>
            <o:lock v:ext="edit" aspectratio="t"/>
            <w10:wrap type="none"/>
            <w10:anchorlock/>
          </v:shape>
          <o:OLEObject Type="Embed" ProgID="Equation.DSMT4" ShapeID="_x0000_i1030" DrawAspect="Content" ObjectID="_1468075730" r:id="rId23">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14:paraId="7CAB777A">
      <w:pPr>
        <w:pStyle w:val="3"/>
        <w:ind w:firstLine="1050" w:firstLineChars="500"/>
        <w:rPr>
          <w:lang w:val="en-US"/>
        </w:rPr>
      </w:pPr>
      <w:r>
        <w:rPr>
          <w:position w:val="-14"/>
          <w:lang w:val="en-US"/>
        </w:rPr>
        <w:object>
          <v:shape id="_x0000_i1031" o:spt="75" type="#_x0000_t75" style="height:18.75pt;width:15.75pt;" o:ole="t" filled="f" o:preferrelative="t" stroked="f" coordsize="21600,21600">
            <v:path/>
            <v:fill on="f" focussize="0,0"/>
            <v:stroke on="f" joinstyle="miter"/>
            <v:imagedata r:id="rId14" o:title=""/>
            <o:lock v:ext="edit" aspectratio="t"/>
            <w10:wrap type="none"/>
            <w10:anchorlock/>
          </v:shape>
          <o:OLEObject Type="Embed" ProgID="Equation.DSMT4" ShapeID="_x0000_i1031" DrawAspect="Content" ObjectID="_1468075731" r:id="rId25">
            <o:LockedField>false</o:LockedField>
          </o:OLEObject>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14:paraId="591387B8">
      <w:pPr>
        <w:pStyle w:val="5"/>
      </w:pPr>
      <w:bookmarkStart w:id="49" w:name="_Toc10060"/>
      <w:r>
        <w:rPr>
          <w:rFonts w:hint="eastAsia"/>
        </w:rPr>
        <w:t>组合墙</w:t>
      </w:r>
      <w:r>
        <w:t>隔声单值评价量、频谱修正量</w:t>
      </w:r>
      <w:bookmarkEnd w:id="49"/>
    </w:p>
    <w:p w14:paraId="5D4A762F">
      <w:pPr>
        <w:pStyle w:val="3"/>
        <w:ind w:firstLine="420"/>
        <w:rPr>
          <w:kern w:val="2"/>
          <w:szCs w:val="24"/>
          <w:lang w:val="en-US"/>
        </w:rPr>
      </w:pPr>
      <w:r>
        <w:rPr>
          <w:rFonts w:hint="eastAsia"/>
          <w:bCs/>
          <w:lang w:val="en-US"/>
        </w:rPr>
        <w:t>单值评价量是</w:t>
      </w:r>
      <w:r>
        <w:rPr>
          <w:rFonts w:ascii="Arial" w:hAnsi="Arial" w:cs="Arial"/>
          <w:bCs/>
          <w:color w:val="333333"/>
          <w:shd w:val="clear" w:color="auto" w:fill="FFFFFF"/>
        </w:rPr>
        <w:t>表征隔声性能的单一值。为综合考虑组合墙在规定频率范围内的隔声性能，根据</w:t>
      </w:r>
      <w:r>
        <w:rPr>
          <w:rFonts w:hint="eastAsia"/>
        </w:rPr>
        <w:t>《建筑隔声评价标准》</w:t>
      </w:r>
      <w:r>
        <w:t>GB/T 50121</w:t>
      </w:r>
      <w:r>
        <w:rPr>
          <w:rFonts w:hint="eastAsia"/>
        </w:rPr>
        <w:t>中</w:t>
      </w:r>
      <w:r>
        <w:rPr>
          <w:rFonts w:hint="eastAsia"/>
          <w:kern w:val="2"/>
          <w:szCs w:val="24"/>
          <w:lang w:val="en-US"/>
        </w:rPr>
        <w:t>计算方法，求得组合墙单值评价量。</w:t>
      </w:r>
    </w:p>
    <w:p w14:paraId="0CA4C8D6">
      <w:pPr>
        <w:pStyle w:val="3"/>
        <w:ind w:firstLine="420" w:firstLineChars="200"/>
      </w:pPr>
      <w:r>
        <w:rPr>
          <w:rFonts w:hint="eastAsia"/>
        </w:rPr>
        <w:t>满足不利偏差P</w:t>
      </w:r>
      <w:r>
        <w:rPr>
          <w:rFonts w:hint="eastAsia"/>
          <w:vertAlign w:val="subscript"/>
        </w:rPr>
        <w:t>i</w:t>
      </w:r>
      <w:r>
        <w:rPr>
          <w:rFonts w:hint="eastAsia"/>
        </w:rPr>
        <w:t>要求的最大值即为</w:t>
      </w:r>
      <w:r>
        <w:rPr>
          <w:rFonts w:hint="eastAsia"/>
          <w:kern w:val="2"/>
          <w:lang w:val="en-US"/>
        </w:rPr>
        <w:t>空气声隔声计权单值评价量</w:t>
      </w:r>
      <w:r>
        <w:rPr>
          <w:rFonts w:hint="eastAsia"/>
        </w:rPr>
        <w:t>，精确到1dB。</w:t>
      </w:r>
    </w:p>
    <w:p w14:paraId="724A7391">
      <w:pPr>
        <w:pStyle w:val="3"/>
        <w:spacing w:before="240"/>
        <w:ind w:right="180"/>
        <w:jc w:val="center"/>
      </w:pPr>
      <m:oMathPara>
        <m:oMath>
          <m:eqArr>
            <m:eqArrPr>
              <m:ctrlPr>
                <w:rPr>
                  <w:rFonts w:ascii="Cambria Math" w:hAnsi="Cambria Math"/>
                </w:rPr>
              </m:ctrlPr>
            </m:eqArrPr>
            <m:e>
              <m:r>
                <m:rPr/>
                <w:rPr>
                  <w:rFonts w:ascii="Cambria Math" w:hAnsi="Cambria Math"/>
                </w:rPr>
                <m:t>&amp;</m:t>
              </m:r>
              <m:nary>
                <m:naryPr>
                  <m:chr m:val="∑"/>
                  <m:grow m:val="1"/>
                  <m:limLoc m:val="undOvr"/>
                  <m:ctrlPr>
                    <w:rPr>
                      <w:rFonts w:ascii="Cambria Math" w:hAnsi="Cambria Math"/>
                    </w:rPr>
                  </m:ctrlPr>
                </m:naryPr>
                <m:sub>
                  <m:r>
                    <m:rPr/>
                    <w:rPr>
                      <w:rFonts w:ascii="Cambria Math" w:hAnsi="Cambria Math"/>
                    </w:rPr>
                    <m:t>i=1</m:t>
                  </m:r>
                  <m:ctrlPr>
                    <w:rPr>
                      <w:rFonts w:ascii="Cambria Math" w:hAnsi="Cambria Math"/>
                    </w:rPr>
                  </m:ctrlPr>
                </m:sub>
                <m:sup>
                  <m:r>
                    <m:rPr/>
                    <w:rPr>
                      <w:rFonts w:ascii="Cambria Math" w:hAnsi="Cambria Math"/>
                    </w:rPr>
                    <m:t>5</m:t>
                  </m:r>
                  <m:ctrlPr>
                    <w:rPr>
                      <w:rFonts w:ascii="Cambria Math" w:hAnsi="Cambria Math"/>
                    </w:rPr>
                  </m:ctrlPr>
                </m:sup>
                <m:e>
                  <m:r>
                    <m:rPr/>
                    <w:rPr>
                      <w:rFonts w:ascii="Cambria Math" w:hAnsi="Cambria Math"/>
                    </w:rPr>
                    <m:t> </m:t>
                  </m:r>
                  <m:ctrlPr>
                    <w:rPr>
                      <w:rFonts w:ascii="Cambria Math" w:hAnsi="Cambria Math"/>
                    </w:rPr>
                  </m:ctrlPr>
                </m:e>
              </m:nary>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≤10.0</m:t>
              </m:r>
              <m:ctrlPr>
                <w:rPr>
                  <w:rFonts w:ascii="Cambria Math" w:hAnsi="Cambria Math"/>
                </w:rPr>
              </m:ctrlPr>
            </m:e>
            <m:e>
              <m:r>
                <m:rPr/>
                <w:rPr>
                  <w:rFonts w:ascii="Cambria Math" w:hAnsi="Cambria Math"/>
                </w:rPr>
                <m:t>&amp;</m:t>
              </m:r>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m>
                    <m:mPr>
                      <m:mcs>
                        <m:mc>
                          <m:mcPr>
                            <m:count m:val="2"/>
                            <m:mcJc m:val="center"/>
                          </m:mcPr>
                        </m:mc>
                      </m:mcs>
                      <m:plcHide m:val="1"/>
                      <m:ctrlPr>
                        <w:rPr>
                          <w:rFonts w:ascii="Cambria Math" w:hAnsi="Cambria Math"/>
                        </w:rPr>
                      </m:ctrlPr>
                    </m:mPr>
                    <m:mr>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&gt;0</m:t>
                        </m:r>
                        <m:ctrlPr>
                          <w:rPr>
                            <w:rFonts w:ascii="Cambria Math" w:hAnsi="Cambria Math"/>
                          </w:rPr>
                        </m:ctrlPr>
                      </m:e>
                    </m:mr>
                    <m:mr>
                      <m:e>
                        <m:r>
                          <m:rPr/>
                          <w:rPr>
                            <w:rFonts w:ascii="Cambria Math" w:hAnsi="Cambria Math"/>
                          </w:rPr>
                          <m:t>0</m:t>
                        </m:r>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≤0</m:t>
                        </m:r>
                        <m:ctrlPr>
                          <w:rPr>
                            <w:rFonts w:ascii="Cambria Math" w:hAnsi="Cambria Math"/>
                          </w:rPr>
                        </m:ctrlPr>
                      </m:e>
                    </m:mr>
                  </m:m>
                  <m:ctrlPr>
                    <w:rPr>
                      <w:rFonts w:ascii="Cambria Math" w:hAnsi="Cambria Math"/>
                    </w:rPr>
                  </m:ctrlPr>
                </m:e>
              </m:d>
              <m:ctrlPr>
                <w:rPr>
                  <w:rFonts w:ascii="Cambria Math" w:hAnsi="Cambria Math"/>
                </w:rPr>
              </m:ctrlPr>
            </m:e>
          </m:eqArr>
        </m:oMath>
      </m:oMathPara>
    </w:p>
    <w:p w14:paraId="71169A30">
      <w:pPr>
        <w:pStyle w:val="3"/>
        <w:spacing w:before="240"/>
        <w:ind w:left="540" w:leftChars="300"/>
      </w:pPr>
      <w:r>
        <w:rPr>
          <w:rFonts w:hint="eastAsia"/>
        </w:rPr>
        <w:t>式中：</w:t>
      </w:r>
      <w:r>
        <w:rPr>
          <w:position w:val="-12"/>
        </w:rPr>
        <w:object>
          <v:shape id="_x0000_i1032" o:spt="75" type="#_x0000_t75" style="height:15.75pt;width:15.75pt;" o:ole="t" filled="f" o:preferrelative="t" stroked="f" coordsize="21600,21600">
            <v:path/>
            <v:fill on="f" focussize="0,0"/>
            <v:stroke on="f" joinstyle="miter"/>
            <v:imagedata r:id="rId27" o:title=""/>
            <o:lock v:ext="edit" aspectratio="t"/>
            <w10:wrap type="none"/>
            <w10:anchorlock/>
          </v:shape>
          <o:OLEObject Type="Embed" ProgID="Equation.DSMT4" ShapeID="_x0000_i1032" DrawAspect="Content" ObjectID="_1468075732" r:id="rId26">
            <o:LockedField>false</o:LockedField>
          </o:OLEObject>
        </w:object>
      </w:r>
      <w:r>
        <w:rPr>
          <w:rFonts w:hint="eastAsia"/>
        </w:rPr>
        <w:t>—空气声隔声计权单值评价量；</w:t>
      </w:r>
    </w:p>
    <w:p w14:paraId="0B260BF7">
      <w:pPr>
        <w:pStyle w:val="3"/>
        <w:ind w:left="540" w:leftChars="300"/>
      </w:pPr>
      <w:r>
        <w:rPr>
          <w:position w:val="-12"/>
        </w:rPr>
        <w:object>
          <v:shape id="_x0000_i1033" o:spt="75" type="#_x0000_t75" style="height:15.75pt;width:12pt;" o:ole="t" filled="f" o:preferrelative="t" stroked="f" coordsize="21600,21600">
            <v:path/>
            <v:fill on="f" focussize="0,0"/>
            <v:stroke on="f" joinstyle="miter"/>
            <v:imagedata r:id="rId29" o:title=""/>
            <o:lock v:ext="edit" aspectratio="t"/>
            <w10:wrap type="none"/>
            <w10:anchorlock/>
          </v:shape>
          <o:OLEObject Type="Embed" ProgID="Equation.DSMT4" ShapeID="_x0000_i1033" DrawAspect="Content" ObjectID="_1468075733" r:id="rId28">
            <o:LockedField>false</o:LockedField>
          </o:OLEObject>
        </w:object>
      </w:r>
      <w:r>
        <w:rPr>
          <w:rFonts w:hint="eastAsia"/>
        </w:rPr>
        <w:t>—</w:t>
      </w:r>
      <w:r>
        <w:t>第i个频带的基准值；</w:t>
      </w:r>
    </w:p>
    <w:p w14:paraId="4DA5C531">
      <w:pPr>
        <w:pStyle w:val="3"/>
        <w:ind w:left="540" w:leftChars="300"/>
      </w:pPr>
      <w:r>
        <w:rPr>
          <w:position w:val="-12"/>
        </w:rPr>
        <w:object>
          <v:shape id="_x0000_i1034" o:spt="75" type="#_x0000_t75" style="height:14.25pt;width:12pt;" o:ole="t" filled="f" o:preferrelative="t" stroked="f" coordsize="21600,21600">
            <v:path/>
            <v:fill on="f" focussize="0,0"/>
            <v:stroke on="f" joinstyle="miter"/>
            <v:imagedata r:id="rId31" o:title=""/>
            <o:lock v:ext="edit" aspectratio="t"/>
            <w10:wrap type="none"/>
            <w10:anchorlock/>
          </v:shape>
          <o:OLEObject Type="Embed" ProgID="Equation.DSMT4" ShapeID="_x0000_i1034" DrawAspect="Content" ObjectID="_1468075734" r:id="rId30">
            <o:LockedField>false</o:LockedField>
          </o:OLEObject>
        </w:object>
      </w:r>
      <w:r>
        <w:t>—第i个频带的</w:t>
      </w:r>
      <w:r>
        <w:rPr>
          <w:rFonts w:hint="eastAsia"/>
        </w:rPr>
        <w:t>隔声量，精确到</w:t>
      </w:r>
      <w:r>
        <w:t>0.1dB</w:t>
      </w:r>
      <w:r>
        <w:rPr>
          <w:rFonts w:hint="eastAsia"/>
        </w:rPr>
        <w:t>；</w:t>
      </w:r>
    </w:p>
    <w:p w14:paraId="6B8AC70F">
      <w:pPr>
        <w:pStyle w:val="3"/>
        <w:ind w:left="540" w:leftChars="300"/>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32"/>
                    <a:stretch>
                      <a:fillRect/>
                    </a:stretch>
                  </pic:blipFill>
                  <pic:spPr>
                    <a:xfrm>
                      <a:off x="0" y="0"/>
                      <a:ext cx="134759" cy="161711"/>
                    </a:xfrm>
                    <a:prstGeom prst="rect">
                      <a:avLst/>
                    </a:prstGeom>
                  </pic:spPr>
                </pic:pic>
              </a:graphicData>
            </a:graphic>
          </wp:inline>
        </w:drawing>
      </w:r>
      <w:r>
        <w:rPr>
          <w:rFonts w:hint="eastAsia"/>
        </w:rPr>
        <w:t>—频带的序号，</w:t>
      </w:r>
      <w:r>
        <w:t>i=1~5</w:t>
      </w:r>
      <w:r>
        <w:rPr>
          <w:rFonts w:hint="eastAsia"/>
        </w:rPr>
        <w:t>，代表</w:t>
      </w:r>
      <w:r>
        <w:t>125~2000Hz</w:t>
      </w:r>
      <w:r>
        <w:rPr>
          <w:rFonts w:hint="eastAsia"/>
        </w:rPr>
        <w:t>范围内的</w:t>
      </w:r>
      <w:r>
        <w:t>5</w:t>
      </w:r>
      <w:r>
        <w:rPr>
          <w:rFonts w:hint="eastAsia"/>
        </w:rPr>
        <w:t>个中心频率。</w:t>
      </w:r>
    </w:p>
    <w:p w14:paraId="4603779F">
      <w:pPr>
        <w:spacing w:before="240"/>
        <w:jc w:val="center"/>
        <w:rPr>
          <w:kern w:val="2"/>
          <w:szCs w:val="21"/>
          <w:lang w:val="en-US"/>
        </w:rPr>
      </w:pPr>
      <w:r>
        <w:rPr>
          <w:rFonts w:hint="eastAsia"/>
          <w:kern w:val="2"/>
          <w:szCs w:val="21"/>
          <w:lang w:val="en-US"/>
        </w:rPr>
        <w:t>表</w:t>
      </w:r>
      <w:r>
        <w:rPr>
          <w:kern w:val="2"/>
          <w:szCs w:val="21"/>
          <w:lang w:val="en-US"/>
        </w:rPr>
        <w:t xml:space="preserve">5.5  </w:t>
      </w:r>
      <w:r>
        <w:rPr>
          <w:rFonts w:hint="eastAsia"/>
          <w:kern w:val="2"/>
          <w:szCs w:val="21"/>
          <w:lang w:val="en-US"/>
        </w:rPr>
        <w:t>各频带基准值</w:t>
      </w:r>
    </w:p>
    <w:tbl>
      <w:tblPr>
        <w:tblStyle w:val="23"/>
        <w:tblW w:w="893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260"/>
        <w:gridCol w:w="1134"/>
        <w:gridCol w:w="1134"/>
        <w:gridCol w:w="1134"/>
        <w:gridCol w:w="1134"/>
        <w:gridCol w:w="1134"/>
      </w:tblGrid>
      <w:tr w14:paraId="440E23A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14:paraId="0E10DB44">
            <w:pPr>
              <w:jc w:val="center"/>
              <w:rPr>
                <w:sz w:val="21"/>
                <w:szCs w:val="21"/>
              </w:rPr>
            </w:pPr>
            <w:r>
              <w:rPr>
                <w:rFonts w:hint="eastAsia"/>
                <w:sz w:val="21"/>
                <w:szCs w:val="21"/>
              </w:rPr>
              <w:t>倍频程中心频率</w:t>
            </w:r>
          </w:p>
        </w:tc>
        <w:tc>
          <w:tcPr>
            <w:tcW w:w="1134" w:type="dxa"/>
            <w:shd w:val="clear" w:color="auto" w:fill="E6E6E6"/>
            <w:vAlign w:val="center"/>
          </w:tcPr>
          <w:p w14:paraId="37B884A3">
            <w:pPr>
              <w:jc w:val="center"/>
              <w:rPr>
                <w:sz w:val="21"/>
                <w:szCs w:val="21"/>
              </w:rPr>
            </w:pPr>
            <w:r>
              <w:rPr>
                <w:sz w:val="21"/>
                <w:szCs w:val="21"/>
              </w:rPr>
              <w:t>125</w:t>
            </w:r>
            <w:r>
              <w:rPr>
                <w:rFonts w:hint="eastAsia"/>
                <w:sz w:val="21"/>
                <w:szCs w:val="21"/>
              </w:rPr>
              <w:t xml:space="preserve"> </w:t>
            </w:r>
            <w:r>
              <w:rPr>
                <w:sz w:val="21"/>
                <w:szCs w:val="21"/>
              </w:rPr>
              <w:t>H</w:t>
            </w:r>
            <w:r>
              <w:rPr>
                <w:rFonts w:hint="eastAsia"/>
                <w:sz w:val="21"/>
                <w:szCs w:val="21"/>
              </w:rPr>
              <w:t>z</w:t>
            </w:r>
          </w:p>
        </w:tc>
        <w:tc>
          <w:tcPr>
            <w:tcW w:w="1134" w:type="dxa"/>
            <w:shd w:val="clear" w:color="auto" w:fill="E6E6E6"/>
            <w:vAlign w:val="center"/>
          </w:tcPr>
          <w:p w14:paraId="3CC53F40">
            <w:pPr>
              <w:jc w:val="center"/>
              <w:rPr>
                <w:sz w:val="21"/>
                <w:szCs w:val="21"/>
              </w:rPr>
            </w:pPr>
            <w:r>
              <w:rPr>
                <w:sz w:val="21"/>
                <w:szCs w:val="21"/>
              </w:rPr>
              <w:t>250</w:t>
            </w:r>
            <w:r>
              <w:rPr>
                <w:rFonts w:hint="eastAsia"/>
                <w:sz w:val="21"/>
                <w:szCs w:val="21"/>
              </w:rPr>
              <w:t xml:space="preserve"> </w:t>
            </w:r>
            <w:r>
              <w:rPr>
                <w:sz w:val="21"/>
                <w:szCs w:val="21"/>
              </w:rPr>
              <w:t>H</w:t>
            </w:r>
            <w:r>
              <w:rPr>
                <w:rFonts w:hint="eastAsia"/>
                <w:sz w:val="21"/>
                <w:szCs w:val="21"/>
              </w:rPr>
              <w:t>z</w:t>
            </w:r>
          </w:p>
        </w:tc>
        <w:tc>
          <w:tcPr>
            <w:tcW w:w="1134" w:type="dxa"/>
            <w:shd w:val="clear" w:color="auto" w:fill="E6E6E6"/>
            <w:vAlign w:val="center"/>
          </w:tcPr>
          <w:p w14:paraId="76185283">
            <w:pPr>
              <w:jc w:val="center"/>
              <w:rPr>
                <w:sz w:val="21"/>
                <w:szCs w:val="21"/>
              </w:rPr>
            </w:pPr>
            <w:r>
              <w:rPr>
                <w:sz w:val="21"/>
                <w:szCs w:val="21"/>
              </w:rPr>
              <w:t>500</w:t>
            </w:r>
            <w:r>
              <w:rPr>
                <w:rFonts w:hint="eastAsia"/>
                <w:sz w:val="21"/>
                <w:szCs w:val="21"/>
              </w:rPr>
              <w:t xml:space="preserve"> </w:t>
            </w:r>
            <w:r>
              <w:rPr>
                <w:sz w:val="21"/>
                <w:szCs w:val="21"/>
              </w:rPr>
              <w:t>H</w:t>
            </w:r>
            <w:r>
              <w:rPr>
                <w:rFonts w:hint="eastAsia"/>
                <w:sz w:val="21"/>
                <w:szCs w:val="21"/>
              </w:rPr>
              <w:t>z</w:t>
            </w:r>
          </w:p>
        </w:tc>
        <w:tc>
          <w:tcPr>
            <w:tcW w:w="1134" w:type="dxa"/>
            <w:shd w:val="clear" w:color="auto" w:fill="E6E6E6"/>
            <w:vAlign w:val="center"/>
          </w:tcPr>
          <w:p w14:paraId="1E226ABF">
            <w:pPr>
              <w:jc w:val="center"/>
              <w:rPr>
                <w:sz w:val="21"/>
                <w:szCs w:val="21"/>
              </w:rPr>
            </w:pPr>
            <w:r>
              <w:rPr>
                <w:sz w:val="21"/>
                <w:szCs w:val="21"/>
              </w:rPr>
              <w:t>1000</w:t>
            </w:r>
            <w:r>
              <w:rPr>
                <w:rFonts w:hint="eastAsia"/>
                <w:sz w:val="21"/>
                <w:szCs w:val="21"/>
              </w:rPr>
              <w:t xml:space="preserve"> </w:t>
            </w:r>
            <w:r>
              <w:rPr>
                <w:sz w:val="21"/>
                <w:szCs w:val="21"/>
              </w:rPr>
              <w:t>H</w:t>
            </w:r>
            <w:r>
              <w:rPr>
                <w:rFonts w:hint="eastAsia"/>
                <w:sz w:val="21"/>
                <w:szCs w:val="21"/>
              </w:rPr>
              <w:t>z</w:t>
            </w:r>
          </w:p>
        </w:tc>
        <w:tc>
          <w:tcPr>
            <w:tcW w:w="1134" w:type="dxa"/>
            <w:shd w:val="clear" w:color="auto" w:fill="E6E6E6"/>
            <w:vAlign w:val="center"/>
          </w:tcPr>
          <w:p w14:paraId="2965DE4E">
            <w:pPr>
              <w:jc w:val="center"/>
              <w:rPr>
                <w:sz w:val="21"/>
                <w:szCs w:val="21"/>
              </w:rPr>
            </w:pPr>
            <w:r>
              <w:rPr>
                <w:sz w:val="21"/>
                <w:szCs w:val="21"/>
              </w:rPr>
              <w:t>2000</w:t>
            </w:r>
            <w:r>
              <w:rPr>
                <w:rFonts w:hint="eastAsia"/>
                <w:sz w:val="21"/>
                <w:szCs w:val="21"/>
              </w:rPr>
              <w:t xml:space="preserve"> </w:t>
            </w:r>
            <w:r>
              <w:rPr>
                <w:sz w:val="21"/>
                <w:szCs w:val="21"/>
              </w:rPr>
              <w:t>H</w:t>
            </w:r>
            <w:r>
              <w:rPr>
                <w:rFonts w:hint="eastAsia"/>
                <w:sz w:val="21"/>
                <w:szCs w:val="21"/>
              </w:rPr>
              <w:t>z</w:t>
            </w:r>
          </w:p>
        </w:tc>
      </w:tr>
      <w:tr w14:paraId="317FE4A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14:paraId="6D7AF59D">
            <w:pPr>
              <w:jc w:val="center"/>
              <w:rPr>
                <w:sz w:val="21"/>
                <w:szCs w:val="21"/>
              </w:rPr>
            </w:pPr>
            <w:r>
              <w:rPr>
                <w:rFonts w:hint="eastAsia"/>
                <w:sz w:val="21"/>
                <w:szCs w:val="21"/>
              </w:rPr>
              <w:t>倍频程基准值K</w:t>
            </w:r>
            <w:r>
              <w:rPr>
                <w:rFonts w:hint="eastAsia"/>
                <w:sz w:val="21"/>
                <w:szCs w:val="21"/>
                <w:vertAlign w:val="subscript"/>
              </w:rPr>
              <w:t>i</w:t>
            </w:r>
            <w:r>
              <w:rPr>
                <w:rFonts w:hint="eastAsia"/>
                <w:sz w:val="21"/>
                <w:szCs w:val="21"/>
              </w:rPr>
              <w:t>（dB）</w:t>
            </w:r>
          </w:p>
        </w:tc>
        <w:tc>
          <w:tcPr>
            <w:tcW w:w="1134" w:type="dxa"/>
            <w:vAlign w:val="center"/>
          </w:tcPr>
          <w:p w14:paraId="212D8578">
            <w:pPr>
              <w:jc w:val="center"/>
              <w:rPr>
                <w:sz w:val="21"/>
                <w:szCs w:val="21"/>
              </w:rPr>
            </w:pPr>
            <w:r>
              <w:rPr>
                <w:rFonts w:hint="eastAsia"/>
                <w:sz w:val="21"/>
                <w:szCs w:val="21"/>
              </w:rPr>
              <w:t>-16</w:t>
            </w:r>
          </w:p>
        </w:tc>
        <w:tc>
          <w:tcPr>
            <w:tcW w:w="1134" w:type="dxa"/>
            <w:vAlign w:val="center"/>
          </w:tcPr>
          <w:p w14:paraId="6A6602C4">
            <w:pPr>
              <w:jc w:val="center"/>
              <w:rPr>
                <w:sz w:val="21"/>
                <w:szCs w:val="21"/>
              </w:rPr>
            </w:pPr>
            <w:r>
              <w:rPr>
                <w:rFonts w:hint="eastAsia"/>
                <w:sz w:val="21"/>
                <w:szCs w:val="21"/>
              </w:rPr>
              <w:t>-7</w:t>
            </w:r>
          </w:p>
        </w:tc>
        <w:tc>
          <w:tcPr>
            <w:tcW w:w="1134" w:type="dxa"/>
            <w:vAlign w:val="center"/>
          </w:tcPr>
          <w:p w14:paraId="6684FF8E">
            <w:pPr>
              <w:jc w:val="center"/>
              <w:rPr>
                <w:sz w:val="21"/>
                <w:szCs w:val="21"/>
              </w:rPr>
            </w:pPr>
            <w:r>
              <w:rPr>
                <w:rFonts w:hint="eastAsia"/>
                <w:sz w:val="21"/>
                <w:szCs w:val="21"/>
              </w:rPr>
              <w:t>0</w:t>
            </w:r>
          </w:p>
        </w:tc>
        <w:tc>
          <w:tcPr>
            <w:tcW w:w="1134" w:type="dxa"/>
            <w:vAlign w:val="center"/>
          </w:tcPr>
          <w:p w14:paraId="174CC913">
            <w:pPr>
              <w:jc w:val="center"/>
              <w:rPr>
                <w:sz w:val="21"/>
                <w:szCs w:val="21"/>
              </w:rPr>
            </w:pPr>
            <w:r>
              <w:rPr>
                <w:rFonts w:hint="eastAsia"/>
                <w:sz w:val="21"/>
                <w:szCs w:val="21"/>
              </w:rPr>
              <w:t>3</w:t>
            </w:r>
          </w:p>
        </w:tc>
        <w:tc>
          <w:tcPr>
            <w:tcW w:w="1134" w:type="dxa"/>
            <w:vAlign w:val="center"/>
          </w:tcPr>
          <w:p w14:paraId="77CA9340">
            <w:pPr>
              <w:jc w:val="center"/>
              <w:rPr>
                <w:sz w:val="21"/>
                <w:szCs w:val="21"/>
              </w:rPr>
            </w:pPr>
            <w:r>
              <w:rPr>
                <w:rFonts w:hint="eastAsia"/>
                <w:sz w:val="21"/>
                <w:szCs w:val="21"/>
              </w:rPr>
              <w:t>4</w:t>
            </w:r>
          </w:p>
        </w:tc>
      </w:tr>
    </w:tbl>
    <w:p w14:paraId="1274A661">
      <w:pPr>
        <w:pStyle w:val="3"/>
        <w:ind w:left="420"/>
        <w:rPr>
          <w:b/>
        </w:rPr>
      </w:pPr>
    </w:p>
    <w:p w14:paraId="201F8F70">
      <w:pPr>
        <w:pStyle w:val="3"/>
        <w:ind w:firstLine="420" w:firstLineChars="200"/>
        <w:rPr>
          <w:lang w:val="en-US"/>
        </w:rPr>
      </w:pPr>
      <w:r>
        <w:rPr>
          <w:rFonts w:hint="eastAsia"/>
          <w:bCs/>
        </w:rPr>
        <w:t>频谱修正量是因隔声频谱不同以及声源空间的噪声频谱不同，所需加到空气声隔声单值评价量</w:t>
      </w:r>
      <w:r>
        <w:rPr>
          <w:rFonts w:hint="eastAsia"/>
        </w:rPr>
        <w:t>上的修正值。《建筑隔声评价标准》</w:t>
      </w:r>
      <w:r>
        <w:t>GB/T 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14:paraId="695FCD18">
      <w:pPr>
        <w:pStyle w:val="3"/>
        <w:spacing w:before="240" w:line="276" w:lineRule="auto"/>
        <w:ind w:firstLine="420" w:firstLineChars="200"/>
        <w:rPr>
          <w:lang w:val="en-US"/>
        </w:rPr>
      </w:pPr>
      <m:oMathPara>
        <m:oMath>
          <m:sSub>
            <m:sSubPr>
              <m:ctrlPr>
                <w:rPr>
                  <w:rFonts w:ascii="Cambria Math" w:hAnsi="Cambria Math"/>
                  <w:i/>
                </w:rPr>
              </m:ctrlPr>
            </m:sSubPr>
            <m:e>
              <m:r>
                <m:rPr/>
                <w:rPr>
                  <w:rFonts w:ascii="Cambria Math"/>
                  <w:lang w:val="en-US"/>
                </w:rPr>
                <m:t>C</m:t>
              </m:r>
              <m:ctrlPr>
                <w:rPr>
                  <w:rFonts w:ascii="Cambria Math" w:hAnsi="Cambria Math"/>
                  <w:i/>
                </w:rPr>
              </m:ctrlPr>
            </m:e>
            <m:sub>
              <m:r>
                <m:rPr/>
                <w:rPr>
                  <w:rFonts w:ascii="Cambria Math"/>
                  <w:lang w:val="en-US"/>
                </w:rPr>
                <m:t>j</m:t>
              </m:r>
              <m:ctrlPr>
                <w:rPr>
                  <w:rFonts w:ascii="Cambria Math" w:hAnsi="Cambria Math"/>
                  <w:i/>
                </w:rPr>
              </m:ctrlPr>
            </m:sub>
          </m:sSub>
          <m:r>
            <m:rPr/>
            <w:rPr>
              <w:rFonts w:ascii="Cambria Math"/>
              <w:lang w:val="en-US"/>
            </w:rPr>
            <m:t>=</m:t>
          </m:r>
          <m:r>
            <m:rPr/>
            <w:rPr>
              <w:rFonts w:hint="eastAsia" w:ascii="Cambria Math"/>
              <w:lang w:val="en-US"/>
            </w:rPr>
            <m:t>−</m:t>
          </m:r>
          <m:r>
            <m:rPr/>
            <w:rPr>
              <w:rFonts w:ascii="Cambria Math"/>
              <w:lang w:val="en-US"/>
            </w:rPr>
            <m:t>10</m:t>
          </m:r>
          <m:func>
            <m:funcPr>
              <m:ctrlPr>
                <w:rPr>
                  <w:rFonts w:ascii="Cambria Math" w:hAnsi="Cambria Math"/>
                  <w:i/>
                </w:rPr>
              </m:ctrlPr>
            </m:funcPr>
            <m:fName>
              <m:r>
                <m:rPr/>
                <w:rPr>
                  <w:rFonts w:ascii="Cambria Math"/>
                  <w:lang w:val="en-US"/>
                </w:rPr>
                <m:t>lg</m:t>
              </m:r>
              <m:ctrlPr>
                <w:rPr>
                  <w:rFonts w:ascii="Cambria Math" w:hAnsi="Cambria Math"/>
                  <w:i/>
                </w:rPr>
              </m:ctrlPr>
            </m:fName>
            <m:e>
              <m:nary>
                <m:naryPr>
                  <m:chr m:val="∑"/>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m:rPr/>
                    <w:rPr>
                      <w:rFonts w:ascii="Cambria Math"/>
                      <w:lang w:val="en-US"/>
                    </w:rPr>
                    <m:t>1</m:t>
                  </m:r>
                  <m:sSup>
                    <m:sSupPr>
                      <m:ctrlPr>
                        <w:rPr>
                          <w:rFonts w:ascii="Cambria Math" w:hAnsi="Cambria Math"/>
                          <w:i/>
                        </w:rPr>
                      </m:ctrlPr>
                    </m:sSupPr>
                    <m:e>
                      <m:r>
                        <m:rPr/>
                        <w:rPr>
                          <w:rFonts w:ascii="Cambria Math"/>
                          <w:lang w:val="en-US"/>
                        </w:rPr>
                        <m:t>0</m:t>
                      </m:r>
                      <m:ctrlPr>
                        <w:rPr>
                          <w:rFonts w:ascii="Cambria Math" w:hAnsi="Cambria Math"/>
                          <w:i/>
                        </w:rPr>
                      </m:ctrlPr>
                    </m:e>
                    <m:sup>
                      <m:r>
                        <m:rPr/>
                        <w:rPr>
                          <w:rFonts w:ascii="Cambria Math"/>
                          <w:lang w:val="en-US"/>
                        </w:rPr>
                        <m:t>(</m:t>
                      </m:r>
                      <m:sSub>
                        <m:sSubPr>
                          <m:ctrlPr>
                            <w:rPr>
                              <w:rFonts w:ascii="Cambria Math" w:hAnsi="Cambria Math"/>
                              <w:i/>
                            </w:rPr>
                          </m:ctrlPr>
                        </m:sSubPr>
                        <m:e>
                          <m:r>
                            <m:rPr/>
                            <w:rPr>
                              <w:rFonts w:ascii="Cambria Math"/>
                              <w:lang w:val="en-US"/>
                            </w:rPr>
                            <m:t>L</m:t>
                          </m:r>
                          <m:ctrlPr>
                            <w:rPr>
                              <w:rFonts w:ascii="Cambria Math" w:hAnsi="Cambria Math"/>
                              <w:i/>
                            </w:rPr>
                          </m:ctrlPr>
                        </m:e>
                        <m:sub>
                          <m:r>
                            <m:rPr/>
                            <w:rPr>
                              <w:rFonts w:ascii="Cambria Math"/>
                              <w:lang w:val="en-US"/>
                            </w:rPr>
                            <m:t>ij</m:t>
                          </m:r>
                          <m:ctrlPr>
                            <w:rPr>
                              <w:rFonts w:ascii="Cambria Math" w:hAnsi="Cambria Math"/>
                              <w:i/>
                            </w:rPr>
                          </m:ctrlPr>
                        </m:sub>
                      </m:sSub>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i</m:t>
                          </m:r>
                          <m:ctrlPr>
                            <w:rPr>
                              <w:rFonts w:ascii="Cambria Math" w:hAnsi="Cambria Math"/>
                              <w:i/>
                            </w:rPr>
                          </m:ctrlPr>
                        </m:sub>
                      </m:sSub>
                      <m:r>
                        <m:rPr/>
                        <w:rPr>
                          <w:rFonts w:ascii="Cambria Math"/>
                          <w:lang w:val="en-US"/>
                        </w:rPr>
                        <m:t>)/10</m:t>
                      </m:r>
                      <m:ctrlPr>
                        <w:rPr>
                          <w:rFonts w:ascii="Cambria Math" w:hAnsi="Cambria Math"/>
                          <w:i/>
                        </w:rPr>
                      </m:ctrlPr>
                    </m:sup>
                  </m:sSup>
                  <m:ctrlPr>
                    <w:rPr>
                      <w:rFonts w:ascii="Cambria Math" w:hAnsi="Cambria Math"/>
                      <w:i/>
                    </w:rPr>
                  </m:ctrlPr>
                </m:e>
              </m:nary>
              <m:ctrlPr>
                <w:rPr>
                  <w:rFonts w:ascii="Cambria Math" w:hAnsi="Cambria Math"/>
                  <w:i/>
                </w:rPr>
              </m:ctrlPr>
            </m:e>
          </m:func>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W</m:t>
              </m:r>
              <m:ctrlPr>
                <w:rPr>
                  <w:rFonts w:ascii="Cambria Math" w:hAnsi="Cambria Math"/>
                  <w:i/>
                </w:rPr>
              </m:ctrlPr>
            </m:sub>
          </m:sSub>
        </m:oMath>
      </m:oMathPara>
    </w:p>
    <w:p w14:paraId="3E7819ED">
      <w:pPr>
        <w:pStyle w:val="3"/>
        <w:ind w:firstLine="420" w:firstLineChars="200"/>
        <w:rPr>
          <w:lang w:val="en-US"/>
        </w:rPr>
      </w:pPr>
    </w:p>
    <w:p w14:paraId="0CDEA0AC">
      <w:pPr>
        <w:pStyle w:val="3"/>
        <w:ind w:firstLine="420" w:firstLineChars="200"/>
        <w:rPr>
          <w:lang w:val="en-US"/>
        </w:rPr>
      </w:pPr>
      <w:r>
        <w:rPr>
          <w:rFonts w:hint="eastAsia" w:ascii="宋体" w:hAnsi="宋体"/>
        </w:rPr>
        <w:t>式</w:t>
      </w:r>
      <w:r>
        <w:rPr>
          <w:rFonts w:hint="eastAsia"/>
          <w:lang w:val="en-US"/>
        </w:rPr>
        <w:t>中：</w:t>
      </w:r>
      <w:r>
        <w:rPr>
          <w:lang w:val="en-US"/>
        </w:rPr>
        <w:t xml:space="preserve">j </w:t>
      </w:r>
      <w:r>
        <w:rPr>
          <w:rFonts w:hint="eastAsia"/>
          <w:lang w:val="en-US"/>
        </w:rPr>
        <w:t>—</w:t>
      </w:r>
      <w:r>
        <w:rPr>
          <w:lang w:val="en-US"/>
        </w:rPr>
        <w:t xml:space="preserve"> </w:t>
      </w:r>
      <w:r>
        <w:rPr>
          <w:rFonts w:hint="eastAsia"/>
          <w:lang w:val="en-US"/>
        </w:rPr>
        <w:t>频谱序号，</w:t>
      </w:r>
      <w:r>
        <w:rPr>
          <w:lang w:val="en-US"/>
        </w:rPr>
        <w:t>1</w:t>
      </w:r>
      <w:r>
        <w:rPr>
          <w:rFonts w:hint="eastAsia"/>
          <w:lang w:val="en-US"/>
        </w:rPr>
        <w:t>为计算</w:t>
      </w:r>
      <w:r>
        <w:rPr>
          <w:lang w:val="en-US"/>
        </w:rPr>
        <w:t>C</w:t>
      </w:r>
      <w:r>
        <w:rPr>
          <w:rFonts w:hint="eastAsia"/>
          <w:lang w:val="en-US"/>
        </w:rPr>
        <w:t>的频谱</w:t>
      </w:r>
      <w:r>
        <w:rPr>
          <w:lang w:val="en-US"/>
        </w:rPr>
        <w:t>1</w:t>
      </w:r>
      <w:r>
        <w:rPr>
          <w:rFonts w:hint="eastAsia"/>
          <w:lang w:val="en-US"/>
        </w:rPr>
        <w:t>，</w:t>
      </w:r>
      <w:r>
        <w:rPr>
          <w:lang w:val="en-US"/>
        </w:rPr>
        <w:t>2</w:t>
      </w:r>
      <w:r>
        <w:rPr>
          <w:rFonts w:hint="eastAsia"/>
          <w:lang w:val="en-US"/>
        </w:rPr>
        <w:t>为计算</w:t>
      </w:r>
      <w:r>
        <w:rPr>
          <w:lang w:val="en-US"/>
        </w:rPr>
        <w:t>C</w:t>
      </w:r>
      <w:r>
        <w:rPr>
          <w:vertAlign w:val="subscript"/>
          <w:lang w:val="en-US"/>
        </w:rPr>
        <w:t>tr</w:t>
      </w:r>
      <w:r>
        <w:rPr>
          <w:rFonts w:hint="eastAsia"/>
          <w:lang w:val="en-US"/>
        </w:rPr>
        <w:t>的频谱</w:t>
      </w:r>
      <w:r>
        <w:rPr>
          <w:lang w:val="en-US"/>
        </w:rPr>
        <w:t>2</w:t>
      </w:r>
      <w:r>
        <w:rPr>
          <w:rFonts w:hint="eastAsia"/>
          <w:lang w:val="en-US"/>
        </w:rPr>
        <w:t>；</w:t>
      </w:r>
    </w:p>
    <w:p w14:paraId="53C6A5F3">
      <w:pPr>
        <w:pStyle w:val="3"/>
        <w:ind w:left="540" w:leftChars="300" w:firstLine="420" w:firstLineChars="200"/>
        <w:rPr>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14:paraId="06D92F5A">
      <w:pPr>
        <w:pStyle w:val="3"/>
        <w:ind w:left="540" w:leftChars="300" w:firstLine="420" w:firstLineChars="200"/>
        <w:rPr>
          <w:lang w:val="en-US"/>
        </w:rPr>
      </w:pPr>
      <w:r>
        <w:rPr>
          <w:lang w:val="en-US"/>
        </w:rPr>
        <w:t>L</w:t>
      </w:r>
      <w:r>
        <w:rPr>
          <w:vertAlign w:val="subscript"/>
          <w:lang w:val="en-US"/>
        </w:rPr>
        <w:t xml:space="preserve">ij </w:t>
      </w:r>
      <w:r>
        <w:rPr>
          <w:rFonts w:hint="eastAsia"/>
          <w:lang w:val="en-US"/>
        </w:rPr>
        <w:t>—</w:t>
      </w:r>
      <w:r>
        <w:rPr>
          <w:lang w:val="en-US"/>
        </w:rPr>
        <w:t xml:space="preserve"> </w:t>
      </w:r>
      <w:r>
        <w:rPr>
          <w:rFonts w:hint="eastAsia"/>
          <w:lang w:val="en-US"/>
        </w:rPr>
        <w:t>下表中给出的第</w:t>
      </w:r>
      <w:r>
        <w:rPr>
          <w:lang w:val="en-US"/>
        </w:rPr>
        <w:t>j</w:t>
      </w:r>
      <w:r>
        <w:rPr>
          <w:rFonts w:hint="eastAsia"/>
          <w:lang w:val="en-US"/>
        </w:rPr>
        <w:t>号频谱的第</w:t>
      </w:r>
      <w:r>
        <w:rPr>
          <w:lang w:val="en-US"/>
        </w:rPr>
        <w:t>i</w:t>
      </w:r>
      <w:r>
        <w:rPr>
          <w:rFonts w:hint="eastAsia"/>
          <w:lang w:val="en-US"/>
        </w:rPr>
        <w:t>个频带的声压级；</w:t>
      </w:r>
    </w:p>
    <w:p w14:paraId="54FA3B87">
      <w:pPr>
        <w:pStyle w:val="3"/>
        <w:ind w:left="540" w:leftChars="300" w:firstLine="420" w:firstLineChars="200"/>
        <w:rPr>
          <w:lang w:val="en-US"/>
        </w:rPr>
      </w:pPr>
      <w:r>
        <w:rPr>
          <w:lang w:val="en-US"/>
        </w:rPr>
        <w:t>X</w:t>
      </w:r>
      <w:r>
        <w:rPr>
          <w:i/>
          <w:vertAlign w:val="subscript"/>
          <w:lang w:val="en-US"/>
        </w:rPr>
        <w:t>i</w:t>
      </w:r>
      <w:r>
        <w:rPr>
          <w:rFonts w:hint="eastAsia" w:ascii="宋体" w:hAnsi="宋体"/>
          <w:vertAlign w:val="subscript"/>
          <w:lang w:val="en-US"/>
        </w:rPr>
        <w:t xml:space="preserve"> </w:t>
      </w:r>
      <w:r>
        <w:rPr>
          <w:rFonts w:hint="eastAsia"/>
          <w:lang w:val="en-US"/>
        </w:rPr>
        <w:t>—</w:t>
      </w:r>
      <w:r>
        <w:rPr>
          <w:lang w:val="en-US"/>
        </w:rPr>
        <w:t xml:space="preserve"> </w:t>
      </w:r>
      <w:r>
        <w:rPr>
          <w:rFonts w:hint="eastAsia"/>
          <w:lang w:val="en-US"/>
        </w:rPr>
        <w:t>第</w:t>
      </w:r>
      <w:r>
        <w:rPr>
          <w:lang w:val="en-US"/>
        </w:rPr>
        <w:t>i</w:t>
      </w:r>
      <w:r>
        <w:rPr>
          <w:rFonts w:hint="eastAsia"/>
          <w:lang w:val="en-US"/>
        </w:rPr>
        <w:t>个频带的隔声量</w:t>
      </w:r>
      <w:r>
        <w:rPr>
          <w:lang w:val="en-US"/>
        </w:rPr>
        <w:t>/</w:t>
      </w:r>
      <w:r>
        <w:rPr>
          <w:rFonts w:hint="eastAsia"/>
          <w:lang w:val="en-US"/>
        </w:rPr>
        <w:t>声压级差，精确到</w:t>
      </w:r>
      <w:r>
        <w:rPr>
          <w:lang w:val="en-US"/>
        </w:rPr>
        <w:t>0.1dB</w:t>
      </w:r>
      <w:r>
        <w:rPr>
          <w:rFonts w:hint="eastAsia"/>
          <w:lang w:val="en-US"/>
        </w:rPr>
        <w:t>。</w:t>
      </w:r>
    </w:p>
    <w:p w14:paraId="1ECA8DDA">
      <w:pPr>
        <w:pStyle w:val="3"/>
        <w:ind w:firstLine="420" w:firstLineChars="200"/>
        <w:rPr>
          <w:kern w:val="2"/>
          <w:lang w:val="en-US"/>
        </w:rPr>
      </w:pPr>
      <w:r>
        <w:rPr>
          <w:rFonts w:hint="eastAsia"/>
          <w:lang w:val="en-US"/>
        </w:rPr>
        <w:t>频谱修正量在计算时应精确到0.1dB，得出的结果应修约为整数。</w:t>
      </w:r>
    </w:p>
    <w:p w14:paraId="5BB09592">
      <w:pPr>
        <w:spacing w:before="240"/>
        <w:ind w:left="1680" w:firstLine="420"/>
        <w:jc w:val="center"/>
        <w:rPr>
          <w:kern w:val="2"/>
          <w:szCs w:val="21"/>
          <w:lang w:val="en-US"/>
        </w:rPr>
      </w:pPr>
      <w:r>
        <w:rPr>
          <w:rFonts w:hint="eastAsia"/>
          <w:kern w:val="2"/>
          <w:szCs w:val="21"/>
          <w:lang w:val="en-US"/>
        </w:rPr>
        <w:t>表</w:t>
      </w:r>
      <w:r>
        <w:rPr>
          <w:kern w:val="2"/>
          <w:szCs w:val="21"/>
          <w:lang w:val="en-US"/>
        </w:rPr>
        <w:t xml:space="preserve">5.6  </w:t>
      </w:r>
      <w:r>
        <w:rPr>
          <w:rFonts w:hint="eastAsia"/>
          <w:kern w:val="2"/>
          <w:szCs w:val="21"/>
          <w:lang w:val="en-US"/>
        </w:rPr>
        <w:t xml:space="preserve">计算频谱修正量的声压级频谱 </w:t>
      </w:r>
      <w:r>
        <w:rPr>
          <w:kern w:val="2"/>
          <w:szCs w:val="21"/>
          <w:lang w:val="en-US"/>
        </w:rPr>
        <w:t xml:space="preserve">                      </w:t>
      </w:r>
      <w:r>
        <w:rPr>
          <w:rFonts w:hint="eastAsia"/>
          <w:kern w:val="2"/>
          <w:szCs w:val="21"/>
          <w:lang w:val="en-US"/>
        </w:rPr>
        <w:t>单位：dB</w:t>
      </w:r>
    </w:p>
    <w:tbl>
      <w:tblPr>
        <w:tblStyle w:val="24"/>
        <w:tblW w:w="893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260"/>
        <w:gridCol w:w="1134"/>
        <w:gridCol w:w="1134"/>
        <w:gridCol w:w="1134"/>
        <w:gridCol w:w="1134"/>
        <w:gridCol w:w="1134"/>
      </w:tblGrid>
      <w:tr w14:paraId="0A83C8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3260" w:type="dxa"/>
            <w:shd w:val="clear" w:color="auto" w:fill="D9D9D9"/>
            <w:vAlign w:val="center"/>
          </w:tcPr>
          <w:p w14:paraId="2066F6C8">
            <w:pPr>
              <w:pStyle w:val="3"/>
              <w:spacing w:line="360" w:lineRule="exact"/>
              <w:jc w:val="center"/>
              <w:rPr>
                <w:color w:val="000000"/>
              </w:rPr>
            </w:pPr>
            <w:r>
              <w:rPr>
                <w:rFonts w:hint="eastAsia"/>
                <w:color w:val="000000"/>
              </w:rPr>
              <w:t>倍频程中心</w:t>
            </w:r>
            <w:r>
              <w:rPr>
                <w:color w:val="000000"/>
              </w:rPr>
              <w:t>频率</w:t>
            </w:r>
          </w:p>
        </w:tc>
        <w:tc>
          <w:tcPr>
            <w:tcW w:w="1134" w:type="dxa"/>
            <w:shd w:val="clear" w:color="auto" w:fill="D9D9D9"/>
            <w:vAlign w:val="center"/>
          </w:tcPr>
          <w:p w14:paraId="291609FC">
            <w:pPr>
              <w:pStyle w:val="3"/>
              <w:spacing w:line="360" w:lineRule="exact"/>
              <w:jc w:val="center"/>
              <w:rPr>
                <w:color w:val="000000"/>
              </w:rPr>
            </w:pPr>
            <w:r>
              <w:rPr>
                <w:color w:val="000000"/>
              </w:rPr>
              <w:t>125 Hz</w:t>
            </w:r>
          </w:p>
        </w:tc>
        <w:tc>
          <w:tcPr>
            <w:tcW w:w="1134" w:type="dxa"/>
            <w:shd w:val="clear" w:color="auto" w:fill="D9D9D9"/>
            <w:vAlign w:val="center"/>
          </w:tcPr>
          <w:p w14:paraId="4D89CC48">
            <w:pPr>
              <w:pStyle w:val="3"/>
              <w:spacing w:line="360" w:lineRule="exact"/>
              <w:jc w:val="center"/>
              <w:rPr>
                <w:color w:val="000000"/>
              </w:rPr>
            </w:pPr>
            <w:r>
              <w:rPr>
                <w:color w:val="000000"/>
              </w:rPr>
              <w:t>250 Hz</w:t>
            </w:r>
          </w:p>
        </w:tc>
        <w:tc>
          <w:tcPr>
            <w:tcW w:w="1134" w:type="dxa"/>
            <w:shd w:val="clear" w:color="auto" w:fill="D9D9D9"/>
            <w:vAlign w:val="center"/>
          </w:tcPr>
          <w:p w14:paraId="3A6EC7CA">
            <w:pPr>
              <w:pStyle w:val="3"/>
              <w:spacing w:line="360" w:lineRule="exact"/>
              <w:jc w:val="center"/>
              <w:rPr>
                <w:color w:val="000000"/>
              </w:rPr>
            </w:pPr>
            <w:r>
              <w:rPr>
                <w:color w:val="000000"/>
              </w:rPr>
              <w:t>500 Hz</w:t>
            </w:r>
          </w:p>
        </w:tc>
        <w:tc>
          <w:tcPr>
            <w:tcW w:w="1134" w:type="dxa"/>
            <w:shd w:val="clear" w:color="auto" w:fill="D9D9D9"/>
            <w:vAlign w:val="center"/>
          </w:tcPr>
          <w:p w14:paraId="46F35DDC">
            <w:pPr>
              <w:pStyle w:val="3"/>
              <w:spacing w:line="360" w:lineRule="exact"/>
              <w:jc w:val="center"/>
              <w:rPr>
                <w:color w:val="000000"/>
              </w:rPr>
            </w:pPr>
            <w:r>
              <w:rPr>
                <w:color w:val="000000"/>
              </w:rPr>
              <w:t>1000 Hz</w:t>
            </w:r>
          </w:p>
        </w:tc>
        <w:tc>
          <w:tcPr>
            <w:tcW w:w="1134" w:type="dxa"/>
            <w:shd w:val="clear" w:color="auto" w:fill="D9D9D9"/>
            <w:vAlign w:val="center"/>
          </w:tcPr>
          <w:p w14:paraId="016493B9">
            <w:pPr>
              <w:pStyle w:val="3"/>
              <w:spacing w:line="360" w:lineRule="exact"/>
              <w:jc w:val="center"/>
              <w:rPr>
                <w:color w:val="000000"/>
              </w:rPr>
            </w:pPr>
            <w:r>
              <w:rPr>
                <w:color w:val="000000"/>
              </w:rPr>
              <w:t>2000 Hz</w:t>
            </w:r>
          </w:p>
        </w:tc>
      </w:tr>
      <w:tr w14:paraId="19811A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260" w:type="dxa"/>
            <w:shd w:val="clear" w:color="auto" w:fill="DDDDDD"/>
            <w:vAlign w:val="center"/>
          </w:tcPr>
          <w:p w14:paraId="7CB62541">
            <w:pPr>
              <w:pStyle w:val="3"/>
              <w:spacing w:line="360" w:lineRule="exact"/>
              <w:jc w:val="center"/>
              <w:rPr>
                <w:color w:val="000000"/>
              </w:rPr>
            </w:pPr>
            <w:r>
              <w:rPr>
                <w:color w:val="000000"/>
              </w:rPr>
              <w:t>计算粉红噪声C的频谱1</w:t>
            </w:r>
          </w:p>
        </w:tc>
        <w:tc>
          <w:tcPr>
            <w:tcW w:w="1134" w:type="dxa"/>
            <w:vAlign w:val="center"/>
          </w:tcPr>
          <w:p w14:paraId="72C031D9">
            <w:pPr>
              <w:pStyle w:val="3"/>
              <w:spacing w:line="360" w:lineRule="exact"/>
              <w:jc w:val="center"/>
              <w:rPr>
                <w:color w:val="000000"/>
              </w:rPr>
            </w:pPr>
            <w:r>
              <w:rPr>
                <w:color w:val="000000"/>
              </w:rPr>
              <w:t>-21</w:t>
            </w:r>
          </w:p>
        </w:tc>
        <w:tc>
          <w:tcPr>
            <w:tcW w:w="1134" w:type="dxa"/>
            <w:vAlign w:val="center"/>
          </w:tcPr>
          <w:p w14:paraId="52454466">
            <w:pPr>
              <w:pStyle w:val="3"/>
              <w:spacing w:line="360" w:lineRule="exact"/>
              <w:jc w:val="center"/>
              <w:rPr>
                <w:color w:val="000000"/>
              </w:rPr>
            </w:pPr>
            <w:r>
              <w:rPr>
                <w:color w:val="000000"/>
              </w:rPr>
              <w:t>-14</w:t>
            </w:r>
          </w:p>
        </w:tc>
        <w:tc>
          <w:tcPr>
            <w:tcW w:w="1134" w:type="dxa"/>
            <w:vAlign w:val="center"/>
          </w:tcPr>
          <w:p w14:paraId="465DCC8E">
            <w:pPr>
              <w:pStyle w:val="3"/>
              <w:spacing w:line="360" w:lineRule="exact"/>
              <w:jc w:val="center"/>
              <w:rPr>
                <w:color w:val="000000"/>
              </w:rPr>
            </w:pPr>
            <w:r>
              <w:rPr>
                <w:color w:val="000000"/>
              </w:rPr>
              <w:t>-8</w:t>
            </w:r>
          </w:p>
        </w:tc>
        <w:tc>
          <w:tcPr>
            <w:tcW w:w="1134" w:type="dxa"/>
            <w:vAlign w:val="center"/>
          </w:tcPr>
          <w:p w14:paraId="177D32B7">
            <w:pPr>
              <w:pStyle w:val="3"/>
              <w:spacing w:line="360" w:lineRule="exact"/>
              <w:jc w:val="center"/>
              <w:rPr>
                <w:color w:val="000000"/>
              </w:rPr>
            </w:pPr>
            <w:r>
              <w:rPr>
                <w:color w:val="000000"/>
              </w:rPr>
              <w:t>-5</w:t>
            </w:r>
          </w:p>
        </w:tc>
        <w:tc>
          <w:tcPr>
            <w:tcW w:w="1134" w:type="dxa"/>
            <w:vAlign w:val="center"/>
          </w:tcPr>
          <w:p w14:paraId="390F42C4">
            <w:pPr>
              <w:pStyle w:val="3"/>
              <w:spacing w:line="360" w:lineRule="exact"/>
              <w:jc w:val="center"/>
              <w:rPr>
                <w:color w:val="000000"/>
              </w:rPr>
            </w:pPr>
            <w:r>
              <w:rPr>
                <w:color w:val="000000"/>
              </w:rPr>
              <w:t>-4</w:t>
            </w:r>
          </w:p>
        </w:tc>
      </w:tr>
      <w:tr w14:paraId="7565D2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260" w:type="dxa"/>
            <w:shd w:val="clear" w:color="auto" w:fill="DDDDDD"/>
            <w:vAlign w:val="center"/>
          </w:tcPr>
          <w:p w14:paraId="08D2C9BD">
            <w:pPr>
              <w:pStyle w:val="3"/>
              <w:spacing w:line="360" w:lineRule="exact"/>
              <w:jc w:val="center"/>
              <w:rPr>
                <w:color w:val="000000"/>
              </w:rPr>
            </w:pPr>
            <w:r>
              <w:rPr>
                <w:color w:val="000000"/>
              </w:rPr>
              <w:t>计算交通噪声C</w:t>
            </w:r>
            <w:r>
              <w:rPr>
                <w:color w:val="000000"/>
                <w:vertAlign w:val="subscript"/>
              </w:rPr>
              <w:t>tr</w:t>
            </w:r>
            <w:r>
              <w:rPr>
                <w:color w:val="000000"/>
              </w:rPr>
              <w:t>的频谱2</w:t>
            </w:r>
          </w:p>
        </w:tc>
        <w:tc>
          <w:tcPr>
            <w:tcW w:w="1134" w:type="dxa"/>
            <w:vAlign w:val="center"/>
          </w:tcPr>
          <w:p w14:paraId="199201EC">
            <w:pPr>
              <w:pStyle w:val="3"/>
              <w:spacing w:line="360" w:lineRule="exact"/>
              <w:jc w:val="center"/>
              <w:rPr>
                <w:color w:val="000000"/>
              </w:rPr>
            </w:pPr>
            <w:r>
              <w:rPr>
                <w:color w:val="000000"/>
              </w:rPr>
              <w:t>-14</w:t>
            </w:r>
          </w:p>
        </w:tc>
        <w:tc>
          <w:tcPr>
            <w:tcW w:w="1134" w:type="dxa"/>
            <w:vAlign w:val="center"/>
          </w:tcPr>
          <w:p w14:paraId="11607F4C">
            <w:pPr>
              <w:pStyle w:val="3"/>
              <w:spacing w:line="360" w:lineRule="exact"/>
              <w:jc w:val="center"/>
              <w:rPr>
                <w:color w:val="000000"/>
              </w:rPr>
            </w:pPr>
            <w:r>
              <w:rPr>
                <w:color w:val="000000"/>
              </w:rPr>
              <w:t>-10</w:t>
            </w:r>
          </w:p>
        </w:tc>
        <w:tc>
          <w:tcPr>
            <w:tcW w:w="1134" w:type="dxa"/>
            <w:vAlign w:val="center"/>
          </w:tcPr>
          <w:p w14:paraId="3E0041CE">
            <w:pPr>
              <w:pStyle w:val="3"/>
              <w:spacing w:line="360" w:lineRule="exact"/>
              <w:jc w:val="center"/>
              <w:rPr>
                <w:color w:val="000000"/>
              </w:rPr>
            </w:pPr>
            <w:r>
              <w:rPr>
                <w:color w:val="000000"/>
              </w:rPr>
              <w:t>-7</w:t>
            </w:r>
          </w:p>
        </w:tc>
        <w:tc>
          <w:tcPr>
            <w:tcW w:w="1134" w:type="dxa"/>
            <w:vAlign w:val="center"/>
          </w:tcPr>
          <w:p w14:paraId="2AE94258">
            <w:pPr>
              <w:pStyle w:val="3"/>
              <w:spacing w:line="360" w:lineRule="exact"/>
              <w:jc w:val="center"/>
              <w:rPr>
                <w:color w:val="000000"/>
              </w:rPr>
            </w:pPr>
            <w:r>
              <w:rPr>
                <w:color w:val="000000"/>
              </w:rPr>
              <w:t>-4</w:t>
            </w:r>
          </w:p>
        </w:tc>
        <w:tc>
          <w:tcPr>
            <w:tcW w:w="1134" w:type="dxa"/>
            <w:vAlign w:val="center"/>
          </w:tcPr>
          <w:p w14:paraId="51A300E3">
            <w:pPr>
              <w:pStyle w:val="3"/>
              <w:spacing w:line="360" w:lineRule="exact"/>
              <w:jc w:val="center"/>
              <w:rPr>
                <w:color w:val="000000"/>
              </w:rPr>
            </w:pPr>
            <w:r>
              <w:rPr>
                <w:color w:val="000000"/>
              </w:rPr>
              <w:t>-6</w:t>
            </w:r>
          </w:p>
        </w:tc>
      </w:tr>
    </w:tbl>
    <w:p w14:paraId="5E593BAA">
      <w:pPr>
        <w:pStyle w:val="5"/>
      </w:pPr>
      <w:bookmarkStart w:id="50" w:name="_Toc15506"/>
      <w:r>
        <w:rPr>
          <w:rFonts w:hint="eastAsia"/>
        </w:rPr>
        <w:t>缝隙对组合墙隔声量的影响</w:t>
      </w:r>
      <w:bookmarkEnd w:id="50"/>
    </w:p>
    <w:p w14:paraId="2052CEE3">
      <w:pPr>
        <w:pStyle w:val="3"/>
        <w:ind w:firstLine="420" w:firstLineChars="200"/>
      </w:pPr>
      <w:r>
        <w:rPr>
          <w:rFonts w:hint="eastAsia"/>
        </w:rPr>
        <w:t>在通常门/窗与墙之间在安装过程中都会留下缝隙，而一般的缝隙填充材料对降低隔声几乎没有实际的效果，所以该缝隙对组合墙的隔声性能影响较大。</w:t>
      </w:r>
    </w:p>
    <w:p w14:paraId="23D7A40C">
      <w:pPr>
        <w:pStyle w:val="3"/>
        <w:ind w:firstLine="420" w:firstLineChars="200"/>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39882C94">
      <w:pPr>
        <w:pStyle w:val="3"/>
        <w:spacing w:before="240"/>
        <w:jc w:val="center"/>
      </w:pPr>
      <m:oMathPara>
        <m:oMath>
          <m:r>
            <m:rPr>
              <m:sty m:val="p"/>
            </m:rPr>
            <w:rPr>
              <w:rFonts w:ascii="Cambria Math" w:hAnsi="Cambria Math"/>
            </w:rPr>
            <m:t>Δ</m:t>
          </m:r>
          <m:r>
            <m:rPr/>
            <w:rPr>
              <w:rFonts w:ascii="Cambria Math" w:hAnsi="Cambria Math"/>
            </w:rPr>
            <m:t>R=10</m:t>
          </m:r>
          <m:r>
            <m:rPr>
              <m:sty m:val="p"/>
            </m:rPr>
            <w:rPr>
              <w:rFonts w:ascii="Cambria Math" w:hAnsi="Cambria Math"/>
            </w:rPr>
            <m:t>lg</m:t>
          </m:r>
          <m:r>
            <m:rPr/>
            <w:rPr>
              <w:rFonts w:ascii="Cambria Math" w:hAnsi="Cambria Math"/>
            </w:rPr>
            <m:t>⁡</m:t>
          </m:r>
          <m:f>
            <m:fPr>
              <m:ctrlPr>
                <w:rPr>
                  <w:rFonts w:ascii="Cambria Math" w:hAnsi="Cambria Math"/>
                </w:rPr>
              </m:ctrlPr>
            </m:fPr>
            <m:num>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r>
                <m:rPr/>
                <w:rPr>
                  <w:rFonts w:ascii="Cambria Math" w:hAnsi="Cambria Math"/>
                </w:rPr>
                <m:t>⋅</m:t>
              </m:r>
              <m:sSup>
                <m:sSupPr>
                  <m:ctrlPr>
                    <w:rPr>
                      <w:rFonts w:ascii="Cambria Math" w:hAnsi="Cambria Math"/>
                    </w:rPr>
                  </m:ctrlPr>
                </m:sSupPr>
                <m:e>
                  <m:r>
                    <m:rPr/>
                    <w:rPr>
                      <w:rFonts w:ascii="Cambria Math" w:hAnsi="Cambria Math"/>
                    </w:rPr>
                    <m:t>10</m:t>
                  </m:r>
                  <m:ctrlPr>
                    <w:rPr>
                      <w:rFonts w:ascii="Cambria Math" w:hAnsi="Cambria Math"/>
                    </w:rPr>
                  </m:ctrlPr>
                </m:e>
                <m:sup>
                  <m:r>
                    <m:rPr/>
                    <w:rPr>
                      <w:rFonts w:ascii="Cambria Math" w:hAnsi="Cambria Math"/>
                    </w:rPr>
                    <m:t>0.1</m:t>
                  </m:r>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0</m:t>
                      </m:r>
                      <m:ctrlPr>
                        <w:rPr>
                          <w:rFonts w:ascii="Cambria Math" w:hAnsi="Cambria Math"/>
                        </w:rPr>
                      </m:ctrlPr>
                    </m:sub>
                  </m:sSub>
                  <m:ctrlPr>
                    <w:rPr>
                      <w:rFonts w:ascii="Cambria Math" w:hAnsi="Cambria Math"/>
                    </w:rPr>
                  </m:ctrlPr>
                </m:sup>
              </m:sSup>
              <m:ctrlPr>
                <w:rPr>
                  <w:rFonts w:ascii="Cambria Math" w:hAnsi="Cambria Math"/>
                </w:rPr>
              </m:ctrlPr>
            </m:num>
            <m:den>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ctrlPr>
                <w:rPr>
                  <w:rFonts w:ascii="Cambria Math" w:hAnsi="Cambria Math"/>
                </w:rPr>
              </m:ctrlPr>
            </m:den>
          </m:f>
        </m:oMath>
      </m:oMathPara>
    </w:p>
    <w:p w14:paraId="4CD0F1D7">
      <w:pPr>
        <w:pStyle w:val="3"/>
        <w:spacing w:before="240"/>
        <w:ind w:firstLine="420" w:firstLineChars="200"/>
      </w:pPr>
      <w:r>
        <w:rPr>
          <w:rFonts w:hint="eastAsia"/>
        </w:rPr>
        <w:t>式中：</w:t>
      </w:r>
      <w:r>
        <w:rPr>
          <w:i/>
          <w:lang w:val="en-US"/>
        </w:rPr>
        <w:t>R</w:t>
      </w:r>
      <w:r>
        <w:rPr>
          <w:i/>
          <w:vertAlign w:val="subscript"/>
          <w:lang w:val="en-US"/>
        </w:rPr>
        <w:t>0</w:t>
      </w:r>
      <w:r>
        <w:rPr>
          <w:rFonts w:hint="eastAsia"/>
        </w:rPr>
        <w:t>——隔声结构的隔声量；</w:t>
      </w:r>
      <w:r>
        <w:rPr>
          <w:position w:val="-12"/>
        </w:rPr>
        <w:object>
          <v:shape id="_x0000_i1035" o:spt="75" type="#_x0000_t75" style="height:18.75pt;width:14.25pt;" o:ole="t" filled="f" o:preferrelative="t" stroked="f" coordsize="21600,21600">
            <v:path/>
            <v:fill on="f" focussize="0,0"/>
            <v:stroke on="f" joinstyle="miter"/>
            <v:imagedata r:id="rId34" o:title=""/>
            <o:lock v:ext="edit" aspectratio="t"/>
            <w10:wrap type="none"/>
            <w10:anchorlock/>
          </v:shape>
          <o:OLEObject Type="Embed" ProgID="Equation.DSMT4" ShapeID="_x0000_i1035" DrawAspect="Content" ObjectID="_1468075735" r:id="rId33">
            <o:LockedField>false</o:LockedField>
          </o:OLEObject>
        </w:object>
      </w:r>
      <w:r>
        <w:rPr>
          <w:rFonts w:hint="eastAsia"/>
        </w:rPr>
        <w:t>、</w:t>
      </w:r>
      <w:r>
        <w:rPr>
          <w:position w:val="-12"/>
        </w:rPr>
        <w:object>
          <v:shape id="_x0000_i1036" o:spt="75" type="#_x0000_t75" style="height:18.75pt;width:14.25pt;" o:ole="t" filled="f" o:preferrelative="t" stroked="f" coordsize="21600,21600">
            <v:path/>
            <v:fill on="f" focussize="0,0"/>
            <v:stroke on="f" joinstyle="miter"/>
            <v:imagedata r:id="rId36" o:title=""/>
            <o:lock v:ext="edit" aspectratio="t"/>
            <w10:wrap type="none"/>
            <w10:anchorlock/>
          </v:shape>
          <o:OLEObject Type="Embed" ProgID="Equation.DSMT4" ShapeID="_x0000_i1036" DrawAspect="Content" ObjectID="_1468075736" r:id="rId35">
            <o:LockedField>false</o:LockedField>
          </o:OLEObject>
        </w:object>
      </w:r>
      <w:r>
        <w:rPr>
          <w:rFonts w:hint="eastAsia"/>
        </w:rPr>
        <w:t>——分别为缝隙和组合墙的面积。</w:t>
      </w:r>
    </w:p>
    <w:p w14:paraId="7F86FA41">
      <w:pPr>
        <w:pStyle w:val="3"/>
        <w:ind w:firstLine="320" w:firstLineChars="200"/>
        <w:rPr>
          <w:sz w:val="16"/>
          <w:szCs w:val="16"/>
        </w:rPr>
      </w:pPr>
      <w:r>
        <w:rPr>
          <w:rFonts w:hint="eastAsia"/>
          <w:sz w:val="16"/>
          <w:szCs w:val="16"/>
        </w:rPr>
        <w:t>注：一般的门/窗与墙之间的缝隙为0.5cm（装配式）和1cm（非装配式）。</w:t>
      </w:r>
    </w:p>
    <w:p w14:paraId="0F63554F">
      <w:pPr>
        <w:pStyle w:val="5"/>
      </w:pPr>
      <w:bookmarkStart w:id="51" w:name="_Toc1936"/>
      <w:r>
        <w:rPr>
          <w:rFonts w:hint="eastAsia"/>
        </w:rPr>
        <w:t>组合墙隔声量计算过程</w:t>
      </w:r>
      <w:bookmarkEnd w:id="51"/>
    </w:p>
    <w:p w14:paraId="70CC7284">
      <w:pPr>
        <w:pStyle w:val="3"/>
        <w:ind w:firstLine="420" w:firstLineChars="200"/>
        <w:jc w:val="left"/>
      </w:pPr>
      <w:r>
        <w:t>本</w:t>
      </w:r>
      <w:r>
        <w:rPr>
          <w:rFonts w:hint="eastAsia"/>
        </w:rPr>
        <w:t>项目典型</w:t>
      </w:r>
      <w:r>
        <w:t>房间的情况如下图所示：</w:t>
      </w:r>
    </w:p>
    <w:p w14:paraId="6E522258">
      <w:pPr>
        <w:jc w:val="center"/>
      </w:pPr>
      <w:bookmarkStart w:id="52" w:name="最不利房间平面图"/>
      <w:bookmarkEnd w:id="52"/>
      <w:r>
        <w:drawing>
          <wp:inline distT="0" distB="0" distL="0" distR="0">
            <wp:extent cx="5667375" cy="363855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37"/>
                    <a:stretch>
                      <a:fillRect/>
                    </a:stretch>
                  </pic:blipFill>
                  <pic:spPr>
                    <a:xfrm>
                      <a:off x="0" y="0"/>
                      <a:ext cx="5667375" cy="3638550"/>
                    </a:xfrm>
                    <a:prstGeom prst="rect">
                      <a:avLst/>
                    </a:prstGeom>
                  </pic:spPr>
                </pic:pic>
              </a:graphicData>
            </a:graphic>
          </wp:inline>
        </w:drawing>
      </w:r>
    </w:p>
    <w:p w14:paraId="5FFC757D">
      <w:pPr>
        <w:jc w:val="center"/>
        <w:rPr>
          <w:kern w:val="2"/>
          <w:szCs w:val="21"/>
          <w:lang w:val="en-US"/>
        </w:rPr>
      </w:pPr>
      <w:r>
        <w:rPr>
          <w:rFonts w:hint="eastAsia"/>
          <w:kern w:val="2"/>
          <w:szCs w:val="21"/>
          <w:lang w:val="en-US"/>
        </w:rPr>
        <w:t xml:space="preserve">图 </w:t>
      </w:r>
      <w:r>
        <w:rPr>
          <w:kern w:val="2"/>
          <w:szCs w:val="21"/>
          <w:lang w:val="en-US"/>
        </w:rPr>
        <w:t>5-2</w:t>
      </w:r>
      <w:r>
        <w:rPr>
          <w:rFonts w:hint="eastAsia"/>
          <w:kern w:val="2"/>
          <w:szCs w:val="21"/>
          <w:lang w:val="en-US"/>
        </w:rPr>
        <w:t>房间</w:t>
      </w:r>
      <w:r>
        <w:rPr>
          <w:kern w:val="2"/>
          <w:szCs w:val="21"/>
          <w:lang w:val="en-US"/>
        </w:rPr>
        <w:t>围护结构示意图</w:t>
      </w:r>
    </w:p>
    <w:p w14:paraId="73342F6C">
      <w:pPr>
        <w:pStyle w:val="3"/>
        <w:spacing w:before="240"/>
        <w:ind w:firstLine="420" w:firstLineChars="200"/>
        <w:jc w:val="left"/>
        <w:rPr>
          <w:lang w:val="en-US"/>
        </w:rPr>
      </w:pPr>
      <w:r>
        <w:t>根据单一构件的隔声性能逐步计算，依次求得组合墙有效隔声量、计权单值评价量、频谱修正值以及缝隙的影响，最终求得组合墙隔声量，具体过程详见下表：</w:t>
      </w:r>
    </w:p>
    <w:p w14:paraId="340C3B78">
      <w:pPr>
        <w:spacing w:before="240"/>
        <w:jc w:val="center"/>
        <w:rPr>
          <w:kern w:val="2"/>
          <w:szCs w:val="21"/>
          <w:lang w:val="en-US"/>
        </w:rPr>
      </w:pPr>
      <w:r>
        <w:rPr>
          <w:rFonts w:hint="eastAsia"/>
          <w:kern w:val="2"/>
          <w:szCs w:val="21"/>
          <w:lang w:val="en-US"/>
        </w:rPr>
        <w:t>表</w:t>
      </w:r>
      <w:r>
        <w:rPr>
          <w:kern w:val="2"/>
          <w:szCs w:val="21"/>
          <w:lang w:val="en-US"/>
        </w:rPr>
        <w:t xml:space="preserve">5.7 </w:t>
      </w:r>
      <w:r>
        <w:rPr>
          <w:rFonts w:hint="eastAsia"/>
          <w:kern w:val="2"/>
          <w:szCs w:val="21"/>
          <w:lang w:val="en-US"/>
        </w:rPr>
        <w:t>典型房间组合墙隔声量计算详表</w:t>
      </w:r>
    </w:p>
    <w:tbl>
      <w:tblPr>
        <w:tblStyle w:val="23"/>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248"/>
        <w:gridCol w:w="1216"/>
        <w:gridCol w:w="1216"/>
        <w:gridCol w:w="1216"/>
        <w:gridCol w:w="1216"/>
        <w:gridCol w:w="1216"/>
        <w:gridCol w:w="5"/>
      </w:tblGrid>
      <w:tr w14:paraId="7ADEA4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1B28A48D">
            <w:pPr>
              <w:jc w:val="center"/>
              <w:rPr>
                <w:sz w:val="21"/>
                <w:szCs w:val="21"/>
              </w:rPr>
            </w:pPr>
            <w:r>
              <w:rPr>
                <w:sz w:val="21"/>
                <w:szCs w:val="21"/>
              </w:rPr>
              <w:t>外墙1+外窗(1623)+外窗(1623)+外窗(1623)</w:t>
            </w:r>
          </w:p>
        </w:tc>
      </w:tr>
      <w:tr w14:paraId="46E064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0B7B131">
            <w:pPr>
              <w:rPr>
                <w:sz w:val="21"/>
                <w:szCs w:val="21"/>
              </w:rPr>
            </w:pPr>
            <w:r>
              <w:rPr>
                <w:sz w:val="21"/>
                <w:szCs w:val="21"/>
              </w:rPr>
              <w:t>倍频程中心频率(Hz)</w:t>
            </w:r>
          </w:p>
        </w:tc>
        <w:tc>
          <w:tcPr>
            <w:shd w:val="clear" w:color="auto" w:fill="E6E6E6"/>
            <w:vAlign w:val="center"/>
          </w:tcPr>
          <w:p w14:paraId="0575FB0B">
            <w:pPr>
              <w:rPr>
                <w:sz w:val="21"/>
                <w:szCs w:val="21"/>
              </w:rPr>
            </w:pPr>
            <w:r>
              <w:rPr>
                <w:sz w:val="21"/>
                <w:szCs w:val="21"/>
              </w:rPr>
              <w:t>125</w:t>
            </w:r>
          </w:p>
        </w:tc>
        <w:tc>
          <w:tcPr>
            <w:shd w:val="clear" w:color="auto" w:fill="E6E6E6"/>
            <w:vAlign w:val="center"/>
          </w:tcPr>
          <w:p w14:paraId="77370D28">
            <w:pPr>
              <w:rPr>
                <w:sz w:val="21"/>
                <w:szCs w:val="21"/>
              </w:rPr>
            </w:pPr>
            <w:r>
              <w:rPr>
                <w:sz w:val="21"/>
                <w:szCs w:val="21"/>
              </w:rPr>
              <w:t>250</w:t>
            </w:r>
          </w:p>
        </w:tc>
        <w:tc>
          <w:tcPr>
            <w:shd w:val="clear" w:color="auto" w:fill="E6E6E6"/>
            <w:vAlign w:val="center"/>
          </w:tcPr>
          <w:p w14:paraId="010EB509">
            <w:pPr>
              <w:rPr>
                <w:sz w:val="21"/>
                <w:szCs w:val="21"/>
              </w:rPr>
            </w:pPr>
            <w:r>
              <w:rPr>
                <w:sz w:val="21"/>
                <w:szCs w:val="21"/>
              </w:rPr>
              <w:t>500</w:t>
            </w:r>
          </w:p>
        </w:tc>
        <w:tc>
          <w:tcPr>
            <w:shd w:val="clear" w:color="auto" w:fill="E6E6E6"/>
            <w:vAlign w:val="center"/>
          </w:tcPr>
          <w:p w14:paraId="70E921CB">
            <w:pPr>
              <w:rPr>
                <w:sz w:val="21"/>
                <w:szCs w:val="21"/>
              </w:rPr>
            </w:pPr>
            <w:r>
              <w:rPr>
                <w:sz w:val="21"/>
                <w:szCs w:val="21"/>
              </w:rPr>
              <w:t>1000</w:t>
            </w:r>
          </w:p>
        </w:tc>
        <w:tc>
          <w:tcPr>
            <w:shd w:val="clear" w:color="auto" w:fill="E6E6E6"/>
            <w:vAlign w:val="center"/>
          </w:tcPr>
          <w:p w14:paraId="22248977">
            <w:pPr>
              <w:rPr>
                <w:sz w:val="21"/>
                <w:szCs w:val="21"/>
              </w:rPr>
            </w:pPr>
            <w:r>
              <w:rPr>
                <w:sz w:val="21"/>
                <w:szCs w:val="21"/>
              </w:rPr>
              <w:t>2000</w:t>
            </w:r>
          </w:p>
        </w:tc>
      </w:tr>
      <w:tr w14:paraId="1A8678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C4DA80A">
            <w:pPr>
              <w:rPr>
                <w:sz w:val="21"/>
                <w:szCs w:val="21"/>
              </w:rPr>
            </w:pPr>
            <w:r>
              <w:rPr>
                <w:sz w:val="21"/>
                <w:szCs w:val="21"/>
              </w:rPr>
              <w:t>外墙隔声量(dB)</w:t>
            </w:r>
          </w:p>
        </w:tc>
        <w:tc>
          <w:tcPr>
            <w:vAlign w:val="center"/>
          </w:tcPr>
          <w:p w14:paraId="00F0B9ED">
            <w:pPr>
              <w:rPr>
                <w:sz w:val="21"/>
                <w:szCs w:val="21"/>
              </w:rPr>
            </w:pPr>
            <w:r>
              <w:rPr>
                <w:sz w:val="21"/>
                <w:szCs w:val="21"/>
              </w:rPr>
              <w:t>45.4</w:t>
            </w:r>
          </w:p>
        </w:tc>
        <w:tc>
          <w:tcPr>
            <w:vAlign w:val="center"/>
          </w:tcPr>
          <w:p w14:paraId="3AB56256">
            <w:pPr>
              <w:rPr>
                <w:sz w:val="21"/>
                <w:szCs w:val="21"/>
              </w:rPr>
            </w:pPr>
            <w:r>
              <w:rPr>
                <w:sz w:val="21"/>
                <w:szCs w:val="21"/>
              </w:rPr>
              <w:t>48.7</w:t>
            </w:r>
          </w:p>
        </w:tc>
        <w:tc>
          <w:tcPr>
            <w:vAlign w:val="center"/>
          </w:tcPr>
          <w:p w14:paraId="427B28DA">
            <w:pPr>
              <w:rPr>
                <w:sz w:val="21"/>
                <w:szCs w:val="21"/>
              </w:rPr>
            </w:pPr>
            <w:r>
              <w:rPr>
                <w:sz w:val="21"/>
                <w:szCs w:val="21"/>
              </w:rPr>
              <w:t>52.1</w:t>
            </w:r>
          </w:p>
        </w:tc>
        <w:tc>
          <w:tcPr>
            <w:vAlign w:val="center"/>
          </w:tcPr>
          <w:p w14:paraId="54D50859">
            <w:pPr>
              <w:rPr>
                <w:sz w:val="21"/>
                <w:szCs w:val="21"/>
              </w:rPr>
            </w:pPr>
            <w:r>
              <w:rPr>
                <w:sz w:val="21"/>
                <w:szCs w:val="21"/>
              </w:rPr>
              <w:t>55.4</w:t>
            </w:r>
          </w:p>
        </w:tc>
        <w:tc>
          <w:tcPr>
            <w:vAlign w:val="center"/>
          </w:tcPr>
          <w:p w14:paraId="610DDC56">
            <w:pPr>
              <w:rPr>
                <w:sz w:val="21"/>
                <w:szCs w:val="21"/>
              </w:rPr>
            </w:pPr>
            <w:r>
              <w:rPr>
                <w:sz w:val="21"/>
                <w:szCs w:val="21"/>
              </w:rPr>
              <w:t>58.7</w:t>
            </w:r>
          </w:p>
        </w:tc>
      </w:tr>
      <w:tr w14:paraId="1E5BB5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A0A89A3">
            <w:pPr>
              <w:rPr>
                <w:sz w:val="21"/>
                <w:szCs w:val="21"/>
              </w:rPr>
            </w:pPr>
            <w:r>
              <w:rPr>
                <w:sz w:val="21"/>
                <w:szCs w:val="21"/>
              </w:rPr>
              <w:t>外窗(1623)隔声量(dB)</w:t>
            </w:r>
          </w:p>
        </w:tc>
        <w:tc>
          <w:tcPr>
            <w:vAlign w:val="center"/>
          </w:tcPr>
          <w:p w14:paraId="23D78462">
            <w:pPr>
              <w:rPr>
                <w:sz w:val="21"/>
                <w:szCs w:val="21"/>
              </w:rPr>
            </w:pPr>
            <w:r>
              <w:rPr>
                <w:sz w:val="21"/>
                <w:szCs w:val="21"/>
              </w:rPr>
              <w:t>31.0</w:t>
            </w:r>
          </w:p>
        </w:tc>
        <w:tc>
          <w:tcPr>
            <w:vAlign w:val="center"/>
          </w:tcPr>
          <w:p w14:paraId="601AF375">
            <w:pPr>
              <w:rPr>
                <w:sz w:val="21"/>
                <w:szCs w:val="21"/>
              </w:rPr>
            </w:pPr>
            <w:r>
              <w:rPr>
                <w:sz w:val="21"/>
                <w:szCs w:val="21"/>
              </w:rPr>
              <w:t>41.0</w:t>
            </w:r>
          </w:p>
        </w:tc>
        <w:tc>
          <w:tcPr>
            <w:vAlign w:val="center"/>
          </w:tcPr>
          <w:p w14:paraId="1E87B300">
            <w:pPr>
              <w:rPr>
                <w:sz w:val="21"/>
                <w:szCs w:val="21"/>
              </w:rPr>
            </w:pPr>
            <w:r>
              <w:rPr>
                <w:sz w:val="21"/>
                <w:szCs w:val="21"/>
              </w:rPr>
              <w:t>50.0</w:t>
            </w:r>
          </w:p>
        </w:tc>
        <w:tc>
          <w:tcPr>
            <w:vAlign w:val="center"/>
          </w:tcPr>
          <w:p w14:paraId="422059E1">
            <w:pPr>
              <w:rPr>
                <w:sz w:val="21"/>
                <w:szCs w:val="21"/>
              </w:rPr>
            </w:pPr>
            <w:r>
              <w:rPr>
                <w:sz w:val="21"/>
                <w:szCs w:val="21"/>
              </w:rPr>
              <w:t>50.0</w:t>
            </w:r>
          </w:p>
        </w:tc>
        <w:tc>
          <w:tcPr>
            <w:vAlign w:val="center"/>
          </w:tcPr>
          <w:p w14:paraId="73FD2CC4">
            <w:pPr>
              <w:rPr>
                <w:sz w:val="21"/>
                <w:szCs w:val="21"/>
              </w:rPr>
            </w:pPr>
            <w:r>
              <w:rPr>
                <w:sz w:val="21"/>
                <w:szCs w:val="21"/>
              </w:rPr>
              <w:t>51.0</w:t>
            </w:r>
          </w:p>
        </w:tc>
      </w:tr>
      <w:tr w14:paraId="41547A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55BE61B">
            <w:pPr>
              <w:rPr>
                <w:sz w:val="21"/>
                <w:szCs w:val="21"/>
              </w:rPr>
            </w:pPr>
            <w:r>
              <w:rPr>
                <w:sz w:val="21"/>
                <w:szCs w:val="21"/>
              </w:rPr>
              <w:t>外窗(1623)隔声量(dB)</w:t>
            </w:r>
          </w:p>
        </w:tc>
        <w:tc>
          <w:tcPr>
            <w:vAlign w:val="center"/>
          </w:tcPr>
          <w:p w14:paraId="19B36E6A">
            <w:pPr>
              <w:rPr>
                <w:sz w:val="21"/>
                <w:szCs w:val="21"/>
              </w:rPr>
            </w:pPr>
            <w:r>
              <w:rPr>
                <w:sz w:val="21"/>
                <w:szCs w:val="21"/>
              </w:rPr>
              <w:t>31.0</w:t>
            </w:r>
          </w:p>
        </w:tc>
        <w:tc>
          <w:tcPr>
            <w:vAlign w:val="center"/>
          </w:tcPr>
          <w:p w14:paraId="7DA7DCDB">
            <w:pPr>
              <w:rPr>
                <w:sz w:val="21"/>
                <w:szCs w:val="21"/>
              </w:rPr>
            </w:pPr>
            <w:r>
              <w:rPr>
                <w:sz w:val="21"/>
                <w:szCs w:val="21"/>
              </w:rPr>
              <w:t>41.0</w:t>
            </w:r>
          </w:p>
        </w:tc>
        <w:tc>
          <w:tcPr>
            <w:vAlign w:val="center"/>
          </w:tcPr>
          <w:p w14:paraId="503133DB">
            <w:pPr>
              <w:rPr>
                <w:sz w:val="21"/>
                <w:szCs w:val="21"/>
              </w:rPr>
            </w:pPr>
            <w:r>
              <w:rPr>
                <w:sz w:val="21"/>
                <w:szCs w:val="21"/>
              </w:rPr>
              <w:t>50.0</w:t>
            </w:r>
          </w:p>
        </w:tc>
        <w:tc>
          <w:tcPr>
            <w:vAlign w:val="center"/>
          </w:tcPr>
          <w:p w14:paraId="583B5F93">
            <w:pPr>
              <w:rPr>
                <w:sz w:val="21"/>
                <w:szCs w:val="21"/>
              </w:rPr>
            </w:pPr>
            <w:r>
              <w:rPr>
                <w:sz w:val="21"/>
                <w:szCs w:val="21"/>
              </w:rPr>
              <w:t>50.0</w:t>
            </w:r>
          </w:p>
        </w:tc>
        <w:tc>
          <w:tcPr>
            <w:vAlign w:val="center"/>
          </w:tcPr>
          <w:p w14:paraId="6A15DBAD">
            <w:pPr>
              <w:rPr>
                <w:sz w:val="21"/>
                <w:szCs w:val="21"/>
              </w:rPr>
            </w:pPr>
            <w:r>
              <w:rPr>
                <w:sz w:val="21"/>
                <w:szCs w:val="21"/>
              </w:rPr>
              <w:t>51.0</w:t>
            </w:r>
          </w:p>
        </w:tc>
      </w:tr>
      <w:tr w14:paraId="7EF651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0AECEC7">
            <w:pPr>
              <w:rPr>
                <w:sz w:val="21"/>
                <w:szCs w:val="21"/>
              </w:rPr>
            </w:pPr>
            <w:r>
              <w:rPr>
                <w:sz w:val="21"/>
                <w:szCs w:val="21"/>
              </w:rPr>
              <w:t>外窗(1623)隔声量(dB)</w:t>
            </w:r>
          </w:p>
        </w:tc>
        <w:tc>
          <w:tcPr>
            <w:vAlign w:val="center"/>
          </w:tcPr>
          <w:p w14:paraId="70E6A41F">
            <w:pPr>
              <w:rPr>
                <w:sz w:val="21"/>
                <w:szCs w:val="21"/>
              </w:rPr>
            </w:pPr>
            <w:r>
              <w:rPr>
                <w:sz w:val="21"/>
                <w:szCs w:val="21"/>
              </w:rPr>
              <w:t>31.0</w:t>
            </w:r>
          </w:p>
        </w:tc>
        <w:tc>
          <w:tcPr>
            <w:vAlign w:val="center"/>
          </w:tcPr>
          <w:p w14:paraId="1AB96D33">
            <w:pPr>
              <w:rPr>
                <w:sz w:val="21"/>
                <w:szCs w:val="21"/>
              </w:rPr>
            </w:pPr>
            <w:r>
              <w:rPr>
                <w:sz w:val="21"/>
                <w:szCs w:val="21"/>
              </w:rPr>
              <w:t>41.0</w:t>
            </w:r>
          </w:p>
        </w:tc>
        <w:tc>
          <w:tcPr>
            <w:vAlign w:val="center"/>
          </w:tcPr>
          <w:p w14:paraId="6C4B5987">
            <w:pPr>
              <w:rPr>
                <w:sz w:val="21"/>
                <w:szCs w:val="21"/>
              </w:rPr>
            </w:pPr>
            <w:r>
              <w:rPr>
                <w:sz w:val="21"/>
                <w:szCs w:val="21"/>
              </w:rPr>
              <w:t>50.0</w:t>
            </w:r>
          </w:p>
        </w:tc>
        <w:tc>
          <w:tcPr>
            <w:vAlign w:val="center"/>
          </w:tcPr>
          <w:p w14:paraId="7F8C6857">
            <w:pPr>
              <w:rPr>
                <w:sz w:val="21"/>
                <w:szCs w:val="21"/>
              </w:rPr>
            </w:pPr>
            <w:r>
              <w:rPr>
                <w:sz w:val="21"/>
                <w:szCs w:val="21"/>
              </w:rPr>
              <w:t>50.0</w:t>
            </w:r>
          </w:p>
        </w:tc>
        <w:tc>
          <w:tcPr>
            <w:vAlign w:val="center"/>
          </w:tcPr>
          <w:p w14:paraId="767C0FB2">
            <w:pPr>
              <w:rPr>
                <w:sz w:val="21"/>
                <w:szCs w:val="21"/>
              </w:rPr>
            </w:pPr>
            <w:r>
              <w:rPr>
                <w:sz w:val="21"/>
                <w:szCs w:val="21"/>
              </w:rPr>
              <w:t>51.0</w:t>
            </w:r>
          </w:p>
        </w:tc>
      </w:tr>
      <w:tr w14:paraId="0F9027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F740BF6">
            <w:pPr>
              <w:rPr>
                <w:sz w:val="21"/>
                <w:szCs w:val="21"/>
              </w:rPr>
            </w:pPr>
            <w:r>
              <w:rPr>
                <w:sz w:val="21"/>
                <w:szCs w:val="21"/>
              </w:rPr>
              <w:t>组合墙实际隔声量(dB)</w:t>
            </w:r>
          </w:p>
        </w:tc>
        <w:tc>
          <w:tcPr>
            <w:vAlign w:val="center"/>
          </w:tcPr>
          <w:p w14:paraId="57256CFD">
            <w:pPr>
              <w:rPr>
                <w:sz w:val="21"/>
                <w:szCs w:val="21"/>
              </w:rPr>
            </w:pPr>
            <w:r>
              <w:rPr>
                <w:sz w:val="21"/>
                <w:szCs w:val="21"/>
              </w:rPr>
              <w:t>35.3</w:t>
            </w:r>
          </w:p>
        </w:tc>
        <w:tc>
          <w:tcPr>
            <w:vAlign w:val="center"/>
          </w:tcPr>
          <w:p w14:paraId="2F937275">
            <w:pPr>
              <w:rPr>
                <w:sz w:val="21"/>
                <w:szCs w:val="21"/>
              </w:rPr>
            </w:pPr>
            <w:r>
              <w:rPr>
                <w:sz w:val="21"/>
                <w:szCs w:val="21"/>
              </w:rPr>
              <w:t>44.4</w:t>
            </w:r>
          </w:p>
        </w:tc>
        <w:tc>
          <w:tcPr>
            <w:vAlign w:val="center"/>
          </w:tcPr>
          <w:p w14:paraId="766A445D">
            <w:pPr>
              <w:rPr>
                <w:sz w:val="21"/>
                <w:szCs w:val="21"/>
              </w:rPr>
            </w:pPr>
            <w:r>
              <w:rPr>
                <w:sz w:val="21"/>
                <w:szCs w:val="21"/>
              </w:rPr>
              <w:t>51.2</w:t>
            </w:r>
          </w:p>
        </w:tc>
        <w:tc>
          <w:tcPr>
            <w:vAlign w:val="center"/>
          </w:tcPr>
          <w:p w14:paraId="663E514B">
            <w:pPr>
              <w:rPr>
                <w:sz w:val="21"/>
                <w:szCs w:val="21"/>
              </w:rPr>
            </w:pPr>
            <w:r>
              <w:rPr>
                <w:sz w:val="21"/>
                <w:szCs w:val="21"/>
              </w:rPr>
              <w:t>52.7</w:t>
            </w:r>
          </w:p>
        </w:tc>
        <w:tc>
          <w:tcPr>
            <w:vAlign w:val="center"/>
          </w:tcPr>
          <w:p w14:paraId="06D3D374">
            <w:pPr>
              <w:rPr>
                <w:sz w:val="21"/>
                <w:szCs w:val="21"/>
              </w:rPr>
            </w:pPr>
            <w:r>
              <w:rPr>
                <w:sz w:val="21"/>
                <w:szCs w:val="21"/>
              </w:rPr>
              <w:t>54.4</w:t>
            </w:r>
          </w:p>
        </w:tc>
      </w:tr>
      <w:tr w14:paraId="2A4C1C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61D86AA">
            <w:pPr>
              <w:rPr>
                <w:sz w:val="21"/>
                <w:szCs w:val="21"/>
              </w:rPr>
            </w:pPr>
            <w:r>
              <w:rPr>
                <w:sz w:val="21"/>
                <w:szCs w:val="21"/>
              </w:rPr>
              <w:t>组合墙有效隔声量(dB)</w:t>
            </w:r>
          </w:p>
        </w:tc>
        <w:tc>
          <w:tcPr>
            <w:vAlign w:val="center"/>
          </w:tcPr>
          <w:p w14:paraId="06A0BBC8">
            <w:pPr>
              <w:rPr>
                <w:sz w:val="21"/>
                <w:szCs w:val="21"/>
              </w:rPr>
            </w:pPr>
            <w:r>
              <w:rPr>
                <w:sz w:val="21"/>
                <w:szCs w:val="21"/>
              </w:rPr>
              <w:t>35.2</w:t>
            </w:r>
          </w:p>
        </w:tc>
        <w:tc>
          <w:tcPr>
            <w:vAlign w:val="center"/>
          </w:tcPr>
          <w:p w14:paraId="74AE7AD0">
            <w:pPr>
              <w:rPr>
                <w:sz w:val="21"/>
                <w:szCs w:val="21"/>
              </w:rPr>
            </w:pPr>
            <w:r>
              <w:rPr>
                <w:sz w:val="21"/>
                <w:szCs w:val="21"/>
              </w:rPr>
              <w:t>41.8</w:t>
            </w:r>
          </w:p>
        </w:tc>
        <w:tc>
          <w:tcPr>
            <w:vAlign w:val="center"/>
          </w:tcPr>
          <w:p w14:paraId="62637580">
            <w:pPr>
              <w:rPr>
                <w:sz w:val="21"/>
                <w:szCs w:val="21"/>
              </w:rPr>
            </w:pPr>
            <w:r>
              <w:rPr>
                <w:sz w:val="21"/>
                <w:szCs w:val="21"/>
              </w:rPr>
              <w:t>48.8</w:t>
            </w:r>
          </w:p>
        </w:tc>
        <w:tc>
          <w:tcPr>
            <w:vAlign w:val="center"/>
          </w:tcPr>
          <w:p w14:paraId="73ECBC73">
            <w:pPr>
              <w:rPr>
                <w:sz w:val="21"/>
                <w:szCs w:val="21"/>
              </w:rPr>
            </w:pPr>
            <w:r>
              <w:rPr>
                <w:sz w:val="21"/>
                <w:szCs w:val="21"/>
              </w:rPr>
              <w:t>50.5</w:t>
            </w:r>
          </w:p>
        </w:tc>
        <w:tc>
          <w:tcPr>
            <w:vAlign w:val="center"/>
          </w:tcPr>
          <w:p w14:paraId="292EF5B9">
            <w:pPr>
              <w:rPr>
                <w:sz w:val="21"/>
                <w:szCs w:val="21"/>
              </w:rPr>
            </w:pPr>
            <w:r>
              <w:rPr>
                <w:sz w:val="21"/>
                <w:szCs w:val="21"/>
              </w:rPr>
              <w:t>52.9</w:t>
            </w:r>
          </w:p>
        </w:tc>
      </w:tr>
      <w:tr w14:paraId="7F22E5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AB6782C">
            <w:pPr>
              <w:rPr>
                <w:sz w:val="21"/>
                <w:szCs w:val="21"/>
              </w:rPr>
            </w:pPr>
            <w:r>
              <w:rPr>
                <w:sz w:val="21"/>
                <w:szCs w:val="21"/>
              </w:rPr>
              <w:t>组合墙计权隔声量(dB)</w:t>
            </w:r>
          </w:p>
        </w:tc>
        <w:tc>
          <w:tcPr>
            <w:gridSpan w:val="5"/>
            <w:vAlign w:val="center"/>
          </w:tcPr>
          <w:p w14:paraId="188908EF">
            <w:pPr>
              <w:rPr>
                <w:sz w:val="21"/>
                <w:szCs w:val="21"/>
              </w:rPr>
            </w:pPr>
            <w:r>
              <w:rPr>
                <w:sz w:val="21"/>
                <w:szCs w:val="21"/>
              </w:rPr>
              <w:t>50</w:t>
            </w:r>
          </w:p>
        </w:tc>
      </w:tr>
      <w:tr w14:paraId="055195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644837B">
            <w:pPr>
              <w:rPr>
                <w:sz w:val="21"/>
                <w:szCs w:val="21"/>
              </w:rPr>
            </w:pPr>
            <w:r>
              <w:rPr>
                <w:sz w:val="21"/>
                <w:szCs w:val="21"/>
              </w:rPr>
              <w:t>组合墙频谱修正量(dB)</w:t>
            </w:r>
          </w:p>
        </w:tc>
        <w:tc>
          <w:tcPr>
            <w:gridSpan w:val="5"/>
            <w:vAlign w:val="center"/>
          </w:tcPr>
          <w:p w14:paraId="06110EF5">
            <w:pPr>
              <w:rPr>
                <w:sz w:val="21"/>
                <w:szCs w:val="21"/>
              </w:rPr>
            </w:pPr>
            <w:r>
              <w:rPr>
                <w:sz w:val="21"/>
                <w:szCs w:val="21"/>
              </w:rPr>
              <w:t>-4</w:t>
            </w:r>
          </w:p>
        </w:tc>
      </w:tr>
      <w:tr w14:paraId="70BBB3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D503E90">
            <w:pPr>
              <w:rPr>
                <w:sz w:val="21"/>
                <w:szCs w:val="21"/>
              </w:rPr>
            </w:pPr>
            <w:r>
              <w:rPr>
                <w:sz w:val="21"/>
                <w:szCs w:val="21"/>
              </w:rPr>
              <w:t>组合墙隔声量(dB)</w:t>
            </w:r>
          </w:p>
        </w:tc>
        <w:tc>
          <w:tcPr>
            <w:gridSpan w:val="5"/>
            <w:vAlign w:val="center"/>
          </w:tcPr>
          <w:p w14:paraId="1440286D">
            <w:pPr>
              <w:rPr>
                <w:sz w:val="21"/>
                <w:szCs w:val="21"/>
              </w:rPr>
            </w:pPr>
            <w:r>
              <w:rPr>
                <w:sz w:val="21"/>
                <w:szCs w:val="21"/>
              </w:rPr>
              <w:t>46</w:t>
            </w:r>
          </w:p>
        </w:tc>
      </w:tr>
      <w:tr w14:paraId="313652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949E833">
            <w:pPr>
              <w:rPr>
                <w:sz w:val="21"/>
                <w:szCs w:val="21"/>
              </w:rPr>
            </w:pPr>
            <w:r>
              <w:rPr>
                <w:sz w:val="21"/>
                <w:szCs w:val="21"/>
              </w:rPr>
              <w:t>组合墙面积(㎡)</w:t>
            </w:r>
          </w:p>
        </w:tc>
        <w:tc>
          <w:tcPr>
            <w:gridSpan w:val="5"/>
            <w:vAlign w:val="center"/>
          </w:tcPr>
          <w:p w14:paraId="662DBD81">
            <w:pPr>
              <w:rPr>
                <w:sz w:val="21"/>
                <w:szCs w:val="21"/>
              </w:rPr>
            </w:pPr>
            <w:r>
              <w:rPr>
                <w:sz w:val="21"/>
                <w:szCs w:val="21"/>
              </w:rPr>
              <w:t>32.0</w:t>
            </w:r>
          </w:p>
        </w:tc>
      </w:tr>
      <w:tr w14:paraId="17AF05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578A3DC">
            <w:pPr>
              <w:rPr>
                <w:sz w:val="21"/>
                <w:szCs w:val="21"/>
              </w:rPr>
            </w:pPr>
            <w:r>
              <w:rPr>
                <w:sz w:val="21"/>
                <w:szCs w:val="21"/>
              </w:rPr>
              <w:t>门/窗与墙缝隙面积(㎡)</w:t>
            </w:r>
          </w:p>
        </w:tc>
        <w:tc>
          <w:tcPr>
            <w:gridSpan w:val="5"/>
            <w:vAlign w:val="center"/>
          </w:tcPr>
          <w:p w14:paraId="18741BC0">
            <w:pPr>
              <w:rPr>
                <w:sz w:val="21"/>
                <w:szCs w:val="21"/>
              </w:rPr>
            </w:pPr>
            <w:r>
              <w:rPr>
                <w:sz w:val="21"/>
                <w:szCs w:val="21"/>
              </w:rPr>
              <w:t>0.234</w:t>
            </w:r>
          </w:p>
        </w:tc>
      </w:tr>
      <w:tr w14:paraId="0AA487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F996A47">
            <w:pPr>
              <w:rPr>
                <w:sz w:val="21"/>
                <w:szCs w:val="21"/>
              </w:rPr>
            </w:pPr>
            <w:r>
              <w:rPr>
                <w:sz w:val="21"/>
                <w:szCs w:val="21"/>
              </w:rPr>
              <w:t>门/窗与墙缝隙对隔声量影响(dB)</w:t>
            </w:r>
          </w:p>
        </w:tc>
        <w:tc>
          <w:tcPr>
            <w:gridSpan w:val="5"/>
            <w:vAlign w:val="center"/>
          </w:tcPr>
          <w:p w14:paraId="681140E3">
            <w:pPr>
              <w:rPr>
                <w:sz w:val="21"/>
                <w:szCs w:val="21"/>
              </w:rPr>
            </w:pPr>
            <w:r>
              <w:rPr>
                <w:sz w:val="21"/>
                <w:szCs w:val="21"/>
              </w:rPr>
              <w:t>25</w:t>
            </w:r>
          </w:p>
        </w:tc>
      </w:tr>
      <w:tr w14:paraId="103CBC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C57E173">
            <w:pPr>
              <w:rPr>
                <w:sz w:val="21"/>
                <w:szCs w:val="21"/>
              </w:rPr>
            </w:pPr>
            <w:r>
              <w:rPr>
                <w:sz w:val="21"/>
                <w:szCs w:val="21"/>
              </w:rPr>
              <w:t>计算缝隙后组合墙隔声量(dB)</w:t>
            </w:r>
          </w:p>
        </w:tc>
        <w:tc>
          <w:tcPr>
            <w:gridSpan w:val="5"/>
            <w:vAlign w:val="center"/>
          </w:tcPr>
          <w:p w14:paraId="186A827D">
            <w:pPr>
              <w:rPr>
                <w:sz w:val="21"/>
                <w:szCs w:val="21"/>
              </w:rPr>
            </w:pPr>
            <w:r>
              <w:rPr>
                <w:sz w:val="21"/>
                <w:szCs w:val="21"/>
              </w:rPr>
              <w:t>21</w:t>
            </w:r>
          </w:p>
        </w:tc>
      </w:tr>
      <w:tr w14:paraId="2C1F12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7B503C36">
            <w:pPr>
              <w:jc w:val="center"/>
              <w:rPr>
                <w:sz w:val="21"/>
                <w:szCs w:val="21"/>
              </w:rPr>
            </w:pPr>
            <w:r>
              <w:rPr>
                <w:sz w:val="21"/>
                <w:szCs w:val="21"/>
              </w:rPr>
              <w:t>外墙2+外窗(1623)+外窗(1623)+外窗(1623)</w:t>
            </w:r>
          </w:p>
        </w:tc>
      </w:tr>
      <w:tr w14:paraId="32AEDD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B463A6B">
            <w:pPr>
              <w:rPr>
                <w:sz w:val="21"/>
                <w:szCs w:val="21"/>
              </w:rPr>
            </w:pPr>
            <w:r>
              <w:rPr>
                <w:sz w:val="21"/>
                <w:szCs w:val="21"/>
              </w:rPr>
              <w:t>倍频程中心频率(Hz)</w:t>
            </w:r>
          </w:p>
        </w:tc>
        <w:tc>
          <w:tcPr>
            <w:shd w:val="clear" w:color="auto" w:fill="E6E6E6"/>
            <w:vAlign w:val="center"/>
          </w:tcPr>
          <w:p w14:paraId="4ED2AB1C">
            <w:pPr>
              <w:rPr>
                <w:sz w:val="21"/>
                <w:szCs w:val="21"/>
              </w:rPr>
            </w:pPr>
            <w:r>
              <w:rPr>
                <w:sz w:val="21"/>
                <w:szCs w:val="21"/>
              </w:rPr>
              <w:t>125</w:t>
            </w:r>
          </w:p>
        </w:tc>
        <w:tc>
          <w:tcPr>
            <w:shd w:val="clear" w:color="auto" w:fill="E6E6E6"/>
            <w:vAlign w:val="center"/>
          </w:tcPr>
          <w:p w14:paraId="534C18DF">
            <w:pPr>
              <w:rPr>
                <w:sz w:val="21"/>
                <w:szCs w:val="21"/>
              </w:rPr>
            </w:pPr>
            <w:r>
              <w:rPr>
                <w:sz w:val="21"/>
                <w:szCs w:val="21"/>
              </w:rPr>
              <w:t>250</w:t>
            </w:r>
          </w:p>
        </w:tc>
        <w:tc>
          <w:tcPr>
            <w:shd w:val="clear" w:color="auto" w:fill="E6E6E6"/>
            <w:vAlign w:val="center"/>
          </w:tcPr>
          <w:p w14:paraId="08FB07DC">
            <w:pPr>
              <w:rPr>
                <w:sz w:val="21"/>
                <w:szCs w:val="21"/>
              </w:rPr>
            </w:pPr>
            <w:r>
              <w:rPr>
                <w:sz w:val="21"/>
                <w:szCs w:val="21"/>
              </w:rPr>
              <w:t>500</w:t>
            </w:r>
          </w:p>
        </w:tc>
        <w:tc>
          <w:tcPr>
            <w:shd w:val="clear" w:color="auto" w:fill="E6E6E6"/>
            <w:vAlign w:val="center"/>
          </w:tcPr>
          <w:p w14:paraId="08F08C45">
            <w:pPr>
              <w:rPr>
                <w:sz w:val="21"/>
                <w:szCs w:val="21"/>
              </w:rPr>
            </w:pPr>
            <w:r>
              <w:rPr>
                <w:sz w:val="21"/>
                <w:szCs w:val="21"/>
              </w:rPr>
              <w:t>1000</w:t>
            </w:r>
          </w:p>
        </w:tc>
        <w:tc>
          <w:tcPr>
            <w:shd w:val="clear" w:color="auto" w:fill="E6E6E6"/>
            <w:vAlign w:val="center"/>
          </w:tcPr>
          <w:p w14:paraId="1BB71B7E">
            <w:pPr>
              <w:rPr>
                <w:sz w:val="21"/>
                <w:szCs w:val="21"/>
              </w:rPr>
            </w:pPr>
            <w:r>
              <w:rPr>
                <w:sz w:val="21"/>
                <w:szCs w:val="21"/>
              </w:rPr>
              <w:t>2000</w:t>
            </w:r>
          </w:p>
        </w:tc>
      </w:tr>
      <w:tr w14:paraId="51CAF7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6D2B1FD">
            <w:pPr>
              <w:rPr>
                <w:sz w:val="21"/>
                <w:szCs w:val="21"/>
              </w:rPr>
            </w:pPr>
            <w:r>
              <w:rPr>
                <w:sz w:val="21"/>
                <w:szCs w:val="21"/>
              </w:rPr>
              <w:t>外墙隔声量(dB)</w:t>
            </w:r>
          </w:p>
        </w:tc>
        <w:tc>
          <w:tcPr>
            <w:vAlign w:val="center"/>
          </w:tcPr>
          <w:p w14:paraId="6B3E9647">
            <w:pPr>
              <w:rPr>
                <w:sz w:val="21"/>
                <w:szCs w:val="21"/>
              </w:rPr>
            </w:pPr>
            <w:r>
              <w:rPr>
                <w:sz w:val="21"/>
                <w:szCs w:val="21"/>
              </w:rPr>
              <w:t>45.4</w:t>
            </w:r>
          </w:p>
        </w:tc>
        <w:tc>
          <w:tcPr>
            <w:vAlign w:val="center"/>
          </w:tcPr>
          <w:p w14:paraId="2B9E6DDE">
            <w:pPr>
              <w:rPr>
                <w:sz w:val="21"/>
                <w:szCs w:val="21"/>
              </w:rPr>
            </w:pPr>
            <w:r>
              <w:rPr>
                <w:sz w:val="21"/>
                <w:szCs w:val="21"/>
              </w:rPr>
              <w:t>48.7</w:t>
            </w:r>
          </w:p>
        </w:tc>
        <w:tc>
          <w:tcPr>
            <w:vAlign w:val="center"/>
          </w:tcPr>
          <w:p w14:paraId="666319D8">
            <w:pPr>
              <w:rPr>
                <w:sz w:val="21"/>
                <w:szCs w:val="21"/>
              </w:rPr>
            </w:pPr>
            <w:r>
              <w:rPr>
                <w:sz w:val="21"/>
                <w:szCs w:val="21"/>
              </w:rPr>
              <w:t>52.1</w:t>
            </w:r>
          </w:p>
        </w:tc>
        <w:tc>
          <w:tcPr>
            <w:vAlign w:val="center"/>
          </w:tcPr>
          <w:p w14:paraId="33CECE30">
            <w:pPr>
              <w:rPr>
                <w:sz w:val="21"/>
                <w:szCs w:val="21"/>
              </w:rPr>
            </w:pPr>
            <w:r>
              <w:rPr>
                <w:sz w:val="21"/>
                <w:szCs w:val="21"/>
              </w:rPr>
              <w:t>55.4</w:t>
            </w:r>
          </w:p>
        </w:tc>
        <w:tc>
          <w:tcPr>
            <w:vAlign w:val="center"/>
          </w:tcPr>
          <w:p w14:paraId="1CF6CE84">
            <w:pPr>
              <w:rPr>
                <w:sz w:val="21"/>
                <w:szCs w:val="21"/>
              </w:rPr>
            </w:pPr>
            <w:r>
              <w:rPr>
                <w:sz w:val="21"/>
                <w:szCs w:val="21"/>
              </w:rPr>
              <w:t>58.7</w:t>
            </w:r>
          </w:p>
        </w:tc>
      </w:tr>
      <w:tr w14:paraId="4E4811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18D0824">
            <w:pPr>
              <w:rPr>
                <w:sz w:val="21"/>
                <w:szCs w:val="21"/>
              </w:rPr>
            </w:pPr>
            <w:r>
              <w:rPr>
                <w:sz w:val="21"/>
                <w:szCs w:val="21"/>
              </w:rPr>
              <w:t>外窗(1623)隔声量(dB)</w:t>
            </w:r>
          </w:p>
        </w:tc>
        <w:tc>
          <w:tcPr>
            <w:vAlign w:val="center"/>
          </w:tcPr>
          <w:p w14:paraId="77465446">
            <w:pPr>
              <w:rPr>
                <w:sz w:val="21"/>
                <w:szCs w:val="21"/>
              </w:rPr>
            </w:pPr>
            <w:r>
              <w:rPr>
                <w:sz w:val="21"/>
                <w:szCs w:val="21"/>
              </w:rPr>
              <w:t>31.0</w:t>
            </w:r>
          </w:p>
        </w:tc>
        <w:tc>
          <w:tcPr>
            <w:vAlign w:val="center"/>
          </w:tcPr>
          <w:p w14:paraId="4E0C77C9">
            <w:pPr>
              <w:rPr>
                <w:sz w:val="21"/>
                <w:szCs w:val="21"/>
              </w:rPr>
            </w:pPr>
            <w:r>
              <w:rPr>
                <w:sz w:val="21"/>
                <w:szCs w:val="21"/>
              </w:rPr>
              <w:t>41.0</w:t>
            </w:r>
          </w:p>
        </w:tc>
        <w:tc>
          <w:tcPr>
            <w:vAlign w:val="center"/>
          </w:tcPr>
          <w:p w14:paraId="152DB4F5">
            <w:pPr>
              <w:rPr>
                <w:sz w:val="21"/>
                <w:szCs w:val="21"/>
              </w:rPr>
            </w:pPr>
            <w:r>
              <w:rPr>
                <w:sz w:val="21"/>
                <w:szCs w:val="21"/>
              </w:rPr>
              <w:t>50.0</w:t>
            </w:r>
          </w:p>
        </w:tc>
        <w:tc>
          <w:tcPr>
            <w:vAlign w:val="center"/>
          </w:tcPr>
          <w:p w14:paraId="46A3E3BD">
            <w:pPr>
              <w:rPr>
                <w:sz w:val="21"/>
                <w:szCs w:val="21"/>
              </w:rPr>
            </w:pPr>
            <w:r>
              <w:rPr>
                <w:sz w:val="21"/>
                <w:szCs w:val="21"/>
              </w:rPr>
              <w:t>50.0</w:t>
            </w:r>
          </w:p>
        </w:tc>
        <w:tc>
          <w:tcPr>
            <w:vAlign w:val="center"/>
          </w:tcPr>
          <w:p w14:paraId="531AFE5D">
            <w:pPr>
              <w:rPr>
                <w:sz w:val="21"/>
                <w:szCs w:val="21"/>
              </w:rPr>
            </w:pPr>
            <w:r>
              <w:rPr>
                <w:sz w:val="21"/>
                <w:szCs w:val="21"/>
              </w:rPr>
              <w:t>51.0</w:t>
            </w:r>
          </w:p>
        </w:tc>
      </w:tr>
      <w:tr w14:paraId="638636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748F384">
            <w:pPr>
              <w:rPr>
                <w:sz w:val="21"/>
                <w:szCs w:val="21"/>
              </w:rPr>
            </w:pPr>
            <w:r>
              <w:rPr>
                <w:sz w:val="21"/>
                <w:szCs w:val="21"/>
              </w:rPr>
              <w:t>外窗(1623)隔声量(dB)</w:t>
            </w:r>
          </w:p>
        </w:tc>
        <w:tc>
          <w:tcPr>
            <w:vAlign w:val="center"/>
          </w:tcPr>
          <w:p w14:paraId="304BFCFB">
            <w:pPr>
              <w:rPr>
                <w:sz w:val="21"/>
                <w:szCs w:val="21"/>
              </w:rPr>
            </w:pPr>
            <w:r>
              <w:rPr>
                <w:sz w:val="21"/>
                <w:szCs w:val="21"/>
              </w:rPr>
              <w:t>31.0</w:t>
            </w:r>
          </w:p>
        </w:tc>
        <w:tc>
          <w:tcPr>
            <w:vAlign w:val="center"/>
          </w:tcPr>
          <w:p w14:paraId="069B62A4">
            <w:pPr>
              <w:rPr>
                <w:sz w:val="21"/>
                <w:szCs w:val="21"/>
              </w:rPr>
            </w:pPr>
            <w:r>
              <w:rPr>
                <w:sz w:val="21"/>
                <w:szCs w:val="21"/>
              </w:rPr>
              <w:t>41.0</w:t>
            </w:r>
          </w:p>
        </w:tc>
        <w:tc>
          <w:tcPr>
            <w:vAlign w:val="center"/>
          </w:tcPr>
          <w:p w14:paraId="6C924A2B">
            <w:pPr>
              <w:rPr>
                <w:sz w:val="21"/>
                <w:szCs w:val="21"/>
              </w:rPr>
            </w:pPr>
            <w:r>
              <w:rPr>
                <w:sz w:val="21"/>
                <w:szCs w:val="21"/>
              </w:rPr>
              <w:t>50.0</w:t>
            </w:r>
          </w:p>
        </w:tc>
        <w:tc>
          <w:tcPr>
            <w:vAlign w:val="center"/>
          </w:tcPr>
          <w:p w14:paraId="7BAA8CB3">
            <w:pPr>
              <w:rPr>
                <w:sz w:val="21"/>
                <w:szCs w:val="21"/>
              </w:rPr>
            </w:pPr>
            <w:r>
              <w:rPr>
                <w:sz w:val="21"/>
                <w:szCs w:val="21"/>
              </w:rPr>
              <w:t>50.0</w:t>
            </w:r>
          </w:p>
        </w:tc>
        <w:tc>
          <w:tcPr>
            <w:vAlign w:val="center"/>
          </w:tcPr>
          <w:p w14:paraId="555A9C7C">
            <w:pPr>
              <w:rPr>
                <w:sz w:val="21"/>
                <w:szCs w:val="21"/>
              </w:rPr>
            </w:pPr>
            <w:r>
              <w:rPr>
                <w:sz w:val="21"/>
                <w:szCs w:val="21"/>
              </w:rPr>
              <w:t>51.0</w:t>
            </w:r>
          </w:p>
        </w:tc>
      </w:tr>
      <w:tr w14:paraId="02F7BC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02A72F1">
            <w:pPr>
              <w:rPr>
                <w:sz w:val="21"/>
                <w:szCs w:val="21"/>
              </w:rPr>
            </w:pPr>
            <w:r>
              <w:rPr>
                <w:sz w:val="21"/>
                <w:szCs w:val="21"/>
              </w:rPr>
              <w:t>外窗(1623)隔声量(dB)</w:t>
            </w:r>
          </w:p>
        </w:tc>
        <w:tc>
          <w:tcPr>
            <w:vAlign w:val="center"/>
          </w:tcPr>
          <w:p w14:paraId="719E94B4">
            <w:pPr>
              <w:rPr>
                <w:sz w:val="21"/>
                <w:szCs w:val="21"/>
              </w:rPr>
            </w:pPr>
            <w:r>
              <w:rPr>
                <w:sz w:val="21"/>
                <w:szCs w:val="21"/>
              </w:rPr>
              <w:t>31.0</w:t>
            </w:r>
          </w:p>
        </w:tc>
        <w:tc>
          <w:tcPr>
            <w:vAlign w:val="center"/>
          </w:tcPr>
          <w:p w14:paraId="4EAB1293">
            <w:pPr>
              <w:rPr>
                <w:sz w:val="21"/>
                <w:szCs w:val="21"/>
              </w:rPr>
            </w:pPr>
            <w:r>
              <w:rPr>
                <w:sz w:val="21"/>
                <w:szCs w:val="21"/>
              </w:rPr>
              <w:t>41.0</w:t>
            </w:r>
          </w:p>
        </w:tc>
        <w:tc>
          <w:tcPr>
            <w:vAlign w:val="center"/>
          </w:tcPr>
          <w:p w14:paraId="7751994C">
            <w:pPr>
              <w:rPr>
                <w:sz w:val="21"/>
                <w:szCs w:val="21"/>
              </w:rPr>
            </w:pPr>
            <w:r>
              <w:rPr>
                <w:sz w:val="21"/>
                <w:szCs w:val="21"/>
              </w:rPr>
              <w:t>50.0</w:t>
            </w:r>
          </w:p>
        </w:tc>
        <w:tc>
          <w:tcPr>
            <w:vAlign w:val="center"/>
          </w:tcPr>
          <w:p w14:paraId="503CE045">
            <w:pPr>
              <w:rPr>
                <w:sz w:val="21"/>
                <w:szCs w:val="21"/>
              </w:rPr>
            </w:pPr>
            <w:r>
              <w:rPr>
                <w:sz w:val="21"/>
                <w:szCs w:val="21"/>
              </w:rPr>
              <w:t>50.0</w:t>
            </w:r>
          </w:p>
        </w:tc>
        <w:tc>
          <w:tcPr>
            <w:vAlign w:val="center"/>
          </w:tcPr>
          <w:p w14:paraId="15B984A4">
            <w:pPr>
              <w:rPr>
                <w:sz w:val="21"/>
                <w:szCs w:val="21"/>
              </w:rPr>
            </w:pPr>
            <w:r>
              <w:rPr>
                <w:sz w:val="21"/>
                <w:szCs w:val="21"/>
              </w:rPr>
              <w:t>51.0</w:t>
            </w:r>
          </w:p>
        </w:tc>
      </w:tr>
      <w:tr w14:paraId="5E2A5B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5D374C1">
            <w:pPr>
              <w:rPr>
                <w:sz w:val="21"/>
                <w:szCs w:val="21"/>
              </w:rPr>
            </w:pPr>
            <w:r>
              <w:rPr>
                <w:sz w:val="21"/>
                <w:szCs w:val="21"/>
              </w:rPr>
              <w:t>组合墙实际隔声量(dB)</w:t>
            </w:r>
          </w:p>
        </w:tc>
        <w:tc>
          <w:tcPr>
            <w:vAlign w:val="center"/>
          </w:tcPr>
          <w:p w14:paraId="5948A03A">
            <w:pPr>
              <w:rPr>
                <w:sz w:val="21"/>
                <w:szCs w:val="21"/>
              </w:rPr>
            </w:pPr>
            <w:r>
              <w:rPr>
                <w:sz w:val="21"/>
                <w:szCs w:val="21"/>
              </w:rPr>
              <w:t>35.3</w:t>
            </w:r>
          </w:p>
        </w:tc>
        <w:tc>
          <w:tcPr>
            <w:vAlign w:val="center"/>
          </w:tcPr>
          <w:p w14:paraId="3E835AF8">
            <w:pPr>
              <w:rPr>
                <w:sz w:val="21"/>
                <w:szCs w:val="21"/>
              </w:rPr>
            </w:pPr>
            <w:r>
              <w:rPr>
                <w:sz w:val="21"/>
                <w:szCs w:val="21"/>
              </w:rPr>
              <w:t>44.4</w:t>
            </w:r>
          </w:p>
        </w:tc>
        <w:tc>
          <w:tcPr>
            <w:vAlign w:val="center"/>
          </w:tcPr>
          <w:p w14:paraId="6DBE6C64">
            <w:pPr>
              <w:rPr>
                <w:sz w:val="21"/>
                <w:szCs w:val="21"/>
              </w:rPr>
            </w:pPr>
            <w:r>
              <w:rPr>
                <w:sz w:val="21"/>
                <w:szCs w:val="21"/>
              </w:rPr>
              <w:t>51.2</w:t>
            </w:r>
          </w:p>
        </w:tc>
        <w:tc>
          <w:tcPr>
            <w:vAlign w:val="center"/>
          </w:tcPr>
          <w:p w14:paraId="210CCF11">
            <w:pPr>
              <w:rPr>
                <w:sz w:val="21"/>
                <w:szCs w:val="21"/>
              </w:rPr>
            </w:pPr>
            <w:r>
              <w:rPr>
                <w:sz w:val="21"/>
                <w:szCs w:val="21"/>
              </w:rPr>
              <w:t>52.7</w:t>
            </w:r>
          </w:p>
        </w:tc>
        <w:tc>
          <w:tcPr>
            <w:vAlign w:val="center"/>
          </w:tcPr>
          <w:p w14:paraId="38D80E1F">
            <w:pPr>
              <w:rPr>
                <w:sz w:val="21"/>
                <w:szCs w:val="21"/>
              </w:rPr>
            </w:pPr>
            <w:r>
              <w:rPr>
                <w:sz w:val="21"/>
                <w:szCs w:val="21"/>
              </w:rPr>
              <w:t>54.4</w:t>
            </w:r>
          </w:p>
        </w:tc>
      </w:tr>
      <w:tr w14:paraId="047CC6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A8C39B1">
            <w:pPr>
              <w:rPr>
                <w:sz w:val="21"/>
                <w:szCs w:val="21"/>
              </w:rPr>
            </w:pPr>
            <w:r>
              <w:rPr>
                <w:sz w:val="21"/>
                <w:szCs w:val="21"/>
              </w:rPr>
              <w:t>组合墙有效隔声量(dB)</w:t>
            </w:r>
          </w:p>
        </w:tc>
        <w:tc>
          <w:tcPr>
            <w:vAlign w:val="center"/>
          </w:tcPr>
          <w:p w14:paraId="68D37900">
            <w:pPr>
              <w:rPr>
                <w:sz w:val="21"/>
                <w:szCs w:val="21"/>
              </w:rPr>
            </w:pPr>
            <w:r>
              <w:rPr>
                <w:sz w:val="21"/>
                <w:szCs w:val="21"/>
              </w:rPr>
              <w:t>35.2</w:t>
            </w:r>
          </w:p>
        </w:tc>
        <w:tc>
          <w:tcPr>
            <w:vAlign w:val="center"/>
          </w:tcPr>
          <w:p w14:paraId="74EB8011">
            <w:pPr>
              <w:rPr>
                <w:sz w:val="21"/>
                <w:szCs w:val="21"/>
              </w:rPr>
            </w:pPr>
            <w:r>
              <w:rPr>
                <w:sz w:val="21"/>
                <w:szCs w:val="21"/>
              </w:rPr>
              <w:t>41.8</w:t>
            </w:r>
          </w:p>
        </w:tc>
        <w:tc>
          <w:tcPr>
            <w:vAlign w:val="center"/>
          </w:tcPr>
          <w:p w14:paraId="25007AB5">
            <w:pPr>
              <w:rPr>
                <w:sz w:val="21"/>
                <w:szCs w:val="21"/>
              </w:rPr>
            </w:pPr>
            <w:r>
              <w:rPr>
                <w:sz w:val="21"/>
                <w:szCs w:val="21"/>
              </w:rPr>
              <w:t>48.8</w:t>
            </w:r>
          </w:p>
        </w:tc>
        <w:tc>
          <w:tcPr>
            <w:vAlign w:val="center"/>
          </w:tcPr>
          <w:p w14:paraId="3FCE6E51">
            <w:pPr>
              <w:rPr>
                <w:sz w:val="21"/>
                <w:szCs w:val="21"/>
              </w:rPr>
            </w:pPr>
            <w:r>
              <w:rPr>
                <w:sz w:val="21"/>
                <w:szCs w:val="21"/>
              </w:rPr>
              <w:t>50.5</w:t>
            </w:r>
          </w:p>
        </w:tc>
        <w:tc>
          <w:tcPr>
            <w:vAlign w:val="center"/>
          </w:tcPr>
          <w:p w14:paraId="56F59F8B">
            <w:pPr>
              <w:rPr>
                <w:sz w:val="21"/>
                <w:szCs w:val="21"/>
              </w:rPr>
            </w:pPr>
            <w:r>
              <w:rPr>
                <w:sz w:val="21"/>
                <w:szCs w:val="21"/>
              </w:rPr>
              <w:t>52.9</w:t>
            </w:r>
          </w:p>
        </w:tc>
      </w:tr>
      <w:tr w14:paraId="1F6F7C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B387DEE">
            <w:pPr>
              <w:rPr>
                <w:sz w:val="21"/>
                <w:szCs w:val="21"/>
              </w:rPr>
            </w:pPr>
            <w:r>
              <w:rPr>
                <w:sz w:val="21"/>
                <w:szCs w:val="21"/>
              </w:rPr>
              <w:t>组合墙计权隔声量(dB)</w:t>
            </w:r>
          </w:p>
        </w:tc>
        <w:tc>
          <w:tcPr>
            <w:gridSpan w:val="5"/>
            <w:vAlign w:val="center"/>
          </w:tcPr>
          <w:p w14:paraId="2D52E880">
            <w:pPr>
              <w:rPr>
                <w:sz w:val="21"/>
                <w:szCs w:val="21"/>
              </w:rPr>
            </w:pPr>
            <w:r>
              <w:rPr>
                <w:sz w:val="21"/>
                <w:szCs w:val="21"/>
              </w:rPr>
              <w:t>50</w:t>
            </w:r>
          </w:p>
        </w:tc>
      </w:tr>
      <w:tr w14:paraId="343D78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4D9E10D">
            <w:pPr>
              <w:rPr>
                <w:sz w:val="21"/>
                <w:szCs w:val="21"/>
              </w:rPr>
            </w:pPr>
            <w:r>
              <w:rPr>
                <w:sz w:val="21"/>
                <w:szCs w:val="21"/>
              </w:rPr>
              <w:t>组合墙频谱修正量(dB)</w:t>
            </w:r>
          </w:p>
        </w:tc>
        <w:tc>
          <w:tcPr>
            <w:gridSpan w:val="5"/>
            <w:vAlign w:val="center"/>
          </w:tcPr>
          <w:p w14:paraId="6B086E7F">
            <w:pPr>
              <w:rPr>
                <w:sz w:val="21"/>
                <w:szCs w:val="21"/>
              </w:rPr>
            </w:pPr>
            <w:r>
              <w:rPr>
                <w:sz w:val="21"/>
                <w:szCs w:val="21"/>
              </w:rPr>
              <w:t>-4</w:t>
            </w:r>
          </w:p>
        </w:tc>
      </w:tr>
      <w:tr w14:paraId="4BE9BC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75E6456">
            <w:pPr>
              <w:rPr>
                <w:sz w:val="21"/>
                <w:szCs w:val="21"/>
              </w:rPr>
            </w:pPr>
            <w:r>
              <w:rPr>
                <w:sz w:val="21"/>
                <w:szCs w:val="21"/>
              </w:rPr>
              <w:t>组合墙隔声量(dB)</w:t>
            </w:r>
          </w:p>
        </w:tc>
        <w:tc>
          <w:tcPr>
            <w:gridSpan w:val="5"/>
            <w:vAlign w:val="center"/>
          </w:tcPr>
          <w:p w14:paraId="40F8F900">
            <w:pPr>
              <w:rPr>
                <w:sz w:val="21"/>
                <w:szCs w:val="21"/>
              </w:rPr>
            </w:pPr>
            <w:r>
              <w:rPr>
                <w:sz w:val="21"/>
                <w:szCs w:val="21"/>
              </w:rPr>
              <w:t>46</w:t>
            </w:r>
          </w:p>
        </w:tc>
      </w:tr>
      <w:tr w14:paraId="7CC5A8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A7BC28E">
            <w:pPr>
              <w:rPr>
                <w:sz w:val="21"/>
                <w:szCs w:val="21"/>
              </w:rPr>
            </w:pPr>
            <w:r>
              <w:rPr>
                <w:sz w:val="21"/>
                <w:szCs w:val="21"/>
              </w:rPr>
              <w:t>组合墙面积(㎡)</w:t>
            </w:r>
          </w:p>
        </w:tc>
        <w:tc>
          <w:tcPr>
            <w:gridSpan w:val="5"/>
            <w:vAlign w:val="center"/>
          </w:tcPr>
          <w:p w14:paraId="0D1077CF">
            <w:pPr>
              <w:rPr>
                <w:sz w:val="21"/>
                <w:szCs w:val="21"/>
              </w:rPr>
            </w:pPr>
            <w:r>
              <w:rPr>
                <w:sz w:val="21"/>
                <w:szCs w:val="21"/>
              </w:rPr>
              <w:t>32.0</w:t>
            </w:r>
          </w:p>
        </w:tc>
      </w:tr>
      <w:tr w14:paraId="7A9291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53F99F1">
            <w:pPr>
              <w:rPr>
                <w:sz w:val="21"/>
                <w:szCs w:val="21"/>
              </w:rPr>
            </w:pPr>
            <w:r>
              <w:rPr>
                <w:sz w:val="21"/>
                <w:szCs w:val="21"/>
              </w:rPr>
              <w:t>门/窗与墙缝隙面积(㎡)</w:t>
            </w:r>
          </w:p>
        </w:tc>
        <w:tc>
          <w:tcPr>
            <w:gridSpan w:val="5"/>
            <w:vAlign w:val="center"/>
          </w:tcPr>
          <w:p w14:paraId="3227AEEB">
            <w:pPr>
              <w:rPr>
                <w:sz w:val="21"/>
                <w:szCs w:val="21"/>
              </w:rPr>
            </w:pPr>
            <w:r>
              <w:rPr>
                <w:sz w:val="21"/>
                <w:szCs w:val="21"/>
              </w:rPr>
              <w:t>0.234</w:t>
            </w:r>
          </w:p>
        </w:tc>
      </w:tr>
      <w:tr w14:paraId="4FDF8E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F70AFDE">
            <w:pPr>
              <w:rPr>
                <w:sz w:val="21"/>
                <w:szCs w:val="21"/>
              </w:rPr>
            </w:pPr>
            <w:r>
              <w:rPr>
                <w:sz w:val="21"/>
                <w:szCs w:val="21"/>
              </w:rPr>
              <w:t>门/窗与墙缝隙对隔声量影响(dB)</w:t>
            </w:r>
          </w:p>
        </w:tc>
        <w:tc>
          <w:tcPr>
            <w:gridSpan w:val="5"/>
            <w:vAlign w:val="center"/>
          </w:tcPr>
          <w:p w14:paraId="59C9299C">
            <w:pPr>
              <w:rPr>
                <w:sz w:val="21"/>
                <w:szCs w:val="21"/>
              </w:rPr>
            </w:pPr>
            <w:r>
              <w:rPr>
                <w:sz w:val="21"/>
                <w:szCs w:val="21"/>
              </w:rPr>
              <w:t>25</w:t>
            </w:r>
          </w:p>
        </w:tc>
      </w:tr>
      <w:tr w14:paraId="1446FE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22C9A21">
            <w:pPr>
              <w:rPr>
                <w:sz w:val="21"/>
                <w:szCs w:val="21"/>
              </w:rPr>
            </w:pPr>
            <w:r>
              <w:rPr>
                <w:sz w:val="21"/>
                <w:szCs w:val="21"/>
              </w:rPr>
              <w:t>计算缝隙后组合墙隔声量(dB)</w:t>
            </w:r>
          </w:p>
        </w:tc>
        <w:tc>
          <w:tcPr>
            <w:gridSpan w:val="5"/>
            <w:vAlign w:val="center"/>
          </w:tcPr>
          <w:p w14:paraId="32B3FE63">
            <w:pPr>
              <w:rPr>
                <w:sz w:val="21"/>
                <w:szCs w:val="21"/>
              </w:rPr>
            </w:pPr>
            <w:r>
              <w:rPr>
                <w:sz w:val="21"/>
                <w:szCs w:val="21"/>
              </w:rPr>
              <w:t>21</w:t>
            </w:r>
          </w:p>
        </w:tc>
      </w:tr>
      <w:tr w14:paraId="0FD4FE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443CFDF6">
            <w:pPr>
              <w:jc w:val="center"/>
              <w:rPr>
                <w:sz w:val="21"/>
                <w:szCs w:val="21"/>
              </w:rPr>
            </w:pPr>
            <w:r>
              <w:rPr>
                <w:sz w:val="21"/>
                <w:szCs w:val="21"/>
              </w:rPr>
              <w:t>外墙3</w:t>
            </w:r>
          </w:p>
        </w:tc>
      </w:tr>
      <w:tr w14:paraId="617E2F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396C181">
            <w:pPr>
              <w:rPr>
                <w:sz w:val="21"/>
                <w:szCs w:val="21"/>
              </w:rPr>
            </w:pPr>
            <w:r>
              <w:rPr>
                <w:sz w:val="21"/>
                <w:szCs w:val="21"/>
              </w:rPr>
              <w:t>倍频程中心频率(Hz)</w:t>
            </w:r>
          </w:p>
        </w:tc>
        <w:tc>
          <w:tcPr>
            <w:shd w:val="clear" w:color="auto" w:fill="E6E6E6"/>
            <w:vAlign w:val="center"/>
          </w:tcPr>
          <w:p w14:paraId="5BFCF519">
            <w:pPr>
              <w:rPr>
                <w:sz w:val="21"/>
                <w:szCs w:val="21"/>
              </w:rPr>
            </w:pPr>
            <w:r>
              <w:rPr>
                <w:sz w:val="21"/>
                <w:szCs w:val="21"/>
              </w:rPr>
              <w:t>125</w:t>
            </w:r>
          </w:p>
        </w:tc>
        <w:tc>
          <w:tcPr>
            <w:shd w:val="clear" w:color="auto" w:fill="E6E6E6"/>
            <w:vAlign w:val="center"/>
          </w:tcPr>
          <w:p w14:paraId="55617E8D">
            <w:pPr>
              <w:rPr>
                <w:sz w:val="21"/>
                <w:szCs w:val="21"/>
              </w:rPr>
            </w:pPr>
            <w:r>
              <w:rPr>
                <w:sz w:val="21"/>
                <w:szCs w:val="21"/>
              </w:rPr>
              <w:t>250</w:t>
            </w:r>
          </w:p>
        </w:tc>
        <w:tc>
          <w:tcPr>
            <w:shd w:val="clear" w:color="auto" w:fill="E6E6E6"/>
            <w:vAlign w:val="center"/>
          </w:tcPr>
          <w:p w14:paraId="1B33D45B">
            <w:pPr>
              <w:rPr>
                <w:sz w:val="21"/>
                <w:szCs w:val="21"/>
              </w:rPr>
            </w:pPr>
            <w:r>
              <w:rPr>
                <w:sz w:val="21"/>
                <w:szCs w:val="21"/>
              </w:rPr>
              <w:t>500</w:t>
            </w:r>
          </w:p>
        </w:tc>
        <w:tc>
          <w:tcPr>
            <w:shd w:val="clear" w:color="auto" w:fill="E6E6E6"/>
            <w:vAlign w:val="center"/>
          </w:tcPr>
          <w:p w14:paraId="654CD9EA">
            <w:pPr>
              <w:rPr>
                <w:sz w:val="21"/>
                <w:szCs w:val="21"/>
              </w:rPr>
            </w:pPr>
            <w:r>
              <w:rPr>
                <w:sz w:val="21"/>
                <w:szCs w:val="21"/>
              </w:rPr>
              <w:t>1000</w:t>
            </w:r>
          </w:p>
        </w:tc>
        <w:tc>
          <w:tcPr>
            <w:shd w:val="clear" w:color="auto" w:fill="E6E6E6"/>
            <w:vAlign w:val="center"/>
          </w:tcPr>
          <w:p w14:paraId="50E0B2BB">
            <w:pPr>
              <w:rPr>
                <w:sz w:val="21"/>
                <w:szCs w:val="21"/>
              </w:rPr>
            </w:pPr>
            <w:r>
              <w:rPr>
                <w:sz w:val="21"/>
                <w:szCs w:val="21"/>
              </w:rPr>
              <w:t>2000</w:t>
            </w:r>
          </w:p>
        </w:tc>
      </w:tr>
      <w:tr w14:paraId="06C018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9234A15">
            <w:pPr>
              <w:rPr>
                <w:sz w:val="21"/>
                <w:szCs w:val="21"/>
              </w:rPr>
            </w:pPr>
            <w:r>
              <w:rPr>
                <w:sz w:val="21"/>
                <w:szCs w:val="21"/>
              </w:rPr>
              <w:t>外墙隔声量(dB)</w:t>
            </w:r>
          </w:p>
        </w:tc>
        <w:tc>
          <w:tcPr>
            <w:vAlign w:val="center"/>
          </w:tcPr>
          <w:p w14:paraId="2E05E245">
            <w:pPr>
              <w:rPr>
                <w:sz w:val="21"/>
                <w:szCs w:val="21"/>
              </w:rPr>
            </w:pPr>
            <w:r>
              <w:rPr>
                <w:sz w:val="21"/>
                <w:szCs w:val="21"/>
              </w:rPr>
              <w:t>45.4</w:t>
            </w:r>
          </w:p>
        </w:tc>
        <w:tc>
          <w:tcPr>
            <w:vAlign w:val="center"/>
          </w:tcPr>
          <w:p w14:paraId="5372A3E0">
            <w:pPr>
              <w:rPr>
                <w:sz w:val="21"/>
                <w:szCs w:val="21"/>
              </w:rPr>
            </w:pPr>
            <w:r>
              <w:rPr>
                <w:sz w:val="21"/>
                <w:szCs w:val="21"/>
              </w:rPr>
              <w:t>48.7</w:t>
            </w:r>
          </w:p>
        </w:tc>
        <w:tc>
          <w:tcPr>
            <w:vAlign w:val="center"/>
          </w:tcPr>
          <w:p w14:paraId="6BFA6754">
            <w:pPr>
              <w:rPr>
                <w:sz w:val="21"/>
                <w:szCs w:val="21"/>
              </w:rPr>
            </w:pPr>
            <w:r>
              <w:rPr>
                <w:sz w:val="21"/>
                <w:szCs w:val="21"/>
              </w:rPr>
              <w:t>52.1</w:t>
            </w:r>
          </w:p>
        </w:tc>
        <w:tc>
          <w:tcPr>
            <w:vAlign w:val="center"/>
          </w:tcPr>
          <w:p w14:paraId="6BC1D393">
            <w:pPr>
              <w:rPr>
                <w:sz w:val="21"/>
                <w:szCs w:val="21"/>
              </w:rPr>
            </w:pPr>
            <w:r>
              <w:rPr>
                <w:sz w:val="21"/>
                <w:szCs w:val="21"/>
              </w:rPr>
              <w:t>55.4</w:t>
            </w:r>
          </w:p>
        </w:tc>
        <w:tc>
          <w:tcPr>
            <w:vAlign w:val="center"/>
          </w:tcPr>
          <w:p w14:paraId="6C346875">
            <w:pPr>
              <w:rPr>
                <w:sz w:val="21"/>
                <w:szCs w:val="21"/>
              </w:rPr>
            </w:pPr>
            <w:r>
              <w:rPr>
                <w:sz w:val="21"/>
                <w:szCs w:val="21"/>
              </w:rPr>
              <w:t>58.7</w:t>
            </w:r>
          </w:p>
        </w:tc>
      </w:tr>
      <w:tr w14:paraId="0293E7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88B6F2B">
            <w:pPr>
              <w:rPr>
                <w:sz w:val="21"/>
                <w:szCs w:val="21"/>
              </w:rPr>
            </w:pPr>
            <w:r>
              <w:rPr>
                <w:sz w:val="21"/>
                <w:szCs w:val="21"/>
              </w:rPr>
              <w:t>组合墙实际隔声量(dB)</w:t>
            </w:r>
          </w:p>
        </w:tc>
        <w:tc>
          <w:tcPr>
            <w:vAlign w:val="center"/>
          </w:tcPr>
          <w:p w14:paraId="2441EACB">
            <w:pPr>
              <w:rPr>
                <w:sz w:val="21"/>
                <w:szCs w:val="21"/>
              </w:rPr>
            </w:pPr>
            <w:r>
              <w:rPr>
                <w:sz w:val="21"/>
                <w:szCs w:val="21"/>
              </w:rPr>
              <w:t>45.4</w:t>
            </w:r>
          </w:p>
        </w:tc>
        <w:tc>
          <w:tcPr>
            <w:vAlign w:val="center"/>
          </w:tcPr>
          <w:p w14:paraId="7BEC12E9">
            <w:pPr>
              <w:rPr>
                <w:sz w:val="21"/>
                <w:szCs w:val="21"/>
              </w:rPr>
            </w:pPr>
            <w:r>
              <w:rPr>
                <w:sz w:val="21"/>
                <w:szCs w:val="21"/>
              </w:rPr>
              <w:t>48.7</w:t>
            </w:r>
          </w:p>
        </w:tc>
        <w:tc>
          <w:tcPr>
            <w:vAlign w:val="center"/>
          </w:tcPr>
          <w:p w14:paraId="0DFF7D65">
            <w:pPr>
              <w:rPr>
                <w:sz w:val="21"/>
                <w:szCs w:val="21"/>
              </w:rPr>
            </w:pPr>
            <w:r>
              <w:rPr>
                <w:sz w:val="21"/>
                <w:szCs w:val="21"/>
              </w:rPr>
              <w:t>52.1</w:t>
            </w:r>
          </w:p>
        </w:tc>
        <w:tc>
          <w:tcPr>
            <w:vAlign w:val="center"/>
          </w:tcPr>
          <w:p w14:paraId="2AD92BD4">
            <w:pPr>
              <w:rPr>
                <w:sz w:val="21"/>
                <w:szCs w:val="21"/>
              </w:rPr>
            </w:pPr>
            <w:r>
              <w:rPr>
                <w:sz w:val="21"/>
                <w:szCs w:val="21"/>
              </w:rPr>
              <w:t>55.4</w:t>
            </w:r>
          </w:p>
        </w:tc>
        <w:tc>
          <w:tcPr>
            <w:vAlign w:val="center"/>
          </w:tcPr>
          <w:p w14:paraId="507D0767">
            <w:pPr>
              <w:rPr>
                <w:sz w:val="21"/>
                <w:szCs w:val="21"/>
              </w:rPr>
            </w:pPr>
            <w:r>
              <w:rPr>
                <w:sz w:val="21"/>
                <w:szCs w:val="21"/>
              </w:rPr>
              <w:t>58.7</w:t>
            </w:r>
          </w:p>
        </w:tc>
      </w:tr>
      <w:tr w14:paraId="0E1036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6BB0D8C">
            <w:pPr>
              <w:rPr>
                <w:sz w:val="21"/>
                <w:szCs w:val="21"/>
              </w:rPr>
            </w:pPr>
            <w:r>
              <w:rPr>
                <w:sz w:val="21"/>
                <w:szCs w:val="21"/>
              </w:rPr>
              <w:t>组合墙有效隔声量(dB)</w:t>
            </w:r>
          </w:p>
        </w:tc>
        <w:tc>
          <w:tcPr>
            <w:vAlign w:val="center"/>
          </w:tcPr>
          <w:p w14:paraId="1E71AA63">
            <w:pPr>
              <w:rPr>
                <w:sz w:val="21"/>
                <w:szCs w:val="21"/>
              </w:rPr>
            </w:pPr>
            <w:r>
              <w:rPr>
                <w:sz w:val="21"/>
                <w:szCs w:val="21"/>
              </w:rPr>
              <w:t>52.3</w:t>
            </w:r>
          </w:p>
        </w:tc>
        <w:tc>
          <w:tcPr>
            <w:vAlign w:val="center"/>
          </w:tcPr>
          <w:p w14:paraId="53C8B48B">
            <w:pPr>
              <w:rPr>
                <w:sz w:val="21"/>
                <w:szCs w:val="21"/>
              </w:rPr>
            </w:pPr>
            <w:r>
              <w:rPr>
                <w:sz w:val="21"/>
                <w:szCs w:val="21"/>
              </w:rPr>
              <w:t>53.1</w:t>
            </w:r>
          </w:p>
        </w:tc>
        <w:tc>
          <w:tcPr>
            <w:vAlign w:val="center"/>
          </w:tcPr>
          <w:p w14:paraId="3A1FB955">
            <w:pPr>
              <w:rPr>
                <w:sz w:val="21"/>
                <w:szCs w:val="21"/>
              </w:rPr>
            </w:pPr>
            <w:r>
              <w:rPr>
                <w:sz w:val="21"/>
                <w:szCs w:val="21"/>
              </w:rPr>
              <w:t>56.6</w:t>
            </w:r>
          </w:p>
        </w:tc>
        <w:tc>
          <w:tcPr>
            <w:vAlign w:val="center"/>
          </w:tcPr>
          <w:p w14:paraId="6E613288">
            <w:pPr>
              <w:rPr>
                <w:sz w:val="21"/>
                <w:szCs w:val="21"/>
              </w:rPr>
            </w:pPr>
            <w:r>
              <w:rPr>
                <w:sz w:val="21"/>
                <w:szCs w:val="21"/>
              </w:rPr>
              <w:t>60.1</w:t>
            </w:r>
          </w:p>
        </w:tc>
        <w:tc>
          <w:tcPr>
            <w:vAlign w:val="center"/>
          </w:tcPr>
          <w:p w14:paraId="7A54087E">
            <w:pPr>
              <w:rPr>
                <w:sz w:val="21"/>
                <w:szCs w:val="21"/>
              </w:rPr>
            </w:pPr>
            <w:r>
              <w:rPr>
                <w:sz w:val="21"/>
                <w:szCs w:val="21"/>
              </w:rPr>
              <w:t>64.2</w:t>
            </w:r>
          </w:p>
        </w:tc>
      </w:tr>
      <w:tr w14:paraId="2C5019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FC40B03">
            <w:pPr>
              <w:rPr>
                <w:sz w:val="21"/>
                <w:szCs w:val="21"/>
              </w:rPr>
            </w:pPr>
            <w:r>
              <w:rPr>
                <w:sz w:val="21"/>
                <w:szCs w:val="21"/>
              </w:rPr>
              <w:t>组合墙计权隔声量(dB)</w:t>
            </w:r>
          </w:p>
        </w:tc>
        <w:tc>
          <w:tcPr>
            <w:gridSpan w:val="5"/>
            <w:vAlign w:val="center"/>
          </w:tcPr>
          <w:p w14:paraId="5AB78C27">
            <w:pPr>
              <w:rPr>
                <w:sz w:val="21"/>
                <w:szCs w:val="21"/>
              </w:rPr>
            </w:pPr>
            <w:r>
              <w:rPr>
                <w:sz w:val="21"/>
                <w:szCs w:val="21"/>
              </w:rPr>
              <w:t>60</w:t>
            </w:r>
          </w:p>
        </w:tc>
      </w:tr>
      <w:tr w14:paraId="1FFB80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E3D808A">
            <w:pPr>
              <w:rPr>
                <w:sz w:val="21"/>
                <w:szCs w:val="21"/>
              </w:rPr>
            </w:pPr>
            <w:r>
              <w:rPr>
                <w:sz w:val="21"/>
                <w:szCs w:val="21"/>
              </w:rPr>
              <w:t>组合墙频谱修正量(dB)</w:t>
            </w:r>
          </w:p>
        </w:tc>
        <w:tc>
          <w:tcPr>
            <w:gridSpan w:val="5"/>
            <w:vAlign w:val="center"/>
          </w:tcPr>
          <w:p w14:paraId="2EE33C5D">
            <w:pPr>
              <w:rPr>
                <w:sz w:val="21"/>
                <w:szCs w:val="21"/>
              </w:rPr>
            </w:pPr>
            <w:r>
              <w:rPr>
                <w:sz w:val="21"/>
                <w:szCs w:val="21"/>
              </w:rPr>
              <w:t>-2</w:t>
            </w:r>
          </w:p>
        </w:tc>
      </w:tr>
      <w:tr w14:paraId="1E503F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CD3C981">
            <w:pPr>
              <w:rPr>
                <w:sz w:val="21"/>
                <w:szCs w:val="21"/>
              </w:rPr>
            </w:pPr>
            <w:r>
              <w:rPr>
                <w:sz w:val="21"/>
                <w:szCs w:val="21"/>
              </w:rPr>
              <w:t>组合墙隔声量(dB)</w:t>
            </w:r>
          </w:p>
        </w:tc>
        <w:tc>
          <w:tcPr>
            <w:gridSpan w:val="5"/>
            <w:vAlign w:val="center"/>
          </w:tcPr>
          <w:p w14:paraId="41F4B934">
            <w:pPr>
              <w:rPr>
                <w:sz w:val="21"/>
                <w:szCs w:val="21"/>
              </w:rPr>
            </w:pPr>
            <w:r>
              <w:rPr>
                <w:sz w:val="21"/>
                <w:szCs w:val="21"/>
              </w:rPr>
              <w:t>58</w:t>
            </w:r>
          </w:p>
        </w:tc>
      </w:tr>
      <w:tr w14:paraId="274DAB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2728B97">
            <w:pPr>
              <w:rPr>
                <w:sz w:val="21"/>
                <w:szCs w:val="21"/>
              </w:rPr>
            </w:pPr>
            <w:r>
              <w:rPr>
                <w:sz w:val="21"/>
                <w:szCs w:val="21"/>
              </w:rPr>
              <w:t>组合墙面积(㎡)</w:t>
            </w:r>
          </w:p>
        </w:tc>
        <w:tc>
          <w:tcPr>
            <w:gridSpan w:val="5"/>
            <w:vAlign w:val="center"/>
          </w:tcPr>
          <w:p w14:paraId="1110ED57">
            <w:pPr>
              <w:rPr>
                <w:sz w:val="21"/>
                <w:szCs w:val="21"/>
              </w:rPr>
            </w:pPr>
            <w:r>
              <w:rPr>
                <w:sz w:val="21"/>
                <w:szCs w:val="21"/>
              </w:rPr>
              <w:t>6.4</w:t>
            </w:r>
          </w:p>
        </w:tc>
      </w:tr>
      <w:tr w14:paraId="2A5933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56BC7CB">
            <w:pPr>
              <w:rPr>
                <w:sz w:val="21"/>
                <w:szCs w:val="21"/>
              </w:rPr>
            </w:pPr>
            <w:r>
              <w:rPr>
                <w:sz w:val="21"/>
                <w:szCs w:val="21"/>
              </w:rPr>
              <w:t>门/窗与墙缝隙面积(㎡)</w:t>
            </w:r>
          </w:p>
        </w:tc>
        <w:tc>
          <w:tcPr>
            <w:gridSpan w:val="5"/>
            <w:vAlign w:val="center"/>
          </w:tcPr>
          <w:p w14:paraId="3A69AD2B">
            <w:pPr>
              <w:rPr>
                <w:sz w:val="21"/>
                <w:szCs w:val="21"/>
              </w:rPr>
            </w:pPr>
            <w:r>
              <w:rPr>
                <w:sz w:val="21"/>
                <w:szCs w:val="21"/>
              </w:rPr>
              <w:t>0.000</w:t>
            </w:r>
          </w:p>
        </w:tc>
      </w:tr>
      <w:tr w14:paraId="5D51F0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39C8A76">
            <w:pPr>
              <w:rPr>
                <w:sz w:val="21"/>
                <w:szCs w:val="21"/>
              </w:rPr>
            </w:pPr>
            <w:r>
              <w:rPr>
                <w:sz w:val="21"/>
                <w:szCs w:val="21"/>
              </w:rPr>
              <w:t>门/窗与墙缝隙对隔声量影响(dB)</w:t>
            </w:r>
          </w:p>
        </w:tc>
        <w:tc>
          <w:tcPr>
            <w:gridSpan w:val="5"/>
            <w:vAlign w:val="center"/>
          </w:tcPr>
          <w:p w14:paraId="2FBD6D7E">
            <w:pPr>
              <w:rPr>
                <w:sz w:val="21"/>
                <w:szCs w:val="21"/>
              </w:rPr>
            </w:pPr>
            <w:r>
              <w:rPr>
                <w:sz w:val="21"/>
                <w:szCs w:val="21"/>
              </w:rPr>
              <w:t>0</w:t>
            </w:r>
          </w:p>
        </w:tc>
      </w:tr>
      <w:tr w14:paraId="59F7F0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018A3F0">
            <w:pPr>
              <w:rPr>
                <w:sz w:val="21"/>
                <w:szCs w:val="21"/>
              </w:rPr>
            </w:pPr>
            <w:r>
              <w:rPr>
                <w:sz w:val="21"/>
                <w:szCs w:val="21"/>
              </w:rPr>
              <w:t>计算缝隙后组合墙隔声量(dB)</w:t>
            </w:r>
          </w:p>
        </w:tc>
        <w:tc>
          <w:tcPr>
            <w:gridSpan w:val="5"/>
            <w:vAlign w:val="center"/>
          </w:tcPr>
          <w:p w14:paraId="6EDE3409">
            <w:pPr>
              <w:rPr>
                <w:sz w:val="21"/>
                <w:szCs w:val="21"/>
              </w:rPr>
            </w:pPr>
            <w:r>
              <w:rPr>
                <w:sz w:val="21"/>
                <w:szCs w:val="21"/>
              </w:rPr>
              <w:t>58</w:t>
            </w:r>
          </w:p>
        </w:tc>
      </w:tr>
    </w:tbl>
    <w:p w14:paraId="54524089">
      <w:pPr>
        <w:jc w:val="center"/>
        <w:rPr>
          <w:lang w:val="en-US"/>
        </w:rPr>
      </w:pPr>
      <w:bookmarkStart w:id="53" w:name="组合墙隔声量"/>
      <w:bookmarkEnd w:id="53"/>
    </w:p>
    <w:p w14:paraId="7282AEB8">
      <w:pPr>
        <w:pStyle w:val="4"/>
      </w:pPr>
      <w:bookmarkStart w:id="54" w:name="_Toc6610"/>
      <w:r>
        <w:rPr>
          <w:rFonts w:hint="eastAsia"/>
        </w:rPr>
        <w:t>室外环境噪声通过组合墙传到室内的噪声级计算</w:t>
      </w:r>
      <w:bookmarkEnd w:id="54"/>
    </w:p>
    <w:p w14:paraId="2279E9E5">
      <w:pPr>
        <w:pStyle w:val="3"/>
        <w:ind w:firstLine="420" w:firstLineChars="200"/>
      </w:pPr>
      <w:r>
        <w:rPr>
          <w:rFonts w:hint="eastAsia"/>
        </w:rPr>
        <w:t>确定室外边界噪声、组合墙隔声量、频谱修正量后，将这些数值代入公式中，即可算得室外环境噪声通过组合墙传到室内的噪声级。</w:t>
      </w:r>
    </w:p>
    <w:p w14:paraId="3A0EAB04">
      <w:pPr>
        <w:pStyle w:val="3"/>
        <w:spacing w:before="240"/>
        <w:jc w:val="center"/>
      </w:pPr>
      <m:oMathPara>
        <m:oMath>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mW−N</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mW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mW</m:t>
              </m:r>
              <m:ctrlPr>
                <w:rPr>
                  <w:rFonts w:ascii="Cambria Math" w:hAnsi="Cambria Math"/>
                </w:rPr>
              </m:ctrlPr>
            </m:sub>
          </m:sSub>
        </m:oMath>
      </m:oMathPara>
    </w:p>
    <w:p w14:paraId="5FC39477">
      <w:pPr>
        <w:pStyle w:val="3"/>
        <w:jc w:val="center"/>
      </w:pPr>
      <m:oMathPara>
        <m:oMath>
          <m:sSub>
            <m:sSubPr>
              <m:ctrlPr>
                <w:rPr>
                  <w:rFonts w:ascii="Cambria Math" w:hAnsi="Cambria Math"/>
                  <w:i/>
                </w:rPr>
              </m:ctrlPr>
            </m:sSubPr>
            <m:e>
              <m:r>
                <m:rPr/>
                <w:rPr>
                  <w:rFonts w:ascii="Cambria Math"/>
                </w:rPr>
                <m:t>L</m:t>
              </m:r>
              <m:ctrlPr>
                <w:rPr>
                  <w:rFonts w:ascii="Cambria Math" w:hAnsi="Cambria Math"/>
                  <w:i/>
                </w:rPr>
              </m:ctrlPr>
            </m:e>
            <m:sub>
              <m:r>
                <m:rPr/>
                <w:rPr>
                  <w:rFonts w:ascii="Cambria Math"/>
                </w:rPr>
                <m:t>W</m:t>
              </m:r>
              <m:r>
                <m:rPr/>
                <w:rPr>
                  <w:rFonts w:hint="eastAsia" w:ascii="Cambria Math"/>
                </w:rPr>
                <m:t>−</m:t>
              </m:r>
              <m:r>
                <m:rPr/>
                <w:rPr>
                  <w:rFonts w:ascii="Cambria Math"/>
                </w:rPr>
                <m:t>N</m:t>
              </m:r>
              <m:ctrlPr>
                <w:rPr>
                  <w:rFonts w:ascii="Cambria Math" w:hAnsi="Cambria Math"/>
                  <w:i/>
                </w:rPr>
              </m:ctrlPr>
            </m:sub>
          </m:sSub>
          <m:r>
            <m:rPr/>
            <w:rPr>
              <w:rFonts w:ascii="Cambria Math"/>
            </w:rPr>
            <m:t>=10</m:t>
          </m:r>
          <m:func>
            <m:funcPr>
              <m:ctrlPr>
                <w:rPr>
                  <w:rFonts w:ascii="Cambria Math" w:hAnsi="Cambria Math"/>
                  <w:i/>
                </w:rPr>
              </m:ctrlPr>
            </m:funcPr>
            <m:fName>
              <m:r>
                <m:rPr/>
                <w:rPr>
                  <w:rFonts w:ascii="Cambria Math"/>
                </w:rPr>
                <m:t>lg</m:t>
              </m:r>
              <m:ctrlPr>
                <w:rPr>
                  <w:rFonts w:ascii="Cambria Math" w:hAnsi="Cambria Math"/>
                  <w:i/>
                </w:rPr>
              </m:ctrlPr>
            </m:fName>
            <m:e>
              <m:nary>
                <m:naryPr>
                  <m:chr m:val="∑"/>
                  <m:ctrlPr>
                    <w:rPr>
                      <w:rFonts w:ascii="Cambria Math" w:hAnsi="Cambria Math"/>
                      <w:i/>
                    </w:rPr>
                  </m:ctrlPr>
                </m:naryPr>
                <m:sub>
                  <m:r>
                    <m:rPr/>
                    <w:rPr>
                      <w:rFonts w:ascii="Cambria Math"/>
                    </w:rPr>
                    <m:t>m=1</m:t>
                  </m:r>
                  <m:ctrlPr>
                    <w:rPr>
                      <w:rFonts w:ascii="Cambria Math" w:hAnsi="Cambria Math"/>
                      <w:i/>
                    </w:rPr>
                  </m:ctrlPr>
                </m:sub>
                <m:sup>
                  <m:r>
                    <m:rPr/>
                    <w:rPr>
                      <w:rFonts w:ascii="Cambria Math"/>
                    </w:rPr>
                    <m:t>n</m:t>
                  </m:r>
                  <m:ctrlPr>
                    <w:rPr>
                      <w:rFonts w:ascii="Cambria Math" w:hAnsi="Cambria Math"/>
                      <w:i/>
                    </w:rPr>
                  </m:ctrlPr>
                </m:sup>
                <m:e>
                  <m:r>
                    <m:rPr/>
                    <w:rPr>
                      <w:rFonts w:ascii="Cambria Math"/>
                    </w:rPr>
                    <m:t>1</m:t>
                  </m:r>
                  <m:sSup>
                    <m:sSupPr>
                      <m:ctrlPr>
                        <w:rPr>
                          <w:rFonts w:ascii="Cambria Math" w:hAnsi="Cambria Math"/>
                          <w:i/>
                        </w:rPr>
                      </m:ctrlPr>
                    </m:sSupPr>
                    <m:e>
                      <m:r>
                        <m:rPr/>
                        <w:rPr>
                          <w:rFonts w:ascii="Cambria Math"/>
                        </w:rPr>
                        <m:t>0</m:t>
                      </m:r>
                      <m:ctrlPr>
                        <w:rPr>
                          <w:rFonts w:ascii="Cambria Math" w:hAnsi="Cambria Math"/>
                          <w:i/>
                        </w:rPr>
                      </m:ctrlPr>
                    </m:e>
                    <m:sup>
                      <m:r>
                        <m:rPr/>
                        <w:rPr>
                          <w:rFonts w:ascii="Cambria Math"/>
                        </w:rPr>
                        <m:t>0.1</m:t>
                      </m:r>
                      <m:sSub>
                        <m:sSubPr>
                          <m:ctrlPr>
                            <w:rPr>
                              <w:rFonts w:ascii="Cambria Math" w:hAnsi="Cambria Math"/>
                              <w:i/>
                            </w:rPr>
                          </m:ctrlPr>
                        </m:sSubPr>
                        <m:e>
                          <m:r>
                            <m:rPr/>
                            <w:rPr>
                              <w:rFonts w:ascii="Cambria Math"/>
                            </w:rPr>
                            <m:t>L</m:t>
                          </m:r>
                          <m:ctrlPr>
                            <w:rPr>
                              <w:rFonts w:ascii="Cambria Math" w:hAnsi="Cambria Math"/>
                              <w:i/>
                            </w:rPr>
                          </m:ctrlPr>
                        </m:e>
                        <m:sub>
                          <m:r>
                            <m:rPr/>
                            <w:rPr>
                              <w:rFonts w:ascii="Cambria Math"/>
                            </w:rPr>
                            <m:t>mW</m:t>
                          </m:r>
                          <m:r>
                            <m:rPr/>
                            <w:rPr>
                              <w:rFonts w:hint="eastAsia" w:ascii="Cambria Math"/>
                            </w:rPr>
                            <m:t>−</m:t>
                          </m:r>
                          <m:r>
                            <m:rPr/>
                            <w:rPr>
                              <w:rFonts w:ascii="Cambria Math"/>
                            </w:rPr>
                            <m:t>N</m:t>
                          </m:r>
                          <m:ctrlPr>
                            <w:rPr>
                              <w:rFonts w:ascii="Cambria Math" w:hAnsi="Cambria Math"/>
                              <w:i/>
                            </w:rPr>
                          </m:ctrlPr>
                        </m:sub>
                      </m:sSub>
                      <m:ctrlPr>
                        <w:rPr>
                          <w:rFonts w:ascii="Cambria Math" w:hAnsi="Cambria Math"/>
                          <w:i/>
                        </w:rPr>
                      </m:ctrlPr>
                    </m:sup>
                  </m:sSup>
                  <m:ctrlPr>
                    <w:rPr>
                      <w:rFonts w:ascii="Cambria Math" w:hAnsi="Cambria Math"/>
                      <w:i/>
                    </w:rPr>
                  </m:ctrlPr>
                </m:e>
              </m:nary>
              <m:ctrlPr>
                <w:rPr>
                  <w:rFonts w:ascii="Cambria Math" w:hAnsi="Cambria Math"/>
                  <w:i/>
                </w:rPr>
              </m:ctrlPr>
            </m:e>
          </m:func>
        </m:oMath>
      </m:oMathPara>
    </w:p>
    <w:p w14:paraId="6D23752A">
      <w:pPr>
        <w:pStyle w:val="3"/>
        <w:spacing w:before="240"/>
        <w:ind w:left="540" w:leftChars="300"/>
        <w:rPr>
          <w:lang w:val="en-US"/>
        </w:rPr>
      </w:pPr>
      <w:r>
        <w:rPr>
          <w:rFonts w:hint="eastAsia"/>
          <w:lang w:val="en-US"/>
        </w:rPr>
        <w:t>式中：</w:t>
      </w:r>
      <w:r>
        <w:rPr>
          <w:rFonts w:hint="eastAsia"/>
          <w:position w:val="-12"/>
          <w:lang w:val="en-US"/>
        </w:rPr>
        <w:object>
          <v:shape id="_x0000_i1037" o:spt="75" type="#_x0000_t75" style="height:18pt;width:33.75pt;" o:ole="t" filled="f" o:preferrelative="t" stroked="f" coordsize="21600,21600">
            <v:path/>
            <v:fill on="f" focussize="0,0"/>
            <v:stroke on="f" joinstyle="miter"/>
            <v:imagedata r:id="rId39" o:title=""/>
            <o:lock v:ext="edit" aspectratio="t"/>
            <w10:wrap type="none"/>
            <w10:anchorlock/>
          </v:shape>
          <o:OLEObject Type="Embed" ProgID="Equation.DSMT4" ShapeID="_x0000_i1037" DrawAspect="Content" ObjectID="_1468075737" r:id="rId38">
            <o:LockedField>false</o:LockedField>
          </o:OLEObject>
        </w:object>
      </w:r>
      <w:r>
        <w:rPr>
          <w:rFonts w:hint="eastAsia"/>
          <w:lang w:val="en-US"/>
        </w:rPr>
        <w:t>— 室外环境噪声由墙m传到室内的噪声级，dB（A）；</w:t>
      </w:r>
    </w:p>
    <w:p w14:paraId="44362F42">
      <w:pPr>
        <w:pStyle w:val="3"/>
        <w:ind w:left="540" w:leftChars="300"/>
        <w:rPr>
          <w:lang w:val="en-US"/>
        </w:rPr>
      </w:pPr>
      <w:r>
        <w:rPr>
          <w:position w:val="-12"/>
          <w:lang w:val="en-US"/>
        </w:rPr>
        <w:object>
          <v:shape id="_x0000_i1038" o:spt="75" type="#_x0000_t75" style="height:15.75pt;width:22.5pt;" o:ole="t" filled="f" o:preferrelative="t" stroked="f" coordsize="21600,21600">
            <v:path/>
            <v:fill on="f" focussize="0,0"/>
            <v:stroke on="f" joinstyle="miter"/>
            <v:imagedata r:id="rId41" o:title=""/>
            <o:lock v:ext="edit" aspectratio="t"/>
            <w10:wrap type="none"/>
            <w10:anchorlock/>
          </v:shape>
          <o:OLEObject Type="Embed" ProgID="Equation.DSMT4" ShapeID="_x0000_i1038" DrawAspect="Content" ObjectID="_1468075738" r:id="rId40">
            <o:LockedField>false</o:LockedField>
          </o:OLEObject>
        </w:object>
      </w:r>
      <w:r>
        <w:rPr>
          <w:rFonts w:hint="eastAsia"/>
          <w:lang w:val="en-US"/>
        </w:rPr>
        <w:t>—墙</w:t>
      </w:r>
      <w:r>
        <w:rPr>
          <w:lang w:val="en-US"/>
        </w:rPr>
        <w:t>m</w:t>
      </w:r>
      <w:r>
        <w:rPr>
          <w:rFonts w:hint="eastAsia"/>
          <w:lang w:val="en-US"/>
        </w:rPr>
        <w:t>对应的室外环境噪声，</w:t>
      </w:r>
      <w:r>
        <w:rPr>
          <w:lang w:val="en-US"/>
        </w:rPr>
        <w:t>dB</w:t>
      </w:r>
      <w:r>
        <w:rPr>
          <w:rFonts w:hint="eastAsia"/>
          <w:lang w:val="en-US"/>
        </w:rPr>
        <w:t>（</w:t>
      </w:r>
      <w:r>
        <w:rPr>
          <w:lang w:val="en-US"/>
        </w:rPr>
        <w:t>A</w:t>
      </w:r>
      <w:r>
        <w:rPr>
          <w:rFonts w:hint="eastAsia"/>
          <w:lang w:val="en-US"/>
        </w:rPr>
        <w:t>）；</w:t>
      </w:r>
    </w:p>
    <w:p w14:paraId="6DBFC2E0">
      <w:pPr>
        <w:pStyle w:val="3"/>
        <w:ind w:left="540" w:leftChars="300"/>
        <w:rPr>
          <w:lang w:val="en-US"/>
        </w:rPr>
      </w:pPr>
      <w:r>
        <w:rPr>
          <w:position w:val="-12"/>
          <w:lang w:val="en-US"/>
        </w:rPr>
        <w:object>
          <v:shape id="_x0000_i1039" o:spt="75" type="#_x0000_t75" style="height:15.75pt;width:23.25pt;" o:ole="t" filled="f" o:preferrelative="t" stroked="f" coordsize="21600,21600">
            <v:path/>
            <v:fill on="f" focussize="0,0"/>
            <v:stroke on="f" joinstyle="miter"/>
            <v:imagedata r:id="rId43" o:title=""/>
            <o:lock v:ext="edit" aspectratio="t"/>
            <w10:wrap type="none"/>
            <w10:anchorlock/>
          </v:shape>
          <o:OLEObject Type="Embed" ProgID="Equation.DSMT4" ShapeID="_x0000_i1039" DrawAspect="Content" ObjectID="_1468075739" r:id="rId42">
            <o:LockedField>false</o:LockedField>
          </o:OLEObject>
        </w:object>
      </w:r>
      <w:r>
        <w:rPr>
          <w:rFonts w:hint="eastAsia"/>
          <w:lang w:val="en-US"/>
        </w:rPr>
        <w:t>—单面组合墙</w:t>
      </w:r>
      <w:r>
        <w:rPr>
          <w:lang w:val="en-US"/>
        </w:rPr>
        <w:t>m</w:t>
      </w:r>
      <w:r>
        <w:rPr>
          <w:rFonts w:hint="eastAsia"/>
          <w:lang w:val="en-US"/>
        </w:rPr>
        <w:t>隔声量，</w:t>
      </w:r>
      <w:r>
        <w:rPr>
          <w:lang w:val="en-US"/>
        </w:rPr>
        <w:t>dB</w:t>
      </w:r>
      <w:r>
        <w:rPr>
          <w:rFonts w:hint="eastAsia"/>
          <w:lang w:val="en-US"/>
        </w:rPr>
        <w:t>；</w:t>
      </w:r>
    </w:p>
    <w:p w14:paraId="70A40BA6">
      <w:pPr>
        <w:pStyle w:val="3"/>
        <w:ind w:left="540" w:leftChars="300"/>
        <w:rPr>
          <w:lang w:val="en-US"/>
        </w:rPr>
      </w:pPr>
      <w:r>
        <w:rPr>
          <w:rFonts w:hint="eastAsia"/>
          <w:position w:val="-12"/>
          <w:sz w:val="18"/>
          <w:szCs w:val="18"/>
        </w:rPr>
        <w:object>
          <v:shape id="_x0000_i1040" o:spt="75" type="#_x0000_t75" style="height:15.75pt;width:26.25pt;" o:ole="t" filled="f" o:preferrelative="t" stroked="f" coordsize="21600,21600">
            <v:path/>
            <v:fill on="f" focussize="0,0"/>
            <v:stroke on="f" joinstyle="miter"/>
            <v:imagedata r:id="rId45" o:title=""/>
            <o:lock v:ext="edit" aspectratio="t"/>
            <w10:wrap type="none"/>
            <w10:anchorlock/>
          </v:shape>
          <o:OLEObject Type="Embed" ProgID="Equation.DSMT4" ShapeID="_x0000_i1040" DrawAspect="Content" ObjectID="_1468075740" r:id="rId44">
            <o:LockedField>false</o:LockedField>
          </o:OLEObject>
        </w:object>
      </w:r>
      <w:r>
        <w:rPr>
          <w:rFonts w:hint="eastAsia"/>
        </w:rPr>
        <w:t>— 室外环境噪声过多面组合墙传到室内的总噪声级，dB（A）。</w:t>
      </w:r>
    </w:p>
    <w:p w14:paraId="605FDE4E">
      <w:pPr>
        <w:jc w:val="right"/>
      </w:pPr>
      <w:r>
        <w:rPr>
          <w:rFonts w:hint="eastAsia"/>
        </w:rPr>
        <w:t>表</w:t>
      </w:r>
      <w:r>
        <w:t xml:space="preserve">5.8  </w:t>
      </w:r>
      <w:r>
        <w:rPr>
          <w:rFonts w:hint="eastAsia"/>
        </w:rPr>
        <w:t xml:space="preserve">室外环境噪声通过单面组合墙传到室内的噪声级 </w:t>
      </w:r>
      <w:r>
        <w:t xml:space="preserve">               </w:t>
      </w:r>
      <w:r>
        <w:rPr>
          <w:rFonts w:hint="eastAsia"/>
          <w:kern w:val="2"/>
          <w:szCs w:val="21"/>
          <w:lang w:val="en-US"/>
        </w:rPr>
        <w:t>单位：dB（A）</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905"/>
        <w:gridCol w:w="1018"/>
        <w:gridCol w:w="1018"/>
        <w:gridCol w:w="679"/>
        <w:gridCol w:w="679"/>
        <w:gridCol w:w="1018"/>
        <w:gridCol w:w="1018"/>
      </w:tblGrid>
      <w:tr w14:paraId="0D1508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34ED257">
            <w:pPr>
              <w:rPr>
                <w:sz w:val="21"/>
                <w:szCs w:val="21"/>
              </w:rPr>
            </w:pPr>
            <w:r>
              <w:rPr>
                <w:sz w:val="21"/>
                <w:szCs w:val="21"/>
              </w:rPr>
              <w:t>外围护结构</w:t>
            </w:r>
          </w:p>
        </w:tc>
        <w:tc>
          <w:tcPr>
            <w:gridSpan w:val="2"/>
            <w:shd w:val="clear" w:color="auto" w:fill="E6E6E6"/>
            <w:vAlign w:val="center"/>
          </w:tcPr>
          <w:p w14:paraId="6CE62A32">
            <w:pPr>
              <w:jc w:val="center"/>
              <w:rPr>
                <w:sz w:val="21"/>
                <w:szCs w:val="21"/>
              </w:rPr>
            </w:pPr>
            <w:r>
              <w:rPr>
                <w:sz w:val="21"/>
                <w:szCs w:val="21"/>
              </w:rPr>
              <w:t>室外噪声级</w:t>
            </w:r>
          </w:p>
        </w:tc>
        <w:tc>
          <w:tcPr>
            <w:gridSpan w:val="2"/>
            <w:shd w:val="clear" w:color="auto" w:fill="E6E6E6"/>
            <w:vAlign w:val="center"/>
          </w:tcPr>
          <w:p w14:paraId="48642B0E">
            <w:pPr>
              <w:jc w:val="center"/>
              <w:rPr>
                <w:sz w:val="21"/>
                <w:szCs w:val="21"/>
              </w:rPr>
            </w:pPr>
            <w:r>
              <w:rPr>
                <w:sz w:val="21"/>
                <w:szCs w:val="21"/>
              </w:rPr>
              <w:t>隔声量(dB)</w:t>
            </w:r>
          </w:p>
        </w:tc>
        <w:tc>
          <w:tcPr>
            <w:gridSpan w:val="2"/>
            <w:shd w:val="clear" w:color="auto" w:fill="E6E6E6"/>
            <w:vAlign w:val="center"/>
          </w:tcPr>
          <w:p w14:paraId="5AB5150B">
            <w:pPr>
              <w:jc w:val="center"/>
              <w:rPr>
                <w:sz w:val="21"/>
                <w:szCs w:val="21"/>
              </w:rPr>
            </w:pPr>
            <w:r>
              <w:rPr>
                <w:sz w:val="21"/>
                <w:szCs w:val="21"/>
              </w:rPr>
              <w:t>传到室内噪声级</w:t>
            </w:r>
          </w:p>
        </w:tc>
      </w:tr>
      <w:tr w14:paraId="18C3F5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3DA8107">
            <w:pPr>
              <w:rPr>
                <w:sz w:val="21"/>
                <w:szCs w:val="21"/>
              </w:rPr>
            </w:pPr>
          </w:p>
        </w:tc>
        <w:tc>
          <w:tcPr>
            <w:shd w:val="clear" w:color="auto" w:fill="E6E6E6"/>
            <w:vAlign w:val="center"/>
          </w:tcPr>
          <w:p w14:paraId="33D20C2A">
            <w:pPr>
              <w:rPr>
                <w:sz w:val="21"/>
                <w:szCs w:val="21"/>
              </w:rPr>
            </w:pPr>
            <w:r>
              <w:rPr>
                <w:sz w:val="21"/>
                <w:szCs w:val="21"/>
              </w:rPr>
              <w:t>昼间</w:t>
            </w:r>
          </w:p>
        </w:tc>
        <w:tc>
          <w:tcPr>
            <w:shd w:val="clear" w:color="auto" w:fill="E6E6E6"/>
            <w:vAlign w:val="center"/>
          </w:tcPr>
          <w:p w14:paraId="6ADD62D8">
            <w:pPr>
              <w:rPr>
                <w:sz w:val="21"/>
                <w:szCs w:val="21"/>
              </w:rPr>
            </w:pPr>
            <w:r>
              <w:rPr>
                <w:sz w:val="21"/>
                <w:szCs w:val="21"/>
              </w:rPr>
              <w:t>夜间</w:t>
            </w:r>
          </w:p>
        </w:tc>
        <w:tc>
          <w:tcPr>
            <w:shd w:val="clear" w:color="auto" w:fill="E6E6E6"/>
            <w:vAlign w:val="center"/>
          </w:tcPr>
          <w:p w14:paraId="71603DA8">
            <w:pPr>
              <w:rPr>
                <w:sz w:val="21"/>
                <w:szCs w:val="21"/>
              </w:rPr>
            </w:pPr>
            <w:r>
              <w:rPr>
                <w:sz w:val="21"/>
                <w:szCs w:val="21"/>
              </w:rPr>
              <w:t>昼间</w:t>
            </w:r>
          </w:p>
        </w:tc>
        <w:tc>
          <w:tcPr>
            <w:shd w:val="clear" w:color="auto" w:fill="E6E6E6"/>
            <w:vAlign w:val="center"/>
          </w:tcPr>
          <w:p w14:paraId="16236439">
            <w:pPr>
              <w:rPr>
                <w:sz w:val="21"/>
                <w:szCs w:val="21"/>
              </w:rPr>
            </w:pPr>
            <w:r>
              <w:rPr>
                <w:sz w:val="21"/>
                <w:szCs w:val="21"/>
              </w:rPr>
              <w:t>夜间</w:t>
            </w:r>
          </w:p>
        </w:tc>
        <w:tc>
          <w:tcPr>
            <w:shd w:val="clear" w:color="auto" w:fill="E6E6E6"/>
            <w:vAlign w:val="center"/>
          </w:tcPr>
          <w:p w14:paraId="440E5FBA">
            <w:pPr>
              <w:rPr>
                <w:sz w:val="21"/>
                <w:szCs w:val="21"/>
              </w:rPr>
            </w:pPr>
            <w:r>
              <w:rPr>
                <w:sz w:val="21"/>
                <w:szCs w:val="21"/>
              </w:rPr>
              <w:t>昼间</w:t>
            </w:r>
          </w:p>
        </w:tc>
        <w:tc>
          <w:tcPr>
            <w:shd w:val="clear" w:color="auto" w:fill="E6E6E6"/>
            <w:vAlign w:val="center"/>
          </w:tcPr>
          <w:p w14:paraId="09B9909E">
            <w:pPr>
              <w:rPr>
                <w:sz w:val="21"/>
                <w:szCs w:val="21"/>
              </w:rPr>
            </w:pPr>
            <w:r>
              <w:rPr>
                <w:sz w:val="21"/>
                <w:szCs w:val="21"/>
              </w:rPr>
              <w:t>夜间</w:t>
            </w:r>
          </w:p>
        </w:tc>
      </w:tr>
      <w:tr w14:paraId="3AA56B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94CF438">
            <w:pPr>
              <w:rPr>
                <w:sz w:val="21"/>
                <w:szCs w:val="21"/>
              </w:rPr>
            </w:pPr>
            <w:r>
              <w:rPr>
                <w:sz w:val="21"/>
                <w:szCs w:val="21"/>
              </w:rPr>
              <w:t>外墙1+外窗(1623)+外窗(1623)+外窗(1623)</w:t>
            </w:r>
          </w:p>
        </w:tc>
        <w:tc>
          <w:tcPr>
            <w:vAlign w:val="center"/>
          </w:tcPr>
          <w:p w14:paraId="393AD838">
            <w:pPr>
              <w:rPr>
                <w:sz w:val="21"/>
                <w:szCs w:val="21"/>
              </w:rPr>
            </w:pPr>
            <w:r>
              <w:rPr>
                <w:sz w:val="21"/>
                <w:szCs w:val="21"/>
              </w:rPr>
              <w:t>55</w:t>
            </w:r>
          </w:p>
        </w:tc>
        <w:tc>
          <w:tcPr>
            <w:vAlign w:val="center"/>
          </w:tcPr>
          <w:p w14:paraId="13753415">
            <w:pPr>
              <w:rPr>
                <w:sz w:val="21"/>
                <w:szCs w:val="21"/>
              </w:rPr>
            </w:pPr>
            <w:r>
              <w:rPr>
                <w:sz w:val="21"/>
                <w:szCs w:val="21"/>
              </w:rPr>
              <w:t>45</w:t>
            </w:r>
          </w:p>
        </w:tc>
        <w:tc>
          <w:tcPr>
            <w:vAlign w:val="center"/>
          </w:tcPr>
          <w:p w14:paraId="4839355C">
            <w:pPr>
              <w:rPr>
                <w:sz w:val="21"/>
                <w:szCs w:val="21"/>
              </w:rPr>
            </w:pPr>
            <w:r>
              <w:rPr>
                <w:sz w:val="21"/>
                <w:szCs w:val="21"/>
              </w:rPr>
              <w:t>21</w:t>
            </w:r>
          </w:p>
        </w:tc>
        <w:tc>
          <w:tcPr>
            <w:vAlign w:val="center"/>
          </w:tcPr>
          <w:p w14:paraId="34CBB0FB">
            <w:pPr>
              <w:rPr>
                <w:sz w:val="21"/>
                <w:szCs w:val="21"/>
              </w:rPr>
            </w:pPr>
            <w:r>
              <w:rPr>
                <w:sz w:val="21"/>
                <w:szCs w:val="21"/>
              </w:rPr>
              <w:t>21</w:t>
            </w:r>
          </w:p>
        </w:tc>
        <w:tc>
          <w:tcPr>
            <w:vAlign w:val="center"/>
          </w:tcPr>
          <w:p w14:paraId="0EBED03B">
            <w:pPr>
              <w:rPr>
                <w:sz w:val="21"/>
                <w:szCs w:val="21"/>
              </w:rPr>
            </w:pPr>
            <w:r>
              <w:rPr>
                <w:sz w:val="21"/>
                <w:szCs w:val="21"/>
              </w:rPr>
              <w:t>34</w:t>
            </w:r>
          </w:p>
        </w:tc>
        <w:tc>
          <w:tcPr>
            <w:vAlign w:val="center"/>
          </w:tcPr>
          <w:p w14:paraId="4C83E5B5">
            <w:pPr>
              <w:rPr>
                <w:sz w:val="21"/>
                <w:szCs w:val="21"/>
              </w:rPr>
            </w:pPr>
            <w:r>
              <w:rPr>
                <w:sz w:val="21"/>
                <w:szCs w:val="21"/>
              </w:rPr>
              <w:t>24</w:t>
            </w:r>
          </w:p>
        </w:tc>
      </w:tr>
      <w:tr w14:paraId="1688D8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A75D6B2">
            <w:pPr>
              <w:rPr>
                <w:sz w:val="21"/>
                <w:szCs w:val="21"/>
              </w:rPr>
            </w:pPr>
            <w:r>
              <w:rPr>
                <w:sz w:val="21"/>
                <w:szCs w:val="21"/>
              </w:rPr>
              <w:t>外墙2+外窗(1623)+外窗(1623)+外窗(1623)</w:t>
            </w:r>
          </w:p>
        </w:tc>
        <w:tc>
          <w:tcPr>
            <w:vAlign w:val="center"/>
          </w:tcPr>
          <w:p w14:paraId="3DC23AC0">
            <w:pPr>
              <w:rPr>
                <w:sz w:val="21"/>
                <w:szCs w:val="21"/>
              </w:rPr>
            </w:pPr>
            <w:r>
              <w:rPr>
                <w:sz w:val="21"/>
                <w:szCs w:val="21"/>
              </w:rPr>
              <w:t>55</w:t>
            </w:r>
          </w:p>
        </w:tc>
        <w:tc>
          <w:tcPr>
            <w:vAlign w:val="center"/>
          </w:tcPr>
          <w:p w14:paraId="36CFD231">
            <w:pPr>
              <w:rPr>
                <w:sz w:val="21"/>
                <w:szCs w:val="21"/>
              </w:rPr>
            </w:pPr>
            <w:r>
              <w:rPr>
                <w:sz w:val="21"/>
                <w:szCs w:val="21"/>
              </w:rPr>
              <w:t>45</w:t>
            </w:r>
          </w:p>
        </w:tc>
        <w:tc>
          <w:tcPr>
            <w:vAlign w:val="center"/>
          </w:tcPr>
          <w:p w14:paraId="784DDB01">
            <w:pPr>
              <w:rPr>
                <w:sz w:val="21"/>
                <w:szCs w:val="21"/>
              </w:rPr>
            </w:pPr>
            <w:r>
              <w:rPr>
                <w:sz w:val="21"/>
                <w:szCs w:val="21"/>
              </w:rPr>
              <w:t>21</w:t>
            </w:r>
          </w:p>
        </w:tc>
        <w:tc>
          <w:tcPr>
            <w:vAlign w:val="center"/>
          </w:tcPr>
          <w:p w14:paraId="0AF3243E">
            <w:pPr>
              <w:rPr>
                <w:sz w:val="21"/>
                <w:szCs w:val="21"/>
              </w:rPr>
            </w:pPr>
            <w:r>
              <w:rPr>
                <w:sz w:val="21"/>
                <w:szCs w:val="21"/>
              </w:rPr>
              <w:t>21</w:t>
            </w:r>
          </w:p>
        </w:tc>
        <w:tc>
          <w:tcPr>
            <w:vAlign w:val="center"/>
          </w:tcPr>
          <w:p w14:paraId="1E2A868A">
            <w:pPr>
              <w:rPr>
                <w:sz w:val="21"/>
                <w:szCs w:val="21"/>
              </w:rPr>
            </w:pPr>
            <w:r>
              <w:rPr>
                <w:sz w:val="21"/>
                <w:szCs w:val="21"/>
              </w:rPr>
              <w:t>34</w:t>
            </w:r>
          </w:p>
        </w:tc>
        <w:tc>
          <w:tcPr>
            <w:vAlign w:val="center"/>
          </w:tcPr>
          <w:p w14:paraId="02D5C73F">
            <w:pPr>
              <w:rPr>
                <w:sz w:val="21"/>
                <w:szCs w:val="21"/>
              </w:rPr>
            </w:pPr>
            <w:r>
              <w:rPr>
                <w:sz w:val="21"/>
                <w:szCs w:val="21"/>
              </w:rPr>
              <w:t>24</w:t>
            </w:r>
          </w:p>
        </w:tc>
      </w:tr>
      <w:tr w14:paraId="31CAF6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2C625E8">
            <w:pPr>
              <w:rPr>
                <w:sz w:val="21"/>
                <w:szCs w:val="21"/>
              </w:rPr>
            </w:pPr>
            <w:r>
              <w:rPr>
                <w:sz w:val="21"/>
                <w:szCs w:val="21"/>
              </w:rPr>
              <w:t>外墙3</w:t>
            </w:r>
          </w:p>
        </w:tc>
        <w:tc>
          <w:tcPr>
            <w:vAlign w:val="center"/>
          </w:tcPr>
          <w:p w14:paraId="5D1C57F6">
            <w:pPr>
              <w:rPr>
                <w:sz w:val="21"/>
                <w:szCs w:val="21"/>
              </w:rPr>
            </w:pPr>
            <w:r>
              <w:rPr>
                <w:sz w:val="21"/>
                <w:szCs w:val="21"/>
              </w:rPr>
              <w:t>55</w:t>
            </w:r>
          </w:p>
        </w:tc>
        <w:tc>
          <w:tcPr>
            <w:vAlign w:val="center"/>
          </w:tcPr>
          <w:p w14:paraId="3BA85DA3">
            <w:pPr>
              <w:rPr>
                <w:sz w:val="21"/>
                <w:szCs w:val="21"/>
              </w:rPr>
            </w:pPr>
            <w:r>
              <w:rPr>
                <w:sz w:val="21"/>
                <w:szCs w:val="21"/>
              </w:rPr>
              <w:t>45</w:t>
            </w:r>
          </w:p>
        </w:tc>
        <w:tc>
          <w:tcPr>
            <w:vAlign w:val="center"/>
          </w:tcPr>
          <w:p w14:paraId="6ED55560">
            <w:pPr>
              <w:rPr>
                <w:sz w:val="21"/>
                <w:szCs w:val="21"/>
              </w:rPr>
            </w:pPr>
            <w:r>
              <w:rPr>
                <w:sz w:val="21"/>
                <w:szCs w:val="21"/>
              </w:rPr>
              <w:t>58</w:t>
            </w:r>
          </w:p>
        </w:tc>
        <w:tc>
          <w:tcPr>
            <w:vAlign w:val="center"/>
          </w:tcPr>
          <w:p w14:paraId="44D3DD38">
            <w:pPr>
              <w:rPr>
                <w:sz w:val="21"/>
                <w:szCs w:val="21"/>
              </w:rPr>
            </w:pPr>
            <w:r>
              <w:rPr>
                <w:sz w:val="21"/>
                <w:szCs w:val="21"/>
              </w:rPr>
              <w:t>58</w:t>
            </w:r>
          </w:p>
        </w:tc>
        <w:tc>
          <w:tcPr>
            <w:vAlign w:val="center"/>
          </w:tcPr>
          <w:p w14:paraId="23856515">
            <w:pPr>
              <w:rPr>
                <w:sz w:val="21"/>
                <w:szCs w:val="21"/>
              </w:rPr>
            </w:pPr>
            <w:r>
              <w:rPr>
                <w:sz w:val="21"/>
                <w:szCs w:val="21"/>
              </w:rPr>
              <w:t>＜5</w:t>
            </w:r>
          </w:p>
        </w:tc>
        <w:tc>
          <w:tcPr>
            <w:vAlign w:val="center"/>
          </w:tcPr>
          <w:p w14:paraId="7338643A">
            <w:pPr>
              <w:rPr>
                <w:sz w:val="21"/>
                <w:szCs w:val="21"/>
              </w:rPr>
            </w:pPr>
            <w:r>
              <w:rPr>
                <w:sz w:val="21"/>
                <w:szCs w:val="21"/>
              </w:rPr>
              <w:t>＜5</w:t>
            </w:r>
          </w:p>
        </w:tc>
      </w:tr>
    </w:tbl>
    <w:p w14:paraId="58E0520B">
      <w:pPr>
        <w:jc w:val="center"/>
      </w:pPr>
      <w:bookmarkStart w:id="55" w:name="组合墙传到室内噪声级"/>
      <w:bookmarkEnd w:id="55"/>
    </w:p>
    <w:p w14:paraId="28518FCA">
      <w:pPr>
        <w:pStyle w:val="3"/>
        <w:ind w:firstLine="420" w:firstLineChars="200"/>
        <w:rPr>
          <w:bCs/>
          <w:lang w:val="en-US"/>
        </w:rPr>
      </w:pPr>
      <w:r>
        <w:rPr>
          <w:rFonts w:hint="eastAsia"/>
          <w:bCs/>
          <w:lang w:val="en-US"/>
        </w:rPr>
        <w:t>室外噪声通过多面组合墙传到室内的噪声进行叠加，可得出室外对室内的噪声影响：</w:t>
      </w:r>
    </w:p>
    <w:p w14:paraId="5C05F021">
      <w:pPr>
        <w:pStyle w:val="3"/>
        <w:numPr>
          <w:ilvl w:val="0"/>
          <w:numId w:val="7"/>
        </w:numPr>
        <w:rPr>
          <w:b/>
          <w:lang w:val="en-US"/>
        </w:rPr>
      </w:pPr>
      <w:r>
        <w:rPr>
          <w:rFonts w:hint="eastAsia"/>
          <w:b/>
          <w:lang w:val="en-US"/>
        </w:rPr>
        <w:t xml:space="preserve">昼间为 </w:t>
      </w:r>
      <w:bookmarkStart w:id="56" w:name="昼间室外传声"/>
      <w:r>
        <w:rPr>
          <w:rFonts w:hint="eastAsia"/>
          <w:b/>
          <w:lang w:val="en-US"/>
        </w:rPr>
        <w:t>37</w:t>
      </w:r>
      <w:bookmarkEnd w:id="56"/>
      <w:r>
        <w:rPr>
          <w:b/>
        </w:rPr>
        <w:t xml:space="preserve"> dB</w:t>
      </w:r>
      <w:r>
        <w:rPr>
          <w:rFonts w:hint="eastAsia"/>
          <w:b/>
        </w:rPr>
        <w:t>（</w:t>
      </w:r>
      <w:r>
        <w:rPr>
          <w:b/>
        </w:rPr>
        <w:t>A</w:t>
      </w:r>
      <w:r>
        <w:rPr>
          <w:rFonts w:hint="eastAsia"/>
          <w:b/>
        </w:rPr>
        <w:t>）</w:t>
      </w:r>
    </w:p>
    <w:p w14:paraId="6ADA0138">
      <w:pPr>
        <w:pStyle w:val="3"/>
        <w:numPr>
          <w:ilvl w:val="0"/>
          <w:numId w:val="7"/>
        </w:numPr>
        <w:rPr>
          <w:b/>
          <w:lang w:val="en-US"/>
        </w:rPr>
      </w:pPr>
      <w:r>
        <w:rPr>
          <w:rFonts w:hint="eastAsia"/>
          <w:b/>
          <w:lang w:val="en-US"/>
        </w:rPr>
        <w:t xml:space="preserve">夜间为 </w:t>
      </w:r>
      <w:bookmarkStart w:id="57" w:name="夜间室外传声"/>
      <w:r>
        <w:rPr>
          <w:rFonts w:hint="eastAsia"/>
          <w:b/>
          <w:lang w:val="en-US"/>
        </w:rPr>
        <w:t>27</w:t>
      </w:r>
      <w:bookmarkEnd w:id="57"/>
      <w:r>
        <w:rPr>
          <w:rFonts w:hint="eastAsia"/>
          <w:b/>
          <w:lang w:val="en-US"/>
        </w:rPr>
        <w:t xml:space="preserve"> </w:t>
      </w:r>
      <w:r>
        <w:rPr>
          <w:b/>
        </w:rPr>
        <w:t>dB</w:t>
      </w:r>
      <w:r>
        <w:rPr>
          <w:rFonts w:hint="eastAsia"/>
          <w:b/>
        </w:rPr>
        <w:t>（</w:t>
      </w:r>
      <w:r>
        <w:rPr>
          <w:b/>
        </w:rPr>
        <w:t>A</w:t>
      </w:r>
      <w:r>
        <w:rPr>
          <w:rFonts w:hint="eastAsia"/>
          <w:b/>
        </w:rPr>
        <w:t>）</w:t>
      </w:r>
    </w:p>
    <w:p w14:paraId="486DBC60">
      <w:pPr>
        <w:pStyle w:val="4"/>
      </w:pPr>
      <w:bookmarkStart w:id="58" w:name="_Toc3656"/>
      <w:r>
        <w:rPr>
          <w:rFonts w:hint="eastAsia"/>
        </w:rPr>
        <w:t>室内声源的影响</w:t>
      </w:r>
      <w:bookmarkEnd w:id="58"/>
    </w:p>
    <w:p w14:paraId="34E0929B">
      <w:pPr>
        <w:pStyle w:val="3"/>
        <w:ind w:firstLine="420"/>
        <w:rPr>
          <w:lang w:val="en-US"/>
        </w:rPr>
      </w:pPr>
      <w:r>
        <w:rPr>
          <w:rFonts w:hint="eastAsia"/>
          <w:lang w:val="en-US"/>
        </w:rPr>
        <w:t>建筑内声源对目标房间内的噪声影响由两部分构成：</w:t>
      </w:r>
    </w:p>
    <w:p w14:paraId="26651515">
      <w:pPr>
        <w:pStyle w:val="3"/>
        <w:ind w:firstLine="420"/>
        <w:rPr>
          <w:lang w:val="en-US"/>
        </w:rPr>
      </w:pPr>
      <w:r>
        <w:rPr>
          <w:rFonts w:hint="eastAsia"/>
          <w:lang w:val="en-US"/>
        </w:rPr>
        <w:t>1</w:t>
      </w:r>
      <w:r>
        <w:rPr>
          <w:lang w:val="en-US"/>
        </w:rPr>
        <w:t>.</w:t>
      </w:r>
      <w:r>
        <w:rPr>
          <w:rFonts w:hint="eastAsia"/>
          <w:lang w:val="en-US"/>
        </w:rPr>
        <w:t>一部分为该房间内的所有噪声源对房间产生的噪声，多个室内声源噪声叠加，从而获得室内声源的总噪声级：</w:t>
      </w:r>
    </w:p>
    <w:p w14:paraId="7B61F221">
      <w:pPr>
        <w:pStyle w:val="3"/>
        <w:ind w:firstLine="3150" w:firstLineChars="1500"/>
        <w:rPr>
          <w:lang w:val="en-US"/>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X</m:t>
              </m:r>
              <m:ctrlPr>
                <w:rPr>
                  <w:rFonts w:ascii="Cambria Math" w:hAnsi="Cambria Math"/>
                  <w:lang w:val="en-US"/>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nary>
            <m:naryPr>
              <m:chr m:val="∑"/>
              <m:grow m:val="1"/>
              <m:limLoc m:val="undOvr"/>
              <m:ctrlPr>
                <w:rPr>
                  <w:rFonts w:ascii="Cambria Math" w:hAnsi="Cambria Math"/>
                  <w:lang w:val="en-US"/>
                </w:rPr>
              </m:ctrlPr>
            </m:naryPr>
            <m:sub>
              <m:r>
                <m:rPr/>
                <w:rPr>
                  <w:rFonts w:ascii="Cambria Math" w:hAnsi="Cambria Math"/>
                  <w:lang w:val="en-US"/>
                </w:rPr>
                <m:t>i=1</m:t>
              </m:r>
              <m:ctrlPr>
                <w:rPr>
                  <w:rFonts w:ascii="Cambria Math" w:hAnsi="Cambria Math"/>
                  <w:lang w:val="en-US"/>
                </w:rPr>
              </m:ctrlPr>
            </m:sub>
            <m:sup>
              <m:r>
                <m:rPr/>
                <w:rPr>
                  <w:rFonts w:ascii="Cambria Math" w:hAnsi="Cambria Math"/>
                  <w:lang w:val="en-US"/>
                </w:rPr>
                <m:t>n</m:t>
              </m:r>
              <m:ctrlPr>
                <w:rPr>
                  <w:rFonts w:ascii="Cambria Math" w:hAnsi="Cambria Math"/>
                  <w:lang w:val="en-US"/>
                </w:rPr>
              </m:ctrlPr>
            </m:sup>
            <m:e>
              <m:r>
                <m:rPr/>
                <w:rPr>
                  <w:rFonts w:ascii="Cambria Math" w:hAnsi="Cambria Math"/>
                  <w:lang w:val="en-US"/>
                </w:rPr>
                <m:t> </m:t>
              </m:r>
              <m:ctrlPr>
                <w:rPr>
                  <w:rFonts w:ascii="Cambria Math" w:hAnsi="Cambria Math"/>
                  <w:lang w:val="en-US"/>
                </w:rPr>
              </m:ctrlPr>
            </m:e>
          </m:nary>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0.1L</m:t>
              </m:r>
              <m:sSub>
                <m:sSubPr>
                  <m:ctrlPr>
                    <w:rPr>
                      <w:rFonts w:ascii="Cambria Math" w:hAnsi="Cambria Math"/>
                      <w:lang w:val="en-US"/>
                    </w:rPr>
                  </m:ctrlPr>
                </m:sSubPr>
                <m:e>
                  <m:r>
                    <m:rPr/>
                    <w:rPr>
                      <w:rFonts w:ascii="Cambria Math" w:hAnsi="Cambria Math"/>
                      <w:lang w:val="en-US"/>
                    </w:rPr>
                    <m:t>x</m:t>
                  </m:r>
                  <m:ctrlPr>
                    <w:rPr>
                      <w:rFonts w:ascii="Cambria Math" w:hAnsi="Cambria Math"/>
                      <w:lang w:val="en-US"/>
                    </w:rPr>
                  </m:ctrlPr>
                </m:e>
                <m:sub>
                  <m:r>
                    <m:rPr/>
                    <w:rPr>
                      <w:rFonts w:ascii="Cambria Math" w:hAnsi="Cambria Math"/>
                      <w:lang w:val="en-US"/>
                    </w:rPr>
                    <m:t>i</m:t>
                  </m:r>
                  <m:ctrlPr>
                    <w:rPr>
                      <w:rFonts w:ascii="Cambria Math" w:hAnsi="Cambria Math"/>
                      <w:lang w:val="en-US"/>
                    </w:rPr>
                  </m:ctrlPr>
                </m:sub>
              </m:sSub>
              <m:ctrlPr>
                <w:rPr>
                  <w:rFonts w:ascii="Cambria Math" w:hAnsi="Cambria Math"/>
                  <w:lang w:val="en-US"/>
                </w:rPr>
              </m:ctrlPr>
            </m:sup>
          </m:sSup>
        </m:oMath>
      </m:oMathPara>
    </w:p>
    <w:p w14:paraId="3F8D39F1">
      <w:pPr>
        <w:pStyle w:val="3"/>
        <w:spacing w:before="240"/>
        <w:ind w:left="360" w:leftChars="200"/>
      </w:pPr>
      <w:r>
        <w:rPr>
          <w:rFonts w:hint="eastAsia"/>
        </w:rPr>
        <w:t>式中：</w:t>
      </w:r>
      <w:r>
        <w:rPr>
          <w:position w:val="-12"/>
        </w:rPr>
        <w:object>
          <v:shape id="_x0000_i1041" o:spt="75" type="#_x0000_t75" style="height:15.75pt;width:15.75pt;" o:ole="t" filled="f" o:preferrelative="t" stroked="f" coordsize="21600,21600">
            <v:path/>
            <v:fill on="f" focussize="0,0"/>
            <v:stroke on="f" joinstyle="miter"/>
            <v:imagedata r:id="rId47" o:title=""/>
            <o:lock v:ext="edit" aspectratio="t"/>
            <w10:wrap type="none"/>
            <w10:anchorlock/>
          </v:shape>
          <o:OLEObject Type="Embed" ProgID="Equation.DSMT4" ShapeID="_x0000_i1041" DrawAspect="Content" ObjectID="_1468075741" r:id="rId46">
            <o:LockedField>false</o:LockedField>
          </o:OLEObject>
        </w:object>
      </w:r>
      <w:r>
        <w:rPr>
          <w:rFonts w:hint="eastAsia"/>
        </w:rPr>
        <w:t>——</w:t>
      </w:r>
      <w:r>
        <w:t xml:space="preserve"> </w:t>
      </w:r>
      <w:r>
        <w:rPr>
          <w:rFonts w:hint="eastAsia"/>
        </w:rPr>
        <w:t>室内声源的总噪声级，</w:t>
      </w:r>
      <w:r>
        <w:t>dB</w:t>
      </w:r>
      <w:r>
        <w:rPr>
          <w:rFonts w:hint="eastAsia"/>
        </w:rPr>
        <w:t>（</w:t>
      </w:r>
      <w:r>
        <w:t>A</w:t>
      </w:r>
      <w:r>
        <w:rPr>
          <w:rFonts w:hint="eastAsia"/>
        </w:rPr>
        <w:t>）</w:t>
      </w:r>
      <w:r>
        <w:t>；</w:t>
      </w:r>
    </w:p>
    <w:p w14:paraId="27F499CF">
      <w:pPr>
        <w:pStyle w:val="3"/>
        <w:ind w:left="839" w:leftChars="466" w:firstLine="120" w:firstLineChars="50"/>
      </w:pPr>
      <w:r>
        <w:rPr>
          <w:i/>
          <w:sz w:val="24"/>
        </w:rPr>
        <w:t>L</w:t>
      </w:r>
      <w:r>
        <w:rPr>
          <w:i/>
          <w:sz w:val="24"/>
          <w:vertAlign w:val="subscript"/>
        </w:rPr>
        <w:t>X</w:t>
      </w:r>
      <w:r>
        <w:rPr>
          <w:i/>
          <w:vertAlign w:val="subscript"/>
        </w:rPr>
        <w:t>i</w:t>
      </w:r>
      <w:r>
        <w:t xml:space="preserve"> </w:t>
      </w:r>
      <w:r>
        <w:rPr>
          <w:rFonts w:hint="eastAsia"/>
        </w:rPr>
        <w:t>—— 室内第i个噪声源。</w:t>
      </w:r>
    </w:p>
    <w:p w14:paraId="6DBD6A12">
      <w:pPr>
        <w:pStyle w:val="3"/>
        <w:ind w:firstLine="420" w:firstLineChars="200"/>
        <w:rPr>
          <w:lang w:val="en-US"/>
        </w:rPr>
      </w:pPr>
    </w:p>
    <w:p w14:paraId="169B2682">
      <w:pPr>
        <w:pStyle w:val="3"/>
        <w:ind w:firstLine="420" w:firstLineChars="200"/>
      </w:pPr>
      <w:r>
        <w:rPr>
          <w:rFonts w:hint="eastAsia"/>
          <w:lang w:val="en-US"/>
        </w:rPr>
        <w:t>2</w:t>
      </w:r>
      <w:r>
        <w:rPr>
          <w:lang w:val="en-US"/>
        </w:rPr>
        <w:t>.</w:t>
      </w:r>
      <w:r>
        <w:rPr>
          <w:rFonts w:hint="eastAsia"/>
          <w:lang w:val="en-US"/>
        </w:rPr>
        <w:t>一部分为建筑内部相邻房间的噪声源通过隔墙传到该房间的噪声。</w:t>
      </w:r>
      <w:r>
        <w:rPr>
          <w:rFonts w:hint="eastAsia"/>
        </w:rPr>
        <w:t>相邻房间设备噪声对目标房间的影响，其计算过程与室外环境噪声传入室内的噪声计算方法相同，不再赘述。</w:t>
      </w:r>
    </w:p>
    <w:p w14:paraId="59210757">
      <w:pPr>
        <w:pStyle w:val="3"/>
        <w:ind w:firstLine="420" w:firstLineChars="200"/>
      </w:pPr>
      <w:r>
        <w:rPr>
          <w:rFonts w:hint="eastAsia"/>
        </w:rPr>
        <w:t>下表分别列出室内声源和相邻房间设备传到室内的噪声级。</w:t>
      </w:r>
    </w:p>
    <w:p w14:paraId="632384B2">
      <w:pPr>
        <w:spacing w:before="240"/>
        <w:jc w:val="right"/>
        <w:rPr>
          <w:lang w:val="en-US"/>
        </w:rPr>
      </w:pPr>
      <w:r>
        <w:rPr>
          <w:rFonts w:hint="eastAsia"/>
          <w:lang w:val="en-US"/>
        </w:rPr>
        <w:t>表</w:t>
      </w:r>
      <w:r>
        <w:rPr>
          <w:lang w:val="en-US"/>
        </w:rPr>
        <w:t xml:space="preserve">5.9  </w:t>
      </w:r>
      <w:r>
        <w:rPr>
          <w:rFonts w:hint="eastAsia"/>
          <w:lang w:val="en-US"/>
        </w:rPr>
        <w:t xml:space="preserve">建筑内声源传到室内噪声级 </w:t>
      </w:r>
      <w:r>
        <w:rPr>
          <w:lang w:val="en-US"/>
        </w:rPr>
        <w:t xml:space="preserve">                      </w:t>
      </w:r>
      <w:r>
        <w:rPr>
          <w:rFonts w:hint="eastAsia"/>
          <w:kern w:val="2"/>
          <w:szCs w:val="21"/>
          <w:lang w:val="en-US"/>
        </w:rPr>
        <w:t>单位：dB（A）</w:t>
      </w:r>
    </w:p>
    <w:tbl>
      <w:tblPr>
        <w:tblStyle w:val="23"/>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2331"/>
        <w:gridCol w:w="2331"/>
        <w:gridCol w:w="2331"/>
      </w:tblGrid>
      <w:tr w14:paraId="3230DC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65949513">
            <w:pPr>
              <w:jc w:val="center"/>
              <w:rPr>
                <w:sz w:val="21"/>
                <w:szCs w:val="21"/>
              </w:rPr>
            </w:pPr>
            <w:r>
              <w:rPr>
                <w:sz w:val="21"/>
                <w:szCs w:val="21"/>
              </w:rPr>
              <w:t>室内声源噪声级</w:t>
            </w:r>
          </w:p>
        </w:tc>
        <w:tc>
          <w:tcPr>
            <w:gridSpan w:val="2"/>
            <w:shd w:val="clear" w:color="auto" w:fill="E6E6E6"/>
            <w:vAlign w:val="center"/>
          </w:tcPr>
          <w:p w14:paraId="420B570B">
            <w:pPr>
              <w:jc w:val="center"/>
              <w:rPr>
                <w:sz w:val="21"/>
                <w:szCs w:val="21"/>
              </w:rPr>
            </w:pPr>
            <w:r>
              <w:rPr>
                <w:sz w:val="21"/>
                <w:szCs w:val="21"/>
              </w:rPr>
              <w:t>相邻房间设备传到室内噪声级</w:t>
            </w:r>
          </w:p>
        </w:tc>
      </w:tr>
      <w:tr w14:paraId="3A2D7C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7B66446">
            <w:pPr>
              <w:rPr>
                <w:sz w:val="21"/>
                <w:szCs w:val="21"/>
              </w:rPr>
            </w:pPr>
            <w:r>
              <w:rPr>
                <w:sz w:val="21"/>
                <w:szCs w:val="21"/>
              </w:rPr>
              <w:t>昼间</w:t>
            </w:r>
          </w:p>
        </w:tc>
        <w:tc>
          <w:tcPr>
            <w:shd w:val="clear" w:color="auto" w:fill="E6E6E6"/>
            <w:vAlign w:val="center"/>
          </w:tcPr>
          <w:p w14:paraId="3E333054">
            <w:pPr>
              <w:rPr>
                <w:sz w:val="21"/>
                <w:szCs w:val="21"/>
              </w:rPr>
            </w:pPr>
            <w:r>
              <w:rPr>
                <w:sz w:val="21"/>
                <w:szCs w:val="21"/>
              </w:rPr>
              <w:t>夜间</w:t>
            </w:r>
          </w:p>
        </w:tc>
        <w:tc>
          <w:tcPr>
            <w:shd w:val="clear" w:color="auto" w:fill="E6E6E6"/>
            <w:vAlign w:val="center"/>
          </w:tcPr>
          <w:p w14:paraId="06B226CF">
            <w:pPr>
              <w:rPr>
                <w:sz w:val="21"/>
                <w:szCs w:val="21"/>
              </w:rPr>
            </w:pPr>
            <w:r>
              <w:rPr>
                <w:sz w:val="21"/>
                <w:szCs w:val="21"/>
              </w:rPr>
              <w:t>昼间</w:t>
            </w:r>
          </w:p>
        </w:tc>
        <w:tc>
          <w:tcPr>
            <w:shd w:val="clear" w:color="auto" w:fill="E6E6E6"/>
            <w:vAlign w:val="center"/>
          </w:tcPr>
          <w:p w14:paraId="55F549EA">
            <w:pPr>
              <w:rPr>
                <w:sz w:val="21"/>
                <w:szCs w:val="21"/>
              </w:rPr>
            </w:pPr>
            <w:r>
              <w:rPr>
                <w:sz w:val="21"/>
                <w:szCs w:val="21"/>
              </w:rPr>
              <w:t>夜间</w:t>
            </w:r>
          </w:p>
        </w:tc>
      </w:tr>
      <w:tr w14:paraId="1342E6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C48F115">
            <w:pPr>
              <w:rPr>
                <w:sz w:val="21"/>
                <w:szCs w:val="21"/>
              </w:rPr>
            </w:pPr>
            <w:r>
              <w:rPr>
                <w:sz w:val="21"/>
                <w:szCs w:val="21"/>
              </w:rPr>
              <w:t>--</w:t>
            </w:r>
          </w:p>
        </w:tc>
        <w:tc>
          <w:tcPr>
            <w:vAlign w:val="center"/>
          </w:tcPr>
          <w:p w14:paraId="76185B2E">
            <w:pPr>
              <w:rPr>
                <w:sz w:val="21"/>
                <w:szCs w:val="21"/>
              </w:rPr>
            </w:pPr>
            <w:r>
              <w:rPr>
                <w:sz w:val="21"/>
                <w:szCs w:val="21"/>
              </w:rPr>
              <w:t>--</w:t>
            </w:r>
          </w:p>
        </w:tc>
        <w:tc>
          <w:tcPr>
            <w:vAlign w:val="center"/>
          </w:tcPr>
          <w:p w14:paraId="4BC8960B">
            <w:pPr>
              <w:rPr>
                <w:sz w:val="21"/>
                <w:szCs w:val="21"/>
              </w:rPr>
            </w:pPr>
            <w:r>
              <w:rPr>
                <w:sz w:val="21"/>
                <w:szCs w:val="21"/>
              </w:rPr>
              <w:t>--</w:t>
            </w:r>
          </w:p>
        </w:tc>
        <w:tc>
          <w:tcPr>
            <w:vAlign w:val="center"/>
          </w:tcPr>
          <w:p w14:paraId="14ADF36A">
            <w:pPr>
              <w:rPr>
                <w:sz w:val="21"/>
                <w:szCs w:val="21"/>
              </w:rPr>
            </w:pPr>
            <w:r>
              <w:rPr>
                <w:sz w:val="21"/>
                <w:szCs w:val="21"/>
              </w:rPr>
              <w:t>--</w:t>
            </w:r>
          </w:p>
        </w:tc>
      </w:tr>
    </w:tbl>
    <w:p w14:paraId="64A696AD">
      <w:pPr>
        <w:jc w:val="center"/>
      </w:pPr>
      <w:bookmarkStart w:id="59" w:name="建筑内声源传声"/>
      <w:bookmarkEnd w:id="59"/>
    </w:p>
    <w:p w14:paraId="65EF47E8">
      <w:pPr>
        <w:pStyle w:val="3"/>
        <w:ind w:firstLine="531" w:firstLineChars="295"/>
        <w:jc w:val="left"/>
        <w:rPr>
          <w:rFonts w:ascii="黑体" w:hAnsi="黑体" w:eastAsia="黑体"/>
          <w:sz w:val="18"/>
          <w:szCs w:val="20"/>
        </w:rPr>
      </w:pPr>
      <w:r>
        <w:rPr>
          <w:rFonts w:hint="eastAsia" w:ascii="黑体" w:hAnsi="黑体" w:eastAsia="黑体"/>
          <w:sz w:val="18"/>
          <w:szCs w:val="20"/>
        </w:rPr>
        <w:t>注：</w:t>
      </w:r>
      <w:r>
        <w:rPr>
          <w:rFonts w:ascii="黑体" w:hAnsi="黑体" w:eastAsia="黑体"/>
          <w:sz w:val="18"/>
          <w:szCs w:val="20"/>
        </w:rPr>
        <w:t xml:space="preserve">“--” </w:t>
      </w:r>
      <w:r>
        <w:rPr>
          <w:rFonts w:hint="eastAsia" w:ascii="黑体" w:hAnsi="黑体" w:eastAsia="黑体"/>
          <w:sz w:val="18"/>
          <w:szCs w:val="20"/>
        </w:rPr>
        <w:t>表示无设备噪声。</w:t>
      </w:r>
    </w:p>
    <w:p w14:paraId="27A6800D">
      <w:pPr>
        <w:pStyle w:val="4"/>
      </w:pPr>
      <w:bookmarkStart w:id="60" w:name="_Toc24679"/>
      <w:r>
        <w:rPr>
          <w:rFonts w:hint="eastAsia"/>
        </w:rPr>
        <w:t>室内噪声级计算</w:t>
      </w:r>
      <w:bookmarkEnd w:id="60"/>
    </w:p>
    <w:p w14:paraId="398B345C">
      <w:pPr>
        <w:pStyle w:val="3"/>
        <w:ind w:firstLine="420" w:firstLineChars="200"/>
        <w:rPr>
          <w:lang w:val="en-US"/>
        </w:rPr>
      </w:pPr>
      <w:r>
        <w:rPr>
          <w:rFonts w:hint="eastAsia"/>
          <w:lang w:val="en-US"/>
        </w:rPr>
        <w:t>根据前述计算原理和计算过程节可得</w:t>
      </w:r>
      <w:r>
        <w:rPr>
          <w:rFonts w:hint="eastAsia"/>
        </w:rPr>
        <w:t>室外环境噪声传到室内的噪声级、室内声源的总噪声级以及相邻房间传到本房间的噪声级</w:t>
      </w:r>
      <w:r>
        <w:rPr>
          <w:rFonts w:hint="eastAsia"/>
          <w:lang w:val="en-US"/>
        </w:rPr>
        <w:t>，这三项最终将影响室内噪声级，采用以下公式进行叠加计算，计算结果列于下表中：</w:t>
      </w:r>
    </w:p>
    <w:p w14:paraId="2AC94E85">
      <w:pPr>
        <w:pStyle w:val="3"/>
        <w:ind w:firstLine="420" w:firstLineChars="200"/>
        <w:rPr>
          <w:lang w:val="en-US"/>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N</m:t>
              </m:r>
              <m:ctrlPr>
                <w:rPr>
                  <w:rFonts w:ascii="Cambria Math" w:hAnsi="Cambria Math"/>
                  <w:lang w:val="en-US"/>
                </w:rPr>
              </m:ctrlPr>
            </m:sub>
          </m:sSub>
          <m:r>
            <m:rPr/>
            <w:rPr>
              <w:rFonts w:ascii="Cambria Math" w:hAnsi="Cambria Math"/>
              <w:lang w:val="en-US"/>
            </w:rPr>
            <m:t>=10</m:t>
          </m:r>
          <m:r>
            <m:rPr>
              <m:sty m:val="p"/>
            </m:rPr>
            <w:rPr>
              <w:rFonts w:ascii="Cambria Math" w:hAnsi="Cambria Math"/>
              <w:lang w:val="en-US"/>
            </w:rPr>
            <m:t>lg</m:t>
          </m:r>
          <m:d>
            <m:dPr>
              <m:ctrlPr>
                <w:rPr>
                  <w:rFonts w:ascii="Cambria Math" w:hAnsi="Cambria Math"/>
                  <w:lang w:val="en-US"/>
                </w:rPr>
              </m:ctrlPr>
            </m:dPr>
            <m:e>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π−N</m:t>
                      </m:r>
                      <m:ctrlPr>
                        <w:rPr>
                          <w:rFonts w:ascii="Cambria Math" w:hAnsi="Cambria Math"/>
                          <w:lang w:val="en-US"/>
                        </w:rPr>
                      </m:ctrlPr>
                    </m:sub>
                  </m:sSub>
                  <m:ctrlPr>
                    <w:rPr>
                      <w:rFonts w:ascii="Cambria Math" w:hAnsi="Cambria Math"/>
                      <w:lang w:val="en-US"/>
                    </w:rPr>
                  </m:ctrlPr>
                </m:sup>
              </m:sSup>
              <m:r>
                <m:rPr/>
                <w:rPr>
                  <w:rFonts w:ascii="Cambria Math" w:hAnsi="Cambria Math"/>
                  <w:lang w:val="en-US"/>
                </w:rPr>
                <m:t>+</m:t>
              </m:r>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X</m:t>
                      </m:r>
                      <m:ctrlPr>
                        <w:rPr>
                          <w:rFonts w:ascii="Cambria Math" w:hAnsi="Cambria Math"/>
                          <w:lang w:val="en-US"/>
                        </w:rPr>
                      </m:ctrlPr>
                    </m:sub>
                  </m:sSub>
                  <m:ctrlPr>
                    <w:rPr>
                      <w:rFonts w:ascii="Cambria Math" w:hAnsi="Cambria Math"/>
                      <w:lang w:val="en-US"/>
                    </w:rPr>
                  </m:ctrlPr>
                </m:sup>
              </m:sSup>
              <m:r>
                <m:rPr/>
                <w:rPr>
                  <w:rFonts w:ascii="Cambria Math" w:hAnsi="Cambria Math"/>
                  <w:lang w:val="en-US"/>
                </w:rPr>
                <m:t>+</m:t>
              </m:r>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ctrlPr>
                    <w:rPr>
                      <w:rFonts w:ascii="Cambria Math" w:hAnsi="Cambria Math"/>
                      <w:lang w:val="en-US"/>
                    </w:rPr>
                  </m:ctrlPr>
                </m:sup>
              </m:sSup>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B</m:t>
                  </m:r>
                  <m:ctrlPr>
                    <w:rPr>
                      <w:rFonts w:ascii="Cambria Math" w:hAnsi="Cambria Math"/>
                      <w:lang w:val="en-US"/>
                    </w:rPr>
                  </m:ctrlPr>
                </m:sub>
              </m:sSub>
              <m:ctrlPr>
                <w:rPr>
                  <w:rFonts w:ascii="Cambria Math" w:hAnsi="Cambria Math"/>
                  <w:lang w:val="en-US"/>
                </w:rPr>
              </m:ctrlPr>
            </m:e>
          </m:d>
        </m:oMath>
      </m:oMathPara>
    </w:p>
    <w:p w14:paraId="28525F41">
      <w:pPr>
        <w:pStyle w:val="3"/>
        <w:spacing w:before="240"/>
        <w:ind w:left="540" w:leftChars="300"/>
      </w:pPr>
      <w:r>
        <w:rPr>
          <w:rFonts w:hint="eastAsia"/>
        </w:rPr>
        <w:t>式中：</w:t>
      </w:r>
      <w:r>
        <w:rPr>
          <w:position w:val="-12"/>
        </w:rPr>
        <w:object>
          <v:shape id="_x0000_i1042" o:spt="75" type="#_x0000_t75" style="height:15.75pt;width:15.75pt;" o:ole="t" filled="f" o:preferrelative="t" stroked="f" coordsize="21600,21600">
            <v:path/>
            <v:fill on="f" focussize="0,0"/>
            <v:stroke on="f" joinstyle="miter"/>
            <v:imagedata r:id="rId49" o:title=""/>
            <o:lock v:ext="edit" aspectratio="t"/>
            <w10:wrap type="none"/>
            <w10:anchorlock/>
          </v:shape>
          <o:OLEObject Type="Embed" ProgID="Equation.DSMT4" ShapeID="_x0000_i1042" DrawAspect="Content" ObjectID="_1468075742" r:id="rId48">
            <o:LockedField>false</o:LockedField>
          </o:OLEObject>
        </w:object>
      </w:r>
      <w:r>
        <w:rPr>
          <w:rFonts w:hint="eastAsia"/>
        </w:rPr>
        <w:t>—</w:t>
      </w:r>
      <w:r>
        <w:t xml:space="preserve"> </w:t>
      </w:r>
      <w:r>
        <w:rPr>
          <w:rFonts w:hint="eastAsia"/>
        </w:rPr>
        <w:t>室内噪声级，</w:t>
      </w:r>
      <w:r>
        <w:t>dB</w:t>
      </w:r>
      <w:r>
        <w:rPr>
          <w:rFonts w:hint="eastAsia"/>
        </w:rPr>
        <w:t>（</w:t>
      </w:r>
      <w:r>
        <w:t>A</w:t>
      </w:r>
      <w:r>
        <w:rPr>
          <w:rFonts w:hint="eastAsia"/>
        </w:rPr>
        <w:t>）；</w:t>
      </w:r>
    </w:p>
    <w:p w14:paraId="7B1D08EA">
      <w:pPr>
        <w:pStyle w:val="3"/>
        <w:ind w:left="540" w:leftChars="300"/>
      </w:pPr>
      <w:r>
        <w:rPr>
          <w:position w:val="-12"/>
        </w:rPr>
        <w:object>
          <v:shape id="_x0000_i1043" o:spt="75" type="#_x0000_t75" style="height:15.75pt;width:26.25pt;" o:ole="t" filled="f" o:preferrelative="t" stroked="f" coordsize="21600,21600">
            <v:path/>
            <v:fill on="f" focussize="0,0"/>
            <v:stroke on="f" joinstyle="miter"/>
            <v:imagedata r:id="rId45" o:title=""/>
            <o:lock v:ext="edit" aspectratio="t"/>
            <w10:wrap type="none"/>
            <w10:anchorlock/>
          </v:shape>
          <o:OLEObject Type="Embed" ProgID="Equation.DSMT4" ShapeID="_x0000_i1043" DrawAspect="Content" ObjectID="_1468075743" r:id="rId50">
            <o:LockedField>false</o:LockedField>
          </o:OLEObject>
        </w:object>
      </w:r>
      <w:r>
        <w:rPr>
          <w:rFonts w:hint="eastAsia"/>
        </w:rPr>
        <w:t>—室外环境噪声传到室内的噪声级，</w:t>
      </w:r>
      <w:r>
        <w:t>dB</w:t>
      </w:r>
      <w:r>
        <w:rPr>
          <w:rFonts w:hint="eastAsia"/>
        </w:rPr>
        <w:t>（</w:t>
      </w:r>
      <w:r>
        <w:t>A</w:t>
      </w:r>
      <w:r>
        <w:rPr>
          <w:rFonts w:hint="eastAsia"/>
        </w:rPr>
        <w:t>）；</w:t>
      </w:r>
    </w:p>
    <w:p w14:paraId="23EC0414">
      <w:pPr>
        <w:pStyle w:val="3"/>
        <w:ind w:left="540" w:leftChars="300"/>
      </w:pPr>
      <w:r>
        <w:rPr>
          <w:position w:val="-12"/>
        </w:rPr>
        <w:object>
          <v:shape id="_x0000_i1044" o:spt="75" type="#_x0000_t75" style="height:15.75pt;width:15.75pt;" o:ole="t" filled="f" o:preferrelative="t" stroked="f" coordsize="21600,21600">
            <v:path/>
            <v:fill on="f" focussize="0,0"/>
            <v:stroke on="f" joinstyle="miter"/>
            <v:imagedata r:id="rId47" o:title=""/>
            <o:lock v:ext="edit" aspectratio="t"/>
            <w10:wrap type="none"/>
            <w10:anchorlock/>
          </v:shape>
          <o:OLEObject Type="Embed" ProgID="Equation.DSMT4" ShapeID="_x0000_i1044" DrawAspect="Content" ObjectID="_1468075744" r:id="rId51">
            <o:LockedField>false</o:LockedField>
          </o:OLEObject>
        </w:object>
      </w:r>
      <w:r>
        <w:rPr>
          <w:rFonts w:hint="eastAsia"/>
        </w:rPr>
        <w:t>—室内声源的总噪声级，</w:t>
      </w:r>
      <w:r>
        <w:t>dB</w:t>
      </w:r>
      <w:r>
        <w:rPr>
          <w:rFonts w:hint="eastAsia"/>
        </w:rPr>
        <w:t>（</w:t>
      </w:r>
      <w:r>
        <w:t>A</w:t>
      </w:r>
      <w:r>
        <w:rPr>
          <w:rFonts w:hint="eastAsia"/>
        </w:rPr>
        <w:t>）；</w:t>
      </w:r>
    </w:p>
    <w:p w14:paraId="30652B8A">
      <w:pPr>
        <w:pStyle w:val="3"/>
        <w:ind w:left="540" w:leftChars="300"/>
      </w:pPr>
      <w:r>
        <w:rPr>
          <w:i/>
          <w:lang w:val="en-US"/>
        </w:rPr>
        <w:t>L</w:t>
      </w:r>
      <w:r>
        <w:rPr>
          <w:i/>
          <w:vertAlign w:val="subscript"/>
          <w:lang w:val="en-US"/>
        </w:rPr>
        <w:t>B</w:t>
      </w:r>
      <w:r>
        <w:rPr>
          <w:rFonts w:hint="eastAsia"/>
        </w:rPr>
        <w:t>—相邻房间传到本房间的噪声级，相邻房间是控声房间时忽略对本房间的影响，</w:t>
      </w:r>
      <w:r>
        <w:t>dB</w:t>
      </w:r>
      <w:r>
        <w:rPr>
          <w:rFonts w:hint="eastAsia"/>
        </w:rPr>
        <w:t>（</w:t>
      </w:r>
      <w:r>
        <w:t>A</w:t>
      </w:r>
      <w:r>
        <w:rPr>
          <w:rFonts w:hint="eastAsia"/>
        </w:rPr>
        <w:t>）。</w:t>
      </w:r>
    </w:p>
    <w:p w14:paraId="3444106B">
      <w:pPr>
        <w:spacing w:before="240"/>
        <w:jc w:val="right"/>
        <w:rPr>
          <w:kern w:val="2"/>
          <w:szCs w:val="21"/>
          <w:lang w:val="en-US"/>
        </w:rPr>
      </w:pPr>
      <w:r>
        <w:rPr>
          <w:rFonts w:hint="eastAsia"/>
          <w:kern w:val="2"/>
          <w:szCs w:val="21"/>
          <w:lang w:val="en-US"/>
        </w:rPr>
        <w:t>表</w:t>
      </w:r>
      <w:r>
        <w:rPr>
          <w:kern w:val="2"/>
          <w:szCs w:val="21"/>
          <w:lang w:val="en-US"/>
        </w:rPr>
        <w:t xml:space="preserve">5.10  </w:t>
      </w:r>
      <w:r>
        <w:rPr>
          <w:rFonts w:hint="eastAsia"/>
          <w:kern w:val="2"/>
          <w:szCs w:val="21"/>
          <w:lang w:val="en-US"/>
        </w:rPr>
        <w:t xml:space="preserve">典型房间室内噪声值 </w:t>
      </w:r>
      <w:r>
        <w:rPr>
          <w:kern w:val="2"/>
          <w:szCs w:val="21"/>
          <w:lang w:val="en-US"/>
        </w:rPr>
        <w:t xml:space="preserve">      </w:t>
      </w:r>
      <w:r>
        <w:rPr>
          <w:rFonts w:hint="eastAsia"/>
          <w:kern w:val="2"/>
          <w:szCs w:val="21"/>
          <w:lang w:val="en-US"/>
        </w:rPr>
        <w:t xml:space="preserve">           </w:t>
      </w:r>
      <w:r>
        <w:rPr>
          <w:kern w:val="2"/>
          <w:szCs w:val="21"/>
          <w:lang w:val="en-US"/>
        </w:rPr>
        <w:t xml:space="preserve">      </w:t>
      </w:r>
      <w:r>
        <w:rPr>
          <w:rFonts w:hint="eastAsia"/>
          <w:kern w:val="2"/>
          <w:szCs w:val="21"/>
          <w:lang w:val="en-US"/>
        </w:rPr>
        <w:t xml:space="preserve">单位：dB（A） </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679"/>
        <w:gridCol w:w="679"/>
        <w:gridCol w:w="2263"/>
        <w:gridCol w:w="2263"/>
        <w:gridCol w:w="1528"/>
      </w:tblGrid>
      <w:tr w14:paraId="6322CF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C7AE07F">
            <w:pPr>
              <w:rPr>
                <w:sz w:val="21"/>
                <w:szCs w:val="21"/>
              </w:rPr>
            </w:pPr>
            <w:r>
              <w:rPr>
                <w:sz w:val="21"/>
                <w:szCs w:val="21"/>
              </w:rPr>
              <w:t>房间类型</w:t>
            </w:r>
          </w:p>
        </w:tc>
        <w:tc>
          <w:tcPr>
            <w:gridSpan w:val="2"/>
            <w:shd w:val="clear" w:color="auto" w:fill="E6E6E6"/>
            <w:vAlign w:val="center"/>
          </w:tcPr>
          <w:p w14:paraId="0A4E1CBF">
            <w:pPr>
              <w:jc w:val="center"/>
              <w:rPr>
                <w:sz w:val="21"/>
                <w:szCs w:val="21"/>
              </w:rPr>
            </w:pPr>
            <w:r>
              <w:rPr>
                <w:sz w:val="21"/>
                <w:szCs w:val="21"/>
              </w:rPr>
              <w:t>室内噪声级</w:t>
            </w:r>
          </w:p>
        </w:tc>
        <w:tc>
          <w:tcPr>
            <w:gridSpan w:val="2"/>
            <w:shd w:val="clear" w:color="auto" w:fill="E6E6E6"/>
            <w:vAlign w:val="center"/>
          </w:tcPr>
          <w:p w14:paraId="3165D0E7">
            <w:pPr>
              <w:jc w:val="center"/>
              <w:rPr>
                <w:sz w:val="21"/>
                <w:szCs w:val="21"/>
              </w:rPr>
            </w:pPr>
            <w:r>
              <w:rPr>
                <w:sz w:val="21"/>
                <w:szCs w:val="21"/>
              </w:rPr>
              <w:t>标准限值</w:t>
            </w:r>
          </w:p>
        </w:tc>
        <w:tc>
          <w:tcPr>
            <w:vMerge w:val="restart"/>
            <w:shd w:val="clear" w:color="auto" w:fill="E6E6E6"/>
            <w:vAlign w:val="center"/>
          </w:tcPr>
          <w:p w14:paraId="24D97EC4">
            <w:pPr>
              <w:jc w:val="center"/>
              <w:rPr>
                <w:sz w:val="21"/>
                <w:szCs w:val="21"/>
              </w:rPr>
            </w:pPr>
            <w:r>
              <w:rPr>
                <w:sz w:val="21"/>
                <w:szCs w:val="21"/>
              </w:rPr>
              <w:t>结论</w:t>
            </w:r>
          </w:p>
        </w:tc>
      </w:tr>
      <w:tr w14:paraId="4EE9E6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A2FA246">
            <w:pPr>
              <w:rPr>
                <w:sz w:val="21"/>
                <w:szCs w:val="21"/>
              </w:rPr>
            </w:pPr>
          </w:p>
        </w:tc>
        <w:tc>
          <w:tcPr>
            <w:shd w:val="clear" w:color="auto" w:fill="E6E6E6"/>
            <w:vAlign w:val="center"/>
          </w:tcPr>
          <w:p w14:paraId="206F7247">
            <w:pPr>
              <w:jc w:val="center"/>
              <w:rPr>
                <w:sz w:val="21"/>
                <w:szCs w:val="21"/>
              </w:rPr>
            </w:pPr>
            <w:r>
              <w:rPr>
                <w:sz w:val="21"/>
                <w:szCs w:val="21"/>
              </w:rPr>
              <w:t>昼间</w:t>
            </w:r>
          </w:p>
        </w:tc>
        <w:tc>
          <w:tcPr>
            <w:shd w:val="clear" w:color="auto" w:fill="E6E6E6"/>
            <w:vAlign w:val="center"/>
          </w:tcPr>
          <w:p w14:paraId="06FA1721">
            <w:pPr>
              <w:jc w:val="center"/>
              <w:rPr>
                <w:sz w:val="21"/>
                <w:szCs w:val="21"/>
              </w:rPr>
            </w:pPr>
            <w:r>
              <w:rPr>
                <w:sz w:val="21"/>
                <w:szCs w:val="21"/>
              </w:rPr>
              <w:t>夜间</w:t>
            </w:r>
          </w:p>
        </w:tc>
        <w:tc>
          <w:tcPr>
            <w:shd w:val="clear" w:color="auto" w:fill="E6E6E6"/>
            <w:vAlign w:val="center"/>
          </w:tcPr>
          <w:p w14:paraId="031AD819">
            <w:pPr>
              <w:jc w:val="center"/>
              <w:rPr>
                <w:sz w:val="21"/>
                <w:szCs w:val="21"/>
              </w:rPr>
            </w:pPr>
            <w:r>
              <w:rPr>
                <w:sz w:val="21"/>
                <w:szCs w:val="21"/>
              </w:rPr>
              <w:t>昼间</w:t>
            </w:r>
          </w:p>
        </w:tc>
        <w:tc>
          <w:tcPr>
            <w:shd w:val="clear" w:color="auto" w:fill="E6E6E6"/>
            <w:vAlign w:val="center"/>
          </w:tcPr>
          <w:p w14:paraId="11B1EB7B">
            <w:pPr>
              <w:jc w:val="center"/>
              <w:rPr>
                <w:sz w:val="21"/>
                <w:szCs w:val="21"/>
              </w:rPr>
            </w:pPr>
            <w:r>
              <w:rPr>
                <w:sz w:val="21"/>
                <w:szCs w:val="21"/>
              </w:rPr>
              <w:t>夜间</w:t>
            </w:r>
          </w:p>
        </w:tc>
        <w:tc>
          <w:tcPr>
            <w:vMerge w:val="continue"/>
            <w:shd w:val="clear" w:color="auto" w:fill="E6E6E6"/>
            <w:vAlign w:val="center"/>
          </w:tcPr>
          <w:p w14:paraId="1F02F233">
            <w:pPr>
              <w:jc w:val="center"/>
              <w:rPr>
                <w:sz w:val="21"/>
                <w:szCs w:val="21"/>
              </w:rPr>
            </w:pPr>
          </w:p>
        </w:tc>
      </w:tr>
      <w:tr w14:paraId="78ECDB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6F5B5F2">
            <w:pPr>
              <w:rPr>
                <w:sz w:val="21"/>
                <w:szCs w:val="21"/>
              </w:rPr>
            </w:pPr>
            <w:r>
              <w:rPr>
                <w:sz w:val="21"/>
                <w:szCs w:val="21"/>
              </w:rPr>
              <w:t>会议室</w:t>
            </w:r>
          </w:p>
        </w:tc>
        <w:tc>
          <w:tcPr>
            <w:vAlign w:val="center"/>
          </w:tcPr>
          <w:p w14:paraId="6CADA08E">
            <w:pPr>
              <w:jc w:val="center"/>
              <w:rPr>
                <w:sz w:val="21"/>
                <w:szCs w:val="21"/>
              </w:rPr>
            </w:pPr>
            <w:r>
              <w:rPr>
                <w:sz w:val="21"/>
                <w:szCs w:val="21"/>
              </w:rPr>
              <w:t>37</w:t>
            </w:r>
          </w:p>
        </w:tc>
        <w:tc>
          <w:tcPr>
            <w:vAlign w:val="center"/>
          </w:tcPr>
          <w:p w14:paraId="4E1211AE">
            <w:pPr>
              <w:jc w:val="center"/>
              <w:rPr>
                <w:sz w:val="21"/>
                <w:szCs w:val="21"/>
              </w:rPr>
            </w:pPr>
            <w:r>
              <w:rPr>
                <w:sz w:val="21"/>
                <w:szCs w:val="21"/>
              </w:rPr>
              <w:t>27</w:t>
            </w:r>
          </w:p>
        </w:tc>
        <w:tc>
          <w:tcPr>
            <w:vAlign w:val="center"/>
          </w:tcPr>
          <w:p w14:paraId="4AF90038">
            <w:pPr>
              <w:jc w:val="center"/>
              <w:rPr>
                <w:sz w:val="21"/>
                <w:szCs w:val="21"/>
              </w:rPr>
            </w:pPr>
            <w:r>
              <w:rPr>
                <w:sz w:val="21"/>
                <w:szCs w:val="21"/>
              </w:rPr>
              <w:t>低限:≤45,高要求:≤40</w:t>
            </w:r>
          </w:p>
        </w:tc>
        <w:tc>
          <w:tcPr>
            <w:vAlign w:val="center"/>
          </w:tcPr>
          <w:p w14:paraId="715671BF">
            <w:pPr>
              <w:jc w:val="center"/>
              <w:rPr>
                <w:sz w:val="21"/>
                <w:szCs w:val="21"/>
              </w:rPr>
            </w:pPr>
            <w:r>
              <w:rPr>
                <w:sz w:val="21"/>
                <w:szCs w:val="21"/>
              </w:rPr>
              <w:t>--</w:t>
            </w:r>
          </w:p>
        </w:tc>
        <w:tc>
          <w:tcPr>
            <w:vAlign w:val="center"/>
          </w:tcPr>
          <w:p w14:paraId="0A514C70">
            <w:pPr>
              <w:jc w:val="center"/>
              <w:rPr>
                <w:sz w:val="21"/>
                <w:szCs w:val="21"/>
              </w:rPr>
            </w:pPr>
            <w:r>
              <w:rPr>
                <w:b/>
                <w:sz w:val="21"/>
                <w:szCs w:val="21"/>
              </w:rPr>
              <w:t>满足高要求</w:t>
            </w:r>
          </w:p>
        </w:tc>
      </w:tr>
    </w:tbl>
    <w:p w14:paraId="5C40BF1B">
      <w:pPr>
        <w:ind w:right="-2"/>
        <w:jc w:val="center"/>
      </w:pPr>
      <w:bookmarkStart w:id="61" w:name="典型房间室内噪声值"/>
      <w:bookmarkEnd w:id="61"/>
    </w:p>
    <w:p w14:paraId="2897F8A6">
      <w:pPr>
        <w:pStyle w:val="4"/>
      </w:pPr>
      <w:bookmarkStart w:id="62" w:name="_Toc2041"/>
      <w:r>
        <w:rPr>
          <w:rFonts w:hint="eastAsia"/>
        </w:rPr>
        <w:t>小结</w:t>
      </w:r>
      <w:bookmarkEnd w:id="62"/>
    </w:p>
    <w:p w14:paraId="516200B9">
      <w:pPr>
        <w:pStyle w:val="3"/>
        <w:ind w:firstLine="420" w:firstLineChars="200"/>
        <w:rPr>
          <w:lang w:val="en-US"/>
        </w:rPr>
      </w:pPr>
      <w:r>
        <w:rPr>
          <w:rFonts w:hint="eastAsia"/>
          <w:lang w:val="en-US"/>
        </w:rPr>
        <w:t>按照5</w:t>
      </w:r>
      <w:r>
        <w:rPr>
          <w:lang w:val="en-US"/>
        </w:rPr>
        <w:t>.1</w:t>
      </w:r>
      <w:r>
        <w:rPr>
          <w:rFonts w:hint="eastAsia"/>
          <w:lang w:val="en-US"/>
        </w:rPr>
        <w:t>至5</w:t>
      </w:r>
      <w:r>
        <w:rPr>
          <w:lang w:val="en-US"/>
        </w:rPr>
        <w:t>.7</w:t>
      </w:r>
      <w:r>
        <w:rPr>
          <w:rFonts w:hint="eastAsia"/>
          <w:lang w:val="en-US"/>
        </w:rPr>
        <w:t>节计算流程，本项目所有主要功能房间室内噪声级结果如下：</w:t>
      </w:r>
    </w:p>
    <w:p w14:paraId="121050DF">
      <w:pPr>
        <w:spacing w:before="240"/>
        <w:ind w:right="-2"/>
        <w:jc w:val="right"/>
      </w:pPr>
      <w:r>
        <w:t>表5.11  主要功能房间室内噪声值                    单位：dB（A）</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471"/>
        <w:gridCol w:w="1471"/>
        <w:gridCol w:w="1867"/>
        <w:gridCol w:w="565"/>
        <w:gridCol w:w="565"/>
        <w:gridCol w:w="848"/>
        <w:gridCol w:w="848"/>
        <w:gridCol w:w="848"/>
        <w:gridCol w:w="848"/>
      </w:tblGrid>
      <w:tr w14:paraId="386377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58F17C1">
            <w:pPr>
              <w:jc w:val="center"/>
              <w:rPr>
                <w:sz w:val="21"/>
                <w:szCs w:val="21"/>
              </w:rPr>
            </w:pPr>
            <w:r>
              <w:rPr>
                <w:sz w:val="21"/>
                <w:szCs w:val="21"/>
              </w:rPr>
              <w:t>房间类型</w:t>
            </w:r>
          </w:p>
        </w:tc>
        <w:tc>
          <w:tcPr>
            <w:vMerge w:val="restart"/>
            <w:shd w:val="clear" w:color="auto" w:fill="E6E6E6"/>
            <w:vAlign w:val="center"/>
          </w:tcPr>
          <w:p w14:paraId="7D4F16BD">
            <w:pPr>
              <w:jc w:val="center"/>
              <w:rPr>
                <w:sz w:val="21"/>
                <w:szCs w:val="21"/>
              </w:rPr>
            </w:pPr>
            <w:r>
              <w:rPr>
                <w:sz w:val="21"/>
                <w:szCs w:val="21"/>
              </w:rPr>
              <w:t>对标功能</w:t>
            </w:r>
          </w:p>
        </w:tc>
        <w:tc>
          <w:tcPr>
            <w:vMerge w:val="restart"/>
            <w:shd w:val="clear" w:color="auto" w:fill="E6E6E6"/>
            <w:vAlign w:val="center"/>
          </w:tcPr>
          <w:p w14:paraId="5400CB7B">
            <w:pPr>
              <w:jc w:val="center"/>
              <w:rPr>
                <w:sz w:val="21"/>
                <w:szCs w:val="21"/>
              </w:rPr>
            </w:pPr>
            <w:r>
              <w:rPr>
                <w:sz w:val="21"/>
                <w:szCs w:val="21"/>
              </w:rPr>
              <w:t>包含房间</w:t>
            </w:r>
          </w:p>
        </w:tc>
        <w:tc>
          <w:tcPr>
            <w:gridSpan w:val="2"/>
            <w:shd w:val="clear" w:color="auto" w:fill="E6E6E6"/>
            <w:vAlign w:val="center"/>
          </w:tcPr>
          <w:p w14:paraId="0ECC5F18">
            <w:pPr>
              <w:jc w:val="center"/>
              <w:rPr>
                <w:sz w:val="21"/>
                <w:szCs w:val="21"/>
              </w:rPr>
            </w:pPr>
            <w:r>
              <w:rPr>
                <w:sz w:val="21"/>
                <w:szCs w:val="21"/>
              </w:rPr>
              <w:t>室内</w:t>
            </w:r>
            <w:r>
              <w:rPr>
                <w:sz w:val="21"/>
                <w:szCs w:val="21"/>
              </w:rPr>
              <w:br w:type="textWrapping"/>
            </w:r>
            <w:r>
              <w:rPr>
                <w:sz w:val="21"/>
                <w:szCs w:val="21"/>
              </w:rPr>
              <w:t>噪声级</w:t>
            </w:r>
          </w:p>
        </w:tc>
        <w:tc>
          <w:tcPr>
            <w:gridSpan w:val="2"/>
            <w:shd w:val="clear" w:color="auto" w:fill="E6E6E6"/>
            <w:vAlign w:val="center"/>
          </w:tcPr>
          <w:p w14:paraId="23D0F4AA">
            <w:pPr>
              <w:jc w:val="center"/>
              <w:rPr>
                <w:sz w:val="21"/>
                <w:szCs w:val="21"/>
              </w:rPr>
            </w:pPr>
            <w:r>
              <w:rPr>
                <w:sz w:val="21"/>
                <w:szCs w:val="21"/>
              </w:rPr>
              <w:t>标准限值</w:t>
            </w:r>
            <w:r>
              <w:rPr>
                <w:sz w:val="21"/>
                <w:szCs w:val="21"/>
              </w:rPr>
              <w:br w:type="textWrapping"/>
            </w:r>
            <w:r>
              <w:rPr>
                <w:sz w:val="21"/>
                <w:szCs w:val="21"/>
              </w:rPr>
              <w:t>(H:高要求)</w:t>
            </w:r>
            <w:r>
              <w:rPr>
                <w:sz w:val="21"/>
                <w:szCs w:val="21"/>
              </w:rPr>
              <w:br w:type="textWrapping"/>
            </w:r>
            <w:r>
              <w:rPr>
                <w:sz w:val="21"/>
                <w:szCs w:val="21"/>
              </w:rPr>
              <w:t>(L:低限值)</w:t>
            </w:r>
          </w:p>
        </w:tc>
        <w:tc>
          <w:tcPr>
            <w:gridSpan w:val="2"/>
            <w:shd w:val="clear" w:color="auto" w:fill="E6E6E6"/>
            <w:vAlign w:val="center"/>
          </w:tcPr>
          <w:p w14:paraId="46B6B82B">
            <w:pPr>
              <w:jc w:val="center"/>
              <w:rPr>
                <w:sz w:val="21"/>
                <w:szCs w:val="21"/>
              </w:rPr>
            </w:pPr>
            <w:r>
              <w:rPr>
                <w:sz w:val="21"/>
                <w:szCs w:val="21"/>
              </w:rPr>
              <w:t>达标判定</w:t>
            </w:r>
          </w:p>
        </w:tc>
      </w:tr>
      <w:tr w14:paraId="0025C7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10CEF64">
            <w:pPr>
              <w:rPr>
                <w:sz w:val="21"/>
                <w:szCs w:val="21"/>
              </w:rPr>
            </w:pPr>
          </w:p>
        </w:tc>
        <w:tc>
          <w:tcPr>
            <w:vMerge w:val="continue"/>
            <w:shd w:val="clear" w:color="auto" w:fill="E6E6E6"/>
            <w:vAlign w:val="center"/>
          </w:tcPr>
          <w:p w14:paraId="1FE35C1A">
            <w:pPr>
              <w:rPr>
                <w:sz w:val="21"/>
                <w:szCs w:val="21"/>
              </w:rPr>
            </w:pPr>
          </w:p>
        </w:tc>
        <w:tc>
          <w:tcPr>
            <w:vMerge w:val="continue"/>
            <w:shd w:val="clear" w:color="auto" w:fill="E6E6E6"/>
            <w:vAlign w:val="center"/>
          </w:tcPr>
          <w:p w14:paraId="2F63A647">
            <w:pPr>
              <w:rPr>
                <w:sz w:val="21"/>
                <w:szCs w:val="21"/>
              </w:rPr>
            </w:pPr>
          </w:p>
        </w:tc>
        <w:tc>
          <w:tcPr>
            <w:shd w:val="clear" w:color="auto" w:fill="E6E6E6"/>
            <w:vAlign w:val="center"/>
          </w:tcPr>
          <w:p w14:paraId="01A4B40E">
            <w:pPr>
              <w:jc w:val="center"/>
              <w:rPr>
                <w:sz w:val="21"/>
                <w:szCs w:val="21"/>
              </w:rPr>
            </w:pPr>
            <w:r>
              <w:rPr>
                <w:sz w:val="21"/>
                <w:szCs w:val="21"/>
              </w:rPr>
              <w:t>昼</w:t>
            </w:r>
          </w:p>
        </w:tc>
        <w:tc>
          <w:tcPr>
            <w:shd w:val="clear" w:color="auto" w:fill="E6E6E6"/>
            <w:vAlign w:val="center"/>
          </w:tcPr>
          <w:p w14:paraId="38E52A65">
            <w:pPr>
              <w:jc w:val="center"/>
              <w:rPr>
                <w:sz w:val="21"/>
                <w:szCs w:val="21"/>
              </w:rPr>
            </w:pPr>
            <w:r>
              <w:rPr>
                <w:sz w:val="21"/>
                <w:szCs w:val="21"/>
              </w:rPr>
              <w:t>夜</w:t>
            </w:r>
          </w:p>
        </w:tc>
        <w:tc>
          <w:tcPr>
            <w:shd w:val="clear" w:color="auto" w:fill="E6E6E6"/>
            <w:vAlign w:val="center"/>
          </w:tcPr>
          <w:p w14:paraId="26328BA2">
            <w:pPr>
              <w:jc w:val="center"/>
              <w:rPr>
                <w:sz w:val="21"/>
                <w:szCs w:val="21"/>
              </w:rPr>
            </w:pPr>
            <w:r>
              <w:rPr>
                <w:sz w:val="21"/>
                <w:szCs w:val="21"/>
              </w:rPr>
              <w:t>昼</w:t>
            </w:r>
          </w:p>
        </w:tc>
        <w:tc>
          <w:tcPr>
            <w:shd w:val="clear" w:color="auto" w:fill="E6E6E6"/>
            <w:vAlign w:val="center"/>
          </w:tcPr>
          <w:p w14:paraId="0F80D1C4">
            <w:pPr>
              <w:jc w:val="center"/>
              <w:rPr>
                <w:sz w:val="21"/>
                <w:szCs w:val="21"/>
              </w:rPr>
            </w:pPr>
            <w:r>
              <w:rPr>
                <w:sz w:val="21"/>
                <w:szCs w:val="21"/>
              </w:rPr>
              <w:t>夜</w:t>
            </w:r>
          </w:p>
        </w:tc>
        <w:tc>
          <w:tcPr>
            <w:shd w:val="clear" w:color="auto" w:fill="E6E6E6"/>
            <w:vAlign w:val="center"/>
          </w:tcPr>
          <w:p w14:paraId="6C0AAB98">
            <w:pPr>
              <w:jc w:val="center"/>
              <w:rPr>
                <w:sz w:val="21"/>
                <w:szCs w:val="21"/>
              </w:rPr>
            </w:pPr>
            <w:r>
              <w:rPr>
                <w:sz w:val="21"/>
                <w:szCs w:val="21"/>
              </w:rPr>
              <w:t>昼</w:t>
            </w:r>
          </w:p>
        </w:tc>
        <w:tc>
          <w:tcPr>
            <w:shd w:val="clear" w:color="auto" w:fill="E6E6E6"/>
            <w:vAlign w:val="center"/>
          </w:tcPr>
          <w:p w14:paraId="1FC6A2F2">
            <w:pPr>
              <w:jc w:val="center"/>
              <w:rPr>
                <w:sz w:val="21"/>
                <w:szCs w:val="21"/>
              </w:rPr>
            </w:pPr>
            <w:r>
              <w:rPr>
                <w:sz w:val="21"/>
                <w:szCs w:val="21"/>
              </w:rPr>
              <w:t>夜</w:t>
            </w:r>
          </w:p>
        </w:tc>
      </w:tr>
      <w:tr w14:paraId="10F8B8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17D5951">
            <w:pPr>
              <w:rPr>
                <w:sz w:val="21"/>
                <w:szCs w:val="21"/>
              </w:rPr>
            </w:pPr>
            <w:r>
              <w:rPr>
                <w:sz w:val="21"/>
                <w:szCs w:val="21"/>
              </w:rPr>
              <w:t>会议室</w:t>
            </w:r>
          </w:p>
        </w:tc>
        <w:tc>
          <w:tcPr>
            <w:vAlign w:val="center"/>
          </w:tcPr>
          <w:p w14:paraId="7D36D481">
            <w:pPr>
              <w:rPr>
                <w:sz w:val="21"/>
                <w:szCs w:val="21"/>
              </w:rPr>
            </w:pPr>
            <w:r>
              <w:rPr>
                <w:sz w:val="21"/>
                <w:szCs w:val="21"/>
              </w:rPr>
              <w:t>普通会议室</w:t>
            </w:r>
          </w:p>
        </w:tc>
        <w:tc>
          <w:tcPr>
            <w:vAlign w:val="center"/>
          </w:tcPr>
          <w:p w14:paraId="2EF0E0A8">
            <w:pPr>
              <w:rPr>
                <w:sz w:val="21"/>
                <w:szCs w:val="21"/>
              </w:rPr>
            </w:pPr>
            <w:r>
              <w:rPr>
                <w:sz w:val="21"/>
                <w:szCs w:val="21"/>
              </w:rPr>
              <w:t>1001,1034,1038</w:t>
            </w:r>
            <w:r>
              <w:rPr>
                <w:sz w:val="21"/>
                <w:szCs w:val="21"/>
              </w:rPr>
              <w:br w:type="textWrapping"/>
            </w:r>
            <w:r>
              <w:rPr>
                <w:sz w:val="21"/>
                <w:szCs w:val="21"/>
              </w:rPr>
              <w:t>等14个房间</w:t>
            </w:r>
          </w:p>
        </w:tc>
        <w:tc>
          <w:tcPr>
            <w:vAlign w:val="center"/>
          </w:tcPr>
          <w:p w14:paraId="318D3C38">
            <w:pPr>
              <w:jc w:val="center"/>
              <w:rPr>
                <w:sz w:val="21"/>
                <w:szCs w:val="21"/>
              </w:rPr>
            </w:pPr>
            <w:r>
              <w:rPr>
                <w:sz w:val="21"/>
                <w:szCs w:val="21"/>
              </w:rPr>
              <w:t>37</w:t>
            </w:r>
          </w:p>
        </w:tc>
        <w:tc>
          <w:tcPr>
            <w:vAlign w:val="center"/>
          </w:tcPr>
          <w:p w14:paraId="6825549F">
            <w:pPr>
              <w:jc w:val="center"/>
              <w:rPr>
                <w:sz w:val="21"/>
                <w:szCs w:val="21"/>
              </w:rPr>
            </w:pPr>
            <w:r>
              <w:rPr>
                <w:sz w:val="21"/>
                <w:szCs w:val="21"/>
              </w:rPr>
              <w:t>27</w:t>
            </w:r>
          </w:p>
        </w:tc>
        <w:tc>
          <w:tcPr>
            <w:vAlign w:val="center"/>
          </w:tcPr>
          <w:p w14:paraId="099CF1E3">
            <w:pPr>
              <w:jc w:val="center"/>
              <w:rPr>
                <w:sz w:val="21"/>
                <w:szCs w:val="21"/>
              </w:rPr>
            </w:pPr>
            <w:r>
              <w:rPr>
                <w:sz w:val="21"/>
                <w:szCs w:val="21"/>
              </w:rPr>
              <w:t>L:≤45</w:t>
            </w:r>
            <w:r>
              <w:rPr>
                <w:sz w:val="21"/>
                <w:szCs w:val="21"/>
              </w:rPr>
              <w:br w:type="textWrapping"/>
            </w:r>
            <w:r>
              <w:rPr>
                <w:sz w:val="21"/>
                <w:szCs w:val="21"/>
              </w:rPr>
              <w:t>H:≤40</w:t>
            </w:r>
          </w:p>
        </w:tc>
        <w:tc>
          <w:tcPr>
            <w:vAlign w:val="center"/>
          </w:tcPr>
          <w:p w14:paraId="5170B49F">
            <w:pPr>
              <w:jc w:val="center"/>
              <w:rPr>
                <w:sz w:val="21"/>
                <w:szCs w:val="21"/>
              </w:rPr>
            </w:pPr>
            <w:r>
              <w:rPr>
                <w:sz w:val="21"/>
                <w:szCs w:val="21"/>
              </w:rPr>
              <w:t>--</w:t>
            </w:r>
          </w:p>
        </w:tc>
        <w:tc>
          <w:tcPr>
            <w:vAlign w:val="center"/>
          </w:tcPr>
          <w:p w14:paraId="664ABBDC">
            <w:pPr>
              <w:jc w:val="center"/>
              <w:rPr>
                <w:sz w:val="21"/>
                <w:szCs w:val="21"/>
              </w:rPr>
            </w:pPr>
            <w:r>
              <w:rPr>
                <w:sz w:val="21"/>
                <w:szCs w:val="21"/>
              </w:rPr>
              <w:t>满足高要求</w:t>
            </w:r>
          </w:p>
        </w:tc>
        <w:tc>
          <w:tcPr>
            <w:vAlign w:val="center"/>
          </w:tcPr>
          <w:p w14:paraId="5BE5AB90">
            <w:pPr>
              <w:jc w:val="center"/>
              <w:rPr>
                <w:sz w:val="21"/>
                <w:szCs w:val="21"/>
              </w:rPr>
            </w:pPr>
            <w:r>
              <w:rPr>
                <w:sz w:val="21"/>
                <w:szCs w:val="21"/>
              </w:rPr>
              <w:t>--</w:t>
            </w:r>
          </w:p>
        </w:tc>
      </w:tr>
      <w:tr w14:paraId="6DF79B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BE049F9">
            <w:pPr>
              <w:rPr>
                <w:sz w:val="21"/>
                <w:szCs w:val="21"/>
              </w:rPr>
            </w:pPr>
            <w:r>
              <w:rPr>
                <w:sz w:val="21"/>
                <w:szCs w:val="21"/>
              </w:rPr>
              <w:t>普通办公室</w:t>
            </w:r>
          </w:p>
        </w:tc>
        <w:tc>
          <w:tcPr>
            <w:vAlign w:val="center"/>
          </w:tcPr>
          <w:p w14:paraId="42FDF2ED">
            <w:pPr>
              <w:rPr>
                <w:sz w:val="21"/>
                <w:szCs w:val="21"/>
              </w:rPr>
            </w:pPr>
            <w:r>
              <w:rPr>
                <w:sz w:val="21"/>
                <w:szCs w:val="21"/>
              </w:rPr>
              <w:t>多人办公室</w:t>
            </w:r>
          </w:p>
        </w:tc>
        <w:tc>
          <w:tcPr>
            <w:vAlign w:val="center"/>
          </w:tcPr>
          <w:p w14:paraId="7A278879">
            <w:pPr>
              <w:rPr>
                <w:sz w:val="21"/>
                <w:szCs w:val="21"/>
              </w:rPr>
            </w:pPr>
            <w:r>
              <w:rPr>
                <w:sz w:val="21"/>
                <w:szCs w:val="21"/>
              </w:rPr>
              <w:t>1015</w:t>
            </w:r>
          </w:p>
        </w:tc>
        <w:tc>
          <w:tcPr>
            <w:vAlign w:val="center"/>
          </w:tcPr>
          <w:p w14:paraId="24E3B99D">
            <w:pPr>
              <w:jc w:val="center"/>
              <w:rPr>
                <w:sz w:val="21"/>
                <w:szCs w:val="21"/>
              </w:rPr>
            </w:pPr>
            <w:r>
              <w:rPr>
                <w:sz w:val="21"/>
                <w:szCs w:val="21"/>
              </w:rPr>
              <w:t>35</w:t>
            </w:r>
          </w:p>
        </w:tc>
        <w:tc>
          <w:tcPr>
            <w:vAlign w:val="center"/>
          </w:tcPr>
          <w:p w14:paraId="69D7F5D4">
            <w:pPr>
              <w:jc w:val="center"/>
              <w:rPr>
                <w:sz w:val="21"/>
                <w:szCs w:val="21"/>
              </w:rPr>
            </w:pPr>
            <w:r>
              <w:rPr>
                <w:sz w:val="21"/>
                <w:szCs w:val="21"/>
              </w:rPr>
              <w:t>25</w:t>
            </w:r>
          </w:p>
        </w:tc>
        <w:tc>
          <w:tcPr>
            <w:vAlign w:val="center"/>
          </w:tcPr>
          <w:p w14:paraId="064FA1DF">
            <w:pPr>
              <w:jc w:val="center"/>
              <w:rPr>
                <w:sz w:val="21"/>
                <w:szCs w:val="21"/>
              </w:rPr>
            </w:pPr>
            <w:r>
              <w:rPr>
                <w:sz w:val="21"/>
                <w:szCs w:val="21"/>
              </w:rPr>
              <w:t>L:≤45</w:t>
            </w:r>
            <w:r>
              <w:rPr>
                <w:sz w:val="21"/>
                <w:szCs w:val="21"/>
              </w:rPr>
              <w:br w:type="textWrapping"/>
            </w:r>
            <w:r>
              <w:rPr>
                <w:sz w:val="21"/>
                <w:szCs w:val="21"/>
              </w:rPr>
              <w:t>H:≤40</w:t>
            </w:r>
          </w:p>
        </w:tc>
        <w:tc>
          <w:tcPr>
            <w:vAlign w:val="center"/>
          </w:tcPr>
          <w:p w14:paraId="11784E48">
            <w:pPr>
              <w:jc w:val="center"/>
              <w:rPr>
                <w:sz w:val="21"/>
                <w:szCs w:val="21"/>
              </w:rPr>
            </w:pPr>
            <w:r>
              <w:rPr>
                <w:sz w:val="21"/>
                <w:szCs w:val="21"/>
              </w:rPr>
              <w:t>--</w:t>
            </w:r>
          </w:p>
        </w:tc>
        <w:tc>
          <w:tcPr>
            <w:vAlign w:val="center"/>
          </w:tcPr>
          <w:p w14:paraId="0EF63E95">
            <w:pPr>
              <w:jc w:val="center"/>
              <w:rPr>
                <w:sz w:val="21"/>
                <w:szCs w:val="21"/>
              </w:rPr>
            </w:pPr>
            <w:r>
              <w:rPr>
                <w:sz w:val="21"/>
                <w:szCs w:val="21"/>
              </w:rPr>
              <w:t>满足高要求</w:t>
            </w:r>
          </w:p>
        </w:tc>
        <w:tc>
          <w:tcPr>
            <w:vAlign w:val="center"/>
          </w:tcPr>
          <w:p w14:paraId="36488ADE">
            <w:pPr>
              <w:jc w:val="center"/>
              <w:rPr>
                <w:sz w:val="21"/>
                <w:szCs w:val="21"/>
              </w:rPr>
            </w:pPr>
            <w:r>
              <w:rPr>
                <w:sz w:val="21"/>
                <w:szCs w:val="21"/>
              </w:rPr>
              <w:t>--</w:t>
            </w:r>
          </w:p>
        </w:tc>
      </w:tr>
    </w:tbl>
    <w:p w14:paraId="420E0568">
      <w:pPr>
        <w:ind w:right="-2"/>
        <w:jc w:val="center"/>
      </w:pPr>
      <w:bookmarkStart w:id="63" w:name="主要功能房间室内噪声值"/>
      <w:bookmarkEnd w:id="63"/>
    </w:p>
    <w:p w14:paraId="25F03585">
      <w:pPr>
        <w:pStyle w:val="3"/>
        <w:spacing w:after="156" w:afterLines="50" w:line="360" w:lineRule="auto"/>
        <w:ind w:firstLine="531" w:firstLineChars="295"/>
        <w:jc w:val="left"/>
        <w:rPr>
          <w:rFonts w:ascii="黑体" w:hAnsi="黑体" w:eastAsia="黑体"/>
          <w:sz w:val="18"/>
          <w:szCs w:val="20"/>
        </w:rPr>
      </w:pPr>
      <w:r>
        <w:rPr>
          <w:rFonts w:hint="eastAsia" w:ascii="黑体" w:hAnsi="黑体" w:eastAsia="黑体"/>
          <w:sz w:val="18"/>
          <w:szCs w:val="20"/>
        </w:rPr>
        <w:t>注：各主要功能房间室内噪声值结果参见附录。</w:t>
      </w:r>
    </w:p>
    <w:bookmarkEnd w:id="27"/>
    <w:p w14:paraId="78197A49">
      <w:pPr>
        <w:pStyle w:val="2"/>
        <w:rPr>
          <w:kern w:val="2"/>
        </w:rPr>
      </w:pPr>
      <w:bookmarkStart w:id="64" w:name="_Toc29222"/>
      <w:r>
        <w:rPr>
          <w:rFonts w:hint="eastAsia"/>
          <w:kern w:val="2"/>
        </w:rPr>
        <w:t>结论</w:t>
      </w:r>
      <w:bookmarkEnd w:id="64"/>
    </w:p>
    <w:p w14:paraId="0475396F">
      <w:pPr>
        <w:pStyle w:val="3"/>
        <w:ind w:firstLine="420" w:firstLineChars="200"/>
        <w:rPr>
          <w:rFonts w:ascii="宋体" w:hAnsi="宋体"/>
        </w:rPr>
      </w:pPr>
      <w:r>
        <w:t>根据《绿色建筑评价标准》GB/T 50378-2019和《民用建筑隔声设计规范》GB 50118-2010评价要求，</w:t>
      </w:r>
      <w:r>
        <w:rPr>
          <w:rFonts w:hint="eastAsia" w:ascii="宋体" w:hAnsi="宋体"/>
        </w:rPr>
        <w:t>本项目的室内噪声级评价结论汇总如下表：</w:t>
      </w:r>
    </w:p>
    <w:p w14:paraId="202914FE">
      <w:pPr>
        <w:spacing w:before="240"/>
        <w:jc w:val="center"/>
        <w:rPr>
          <w:kern w:val="2"/>
          <w:szCs w:val="21"/>
          <w:lang w:val="en-US"/>
        </w:rPr>
      </w:pPr>
      <w:r>
        <w:rPr>
          <w:rFonts w:hint="eastAsia"/>
          <w:kern w:val="2"/>
          <w:szCs w:val="21"/>
          <w:lang w:val="en-US"/>
        </w:rPr>
        <w:t>表</w:t>
      </w:r>
      <w:r>
        <w:rPr>
          <w:kern w:val="2"/>
          <w:szCs w:val="21"/>
          <w:lang w:val="en-US"/>
        </w:rPr>
        <w:t>6</w:t>
      </w:r>
      <w:r>
        <w:rPr>
          <w:rFonts w:hint="eastAsia"/>
          <w:kern w:val="2"/>
          <w:szCs w:val="21"/>
          <w:lang w:val="en-US"/>
        </w:rPr>
        <w:t xml:space="preserve"> 室内噪声级达标、得分情况</w:t>
      </w:r>
    </w:p>
    <w:tbl>
      <w:tblPr>
        <w:tblStyle w:val="23"/>
        <w:tblW w:w="935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61"/>
        <w:gridCol w:w="5670"/>
        <w:gridCol w:w="1701"/>
        <w:gridCol w:w="724"/>
      </w:tblGrid>
      <w:tr w14:paraId="21F30C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09" w:hRule="atLeast"/>
        </w:trPr>
        <w:tc>
          <w:tcPr>
            <w:tcW w:w="1261" w:type="dxa"/>
            <w:shd w:val="clear" w:color="auto" w:fill="E6E6E6"/>
            <w:vAlign w:val="center"/>
          </w:tcPr>
          <w:p w14:paraId="63171A8E">
            <w:pPr>
              <w:pStyle w:val="3"/>
              <w:jc w:val="center"/>
            </w:pPr>
            <w:r>
              <w:t>检查项</w:t>
            </w:r>
          </w:p>
        </w:tc>
        <w:tc>
          <w:tcPr>
            <w:tcW w:w="5670" w:type="dxa"/>
            <w:shd w:val="clear" w:color="auto" w:fill="E6E6E6"/>
          </w:tcPr>
          <w:p w14:paraId="0862A1F7">
            <w:pPr>
              <w:pStyle w:val="3"/>
              <w:jc w:val="center"/>
            </w:pPr>
            <w:r>
              <w:rPr>
                <w:rFonts w:hint="eastAsia"/>
              </w:rPr>
              <w:t>评价</w:t>
            </w:r>
            <w:r>
              <w:t>依据</w:t>
            </w:r>
          </w:p>
        </w:tc>
        <w:tc>
          <w:tcPr>
            <w:tcW w:w="1701" w:type="dxa"/>
            <w:shd w:val="clear" w:color="auto" w:fill="E6E6E6"/>
            <w:vAlign w:val="center"/>
          </w:tcPr>
          <w:p w14:paraId="4AEC352E">
            <w:pPr>
              <w:pStyle w:val="3"/>
              <w:jc w:val="center"/>
            </w:pPr>
            <w:r>
              <w:t>结论</w:t>
            </w:r>
          </w:p>
        </w:tc>
        <w:tc>
          <w:tcPr>
            <w:tcW w:w="724" w:type="dxa"/>
            <w:shd w:val="clear" w:color="auto" w:fill="E6E6E6"/>
            <w:vAlign w:val="center"/>
          </w:tcPr>
          <w:p w14:paraId="62C1053E">
            <w:pPr>
              <w:pStyle w:val="3"/>
              <w:jc w:val="center"/>
            </w:pPr>
            <w:r>
              <w:t>得分</w:t>
            </w:r>
          </w:p>
        </w:tc>
      </w:tr>
      <w:tr w14:paraId="26C8FD2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786" w:hRule="atLeast"/>
        </w:trPr>
        <w:tc>
          <w:tcPr>
            <w:tcW w:w="1261" w:type="dxa"/>
            <w:vMerge w:val="restart"/>
            <w:shd w:val="clear" w:color="auto" w:fill="E6E6E6"/>
            <w:vAlign w:val="center"/>
          </w:tcPr>
          <w:p w14:paraId="40039224">
            <w:pPr>
              <w:pStyle w:val="3"/>
              <w:jc w:val="center"/>
            </w:pPr>
            <w:r>
              <w:t>室内</w:t>
            </w:r>
          </w:p>
          <w:p w14:paraId="0422BB46">
            <w:pPr>
              <w:pStyle w:val="3"/>
              <w:jc w:val="center"/>
            </w:pPr>
            <w:r>
              <w:t>噪声级</w:t>
            </w:r>
          </w:p>
        </w:tc>
        <w:tc>
          <w:tcPr>
            <w:tcW w:w="5670" w:type="dxa"/>
          </w:tcPr>
          <w:p w14:paraId="437730C4">
            <w:pPr>
              <w:pStyle w:val="3"/>
              <w:rPr>
                <w:bCs/>
              </w:rPr>
            </w:pPr>
            <w:r>
              <w:rPr>
                <w:rFonts w:hint="eastAsia"/>
                <w:bCs/>
              </w:rPr>
              <w:t>控制项</w:t>
            </w:r>
            <w:r>
              <w:rPr>
                <w:bCs/>
              </w:rPr>
              <w:t>：</w:t>
            </w:r>
          </w:p>
          <w:p w14:paraId="4E969BDB">
            <w:pPr>
              <w:pStyle w:val="3"/>
              <w:rPr>
                <w:bCs/>
              </w:rPr>
            </w:pPr>
            <w:r>
              <w:rPr>
                <w:bCs/>
              </w:rPr>
              <w:t xml:space="preserve">5.1.4  </w:t>
            </w:r>
            <w:r>
              <w:rPr>
                <w:rFonts w:hint="eastAsia"/>
                <w:bCs/>
              </w:rPr>
              <w:t>主要功能房间的室内噪声级应满足现行国家标准《民用建筑隔声设计规范》</w:t>
            </w:r>
            <w:r>
              <w:rPr>
                <w:bCs/>
              </w:rPr>
              <w:t>GB 50118</w:t>
            </w:r>
            <w:r>
              <w:rPr>
                <w:rFonts w:hint="eastAsia"/>
                <w:bCs/>
              </w:rPr>
              <w:t>中的低限要求。</w:t>
            </w:r>
          </w:p>
        </w:tc>
        <w:tc>
          <w:tcPr>
            <w:tcW w:w="1701" w:type="dxa"/>
            <w:vAlign w:val="center"/>
          </w:tcPr>
          <w:p w14:paraId="02E5F36F">
            <w:pPr>
              <w:jc w:val="center"/>
              <w:rPr>
                <w:b/>
                <w:bCs/>
                <w:sz w:val="21"/>
                <w:szCs w:val="21"/>
              </w:rPr>
            </w:pPr>
            <w:bookmarkStart w:id="65" w:name="室内噪声控制项结论"/>
            <w:r>
              <w:rPr>
                <w:b/>
                <w:bCs/>
                <w:sz w:val="21"/>
                <w:szCs w:val="21"/>
              </w:rPr>
              <w:t>满足</w:t>
            </w:r>
            <w:bookmarkEnd w:id="65"/>
          </w:p>
        </w:tc>
        <w:tc>
          <w:tcPr>
            <w:tcW w:w="724" w:type="dxa"/>
            <w:vAlign w:val="center"/>
          </w:tcPr>
          <w:p w14:paraId="4AB898C1">
            <w:pPr>
              <w:pStyle w:val="3"/>
              <w:jc w:val="center"/>
            </w:pPr>
            <w:r>
              <w:t>--</w:t>
            </w:r>
          </w:p>
        </w:tc>
      </w:tr>
      <w:tr w14:paraId="2C4EEF9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046" w:hRule="atLeast"/>
        </w:trPr>
        <w:tc>
          <w:tcPr>
            <w:tcW w:w="1261" w:type="dxa"/>
            <w:vMerge w:val="continue"/>
            <w:shd w:val="clear" w:color="auto" w:fill="E6E6E6"/>
            <w:vAlign w:val="center"/>
          </w:tcPr>
          <w:p w14:paraId="07A3C3BE">
            <w:pPr>
              <w:pStyle w:val="3"/>
            </w:pPr>
          </w:p>
        </w:tc>
        <w:tc>
          <w:tcPr>
            <w:tcW w:w="5670" w:type="dxa"/>
          </w:tcPr>
          <w:p w14:paraId="309900F4">
            <w:pPr>
              <w:pStyle w:val="3"/>
              <w:rPr>
                <w:bCs/>
              </w:rPr>
            </w:pPr>
            <w:r>
              <w:rPr>
                <w:rFonts w:hint="eastAsia"/>
                <w:bCs/>
              </w:rPr>
              <w:t>评分项：</w:t>
            </w:r>
          </w:p>
          <w:p w14:paraId="78C65B91">
            <w:pPr>
              <w:pStyle w:val="3"/>
              <w:rPr>
                <w:bCs/>
              </w:rPr>
            </w:pPr>
            <w:r>
              <w:rPr>
                <w:bCs/>
              </w:rPr>
              <w:t>5.2.6  主要功能房间</w:t>
            </w:r>
            <w:r>
              <w:rPr>
                <w:rFonts w:hint="eastAsia"/>
                <w:bCs/>
              </w:rPr>
              <w:t>噪声级达到现行国家标准《民用建筑隔声设计规范》GB 50118 中的低限标准限值和高要求标准限值的平均值，得4分；达到高要求标准限值，得8分。</w:t>
            </w:r>
          </w:p>
        </w:tc>
        <w:tc>
          <w:tcPr>
            <w:tcW w:w="1701" w:type="dxa"/>
            <w:vAlign w:val="center"/>
          </w:tcPr>
          <w:p w14:paraId="6CB3BC17">
            <w:pPr>
              <w:jc w:val="center"/>
              <w:rPr>
                <w:b/>
                <w:bCs/>
                <w:sz w:val="21"/>
                <w:szCs w:val="21"/>
              </w:rPr>
            </w:pPr>
            <w:bookmarkStart w:id="66" w:name="室内噪声评分项结论"/>
            <w:r>
              <w:rPr>
                <w:b/>
                <w:bCs/>
                <w:sz w:val="21"/>
                <w:szCs w:val="21"/>
              </w:rPr>
              <w:t>满足高要求</w:t>
            </w:r>
            <w:bookmarkEnd w:id="66"/>
          </w:p>
        </w:tc>
        <w:tc>
          <w:tcPr>
            <w:tcW w:w="724" w:type="dxa"/>
            <w:vAlign w:val="center"/>
          </w:tcPr>
          <w:p w14:paraId="4643A648">
            <w:pPr>
              <w:jc w:val="center"/>
              <w:rPr>
                <w:b/>
                <w:bCs/>
                <w:sz w:val="21"/>
                <w:szCs w:val="21"/>
              </w:rPr>
            </w:pPr>
            <w:bookmarkStart w:id="67" w:name="室内噪声得分"/>
            <w:r>
              <w:rPr>
                <w:b/>
                <w:bCs/>
                <w:sz w:val="21"/>
                <w:szCs w:val="21"/>
              </w:rPr>
              <w:t>8</w:t>
            </w:r>
            <w:bookmarkEnd w:id="67"/>
            <w:r>
              <w:rPr>
                <w:rFonts w:hint="eastAsia"/>
                <w:b/>
                <w:bCs/>
                <w:sz w:val="21"/>
                <w:szCs w:val="21"/>
              </w:rPr>
              <w:t>分</w:t>
            </w:r>
          </w:p>
        </w:tc>
      </w:tr>
    </w:tbl>
    <w:p w14:paraId="54AE39FA">
      <w:pPr>
        <w:pStyle w:val="14"/>
        <w:spacing w:line="360" w:lineRule="auto"/>
        <w:ind w:firstLine="0" w:firstLineChars="0"/>
        <w:rPr>
          <w:rFonts w:ascii="宋体" w:hAnsi="宋体" w:eastAsia="宋体"/>
          <w:sz w:val="21"/>
          <w:szCs w:val="21"/>
        </w:rPr>
        <w:sectPr>
          <w:headerReference r:id="rId6" w:type="default"/>
          <w:footerReference r:id="rId7" w:type="default"/>
          <w:pgSz w:w="11906" w:h="16838"/>
          <w:pgMar w:top="1440" w:right="1418" w:bottom="1440" w:left="1418" w:header="851" w:footer="992" w:gutter="0"/>
          <w:pgNumType w:start="1"/>
          <w:cols w:space="425" w:num="1"/>
          <w:docGrid w:type="lines" w:linePitch="312" w:charSpace="0"/>
        </w:sectPr>
      </w:pPr>
    </w:p>
    <w:p w14:paraId="504BCE07">
      <w:pPr>
        <w:pStyle w:val="2"/>
        <w:rPr>
          <w:kern w:val="2"/>
        </w:rPr>
      </w:pPr>
      <w:bookmarkStart w:id="68" w:name="_Toc8421"/>
      <w:r>
        <w:rPr>
          <w:rFonts w:hint="eastAsia"/>
          <w:kern w:val="2"/>
        </w:rPr>
        <w:t>附录：室内噪声级详表</w:t>
      </w:r>
      <w:bookmarkEnd w:id="68"/>
    </w:p>
    <w:tbl>
      <w:tblPr>
        <w:tblStyle w:val="23"/>
        <w:tblW w:w="1392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65"/>
        <w:gridCol w:w="962"/>
        <w:gridCol w:w="1867"/>
        <w:gridCol w:w="2377"/>
        <w:gridCol w:w="565"/>
        <w:gridCol w:w="565"/>
        <w:gridCol w:w="565"/>
        <w:gridCol w:w="565"/>
        <w:gridCol w:w="565"/>
        <w:gridCol w:w="565"/>
        <w:gridCol w:w="848"/>
        <w:gridCol w:w="848"/>
        <w:gridCol w:w="1528"/>
        <w:gridCol w:w="1528"/>
      </w:tblGrid>
      <w:tr w14:paraId="67E93C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26031AC">
            <w:pPr>
              <w:jc w:val="center"/>
              <w:rPr>
                <w:sz w:val="21"/>
                <w:szCs w:val="21"/>
              </w:rPr>
            </w:pPr>
            <w:r>
              <w:rPr>
                <w:sz w:val="21"/>
                <w:szCs w:val="21"/>
              </w:rPr>
              <w:t>楼层</w:t>
            </w:r>
          </w:p>
        </w:tc>
        <w:tc>
          <w:tcPr>
            <w:vMerge w:val="restart"/>
            <w:shd w:val="clear" w:color="auto" w:fill="E6E6E6"/>
            <w:vAlign w:val="center"/>
          </w:tcPr>
          <w:p w14:paraId="38F7E3F5">
            <w:pPr>
              <w:jc w:val="center"/>
              <w:rPr>
                <w:sz w:val="21"/>
                <w:szCs w:val="21"/>
              </w:rPr>
            </w:pPr>
            <w:r>
              <w:rPr>
                <w:sz w:val="21"/>
                <w:szCs w:val="21"/>
              </w:rPr>
              <w:t>户型</w:t>
            </w:r>
          </w:p>
        </w:tc>
        <w:tc>
          <w:tcPr>
            <w:vMerge w:val="restart"/>
            <w:shd w:val="clear" w:color="auto" w:fill="E6E6E6"/>
            <w:vAlign w:val="center"/>
          </w:tcPr>
          <w:p w14:paraId="7E3572ED">
            <w:pPr>
              <w:jc w:val="center"/>
              <w:rPr>
                <w:sz w:val="21"/>
                <w:szCs w:val="21"/>
              </w:rPr>
            </w:pPr>
            <w:r>
              <w:rPr>
                <w:sz w:val="21"/>
                <w:szCs w:val="21"/>
              </w:rPr>
              <w:t>房间类型</w:t>
            </w:r>
          </w:p>
        </w:tc>
        <w:tc>
          <w:tcPr>
            <w:vMerge w:val="restart"/>
            <w:shd w:val="clear" w:color="auto" w:fill="E6E6E6"/>
            <w:vAlign w:val="center"/>
          </w:tcPr>
          <w:p w14:paraId="4DFE8016">
            <w:pPr>
              <w:jc w:val="center"/>
              <w:rPr>
                <w:sz w:val="21"/>
                <w:szCs w:val="21"/>
              </w:rPr>
            </w:pPr>
            <w:r>
              <w:rPr>
                <w:sz w:val="21"/>
                <w:szCs w:val="21"/>
              </w:rPr>
              <w:t>对标功能</w:t>
            </w:r>
          </w:p>
        </w:tc>
        <w:tc>
          <w:tcPr>
            <w:gridSpan w:val="2"/>
            <w:shd w:val="clear" w:color="auto" w:fill="E6E6E6"/>
            <w:vAlign w:val="center"/>
          </w:tcPr>
          <w:p w14:paraId="74E15D48">
            <w:pPr>
              <w:jc w:val="center"/>
              <w:rPr>
                <w:sz w:val="21"/>
                <w:szCs w:val="21"/>
              </w:rPr>
            </w:pPr>
            <w:r>
              <w:rPr>
                <w:sz w:val="21"/>
                <w:szCs w:val="21"/>
              </w:rPr>
              <w:t>外部</w:t>
            </w:r>
            <w:r>
              <w:rPr>
                <w:sz w:val="21"/>
                <w:szCs w:val="21"/>
              </w:rPr>
              <w:br w:type="textWrapping"/>
            </w:r>
            <w:r>
              <w:rPr>
                <w:sz w:val="21"/>
                <w:szCs w:val="21"/>
              </w:rPr>
              <w:t>声源</w:t>
            </w:r>
          </w:p>
        </w:tc>
        <w:tc>
          <w:tcPr>
            <w:gridSpan w:val="2"/>
            <w:shd w:val="clear" w:color="auto" w:fill="E6E6E6"/>
            <w:vAlign w:val="center"/>
          </w:tcPr>
          <w:p w14:paraId="5FA0EA15">
            <w:pPr>
              <w:jc w:val="center"/>
              <w:rPr>
                <w:sz w:val="21"/>
                <w:szCs w:val="21"/>
              </w:rPr>
            </w:pPr>
            <w:r>
              <w:rPr>
                <w:sz w:val="21"/>
                <w:szCs w:val="21"/>
              </w:rPr>
              <w:t>建筑</w:t>
            </w:r>
            <w:r>
              <w:rPr>
                <w:sz w:val="21"/>
                <w:szCs w:val="21"/>
              </w:rPr>
              <w:br w:type="textWrapping"/>
            </w:r>
            <w:r>
              <w:rPr>
                <w:sz w:val="21"/>
                <w:szCs w:val="21"/>
              </w:rPr>
              <w:t>设备</w:t>
            </w:r>
          </w:p>
        </w:tc>
        <w:tc>
          <w:tcPr>
            <w:gridSpan w:val="2"/>
            <w:shd w:val="clear" w:color="auto" w:fill="E6E6E6"/>
            <w:vAlign w:val="center"/>
          </w:tcPr>
          <w:p w14:paraId="0D4CBCBE">
            <w:pPr>
              <w:jc w:val="center"/>
              <w:rPr>
                <w:sz w:val="21"/>
                <w:szCs w:val="21"/>
              </w:rPr>
            </w:pPr>
            <w:r>
              <w:rPr>
                <w:sz w:val="21"/>
                <w:szCs w:val="21"/>
              </w:rPr>
              <w:t>室内</w:t>
            </w:r>
            <w:r>
              <w:rPr>
                <w:sz w:val="21"/>
                <w:szCs w:val="21"/>
              </w:rPr>
              <w:br w:type="textWrapping"/>
            </w:r>
            <w:r>
              <w:rPr>
                <w:sz w:val="21"/>
                <w:szCs w:val="21"/>
              </w:rPr>
              <w:t>噪声级</w:t>
            </w:r>
          </w:p>
        </w:tc>
        <w:tc>
          <w:tcPr>
            <w:gridSpan w:val="2"/>
            <w:shd w:val="clear" w:color="auto" w:fill="E6E6E6"/>
            <w:vAlign w:val="center"/>
          </w:tcPr>
          <w:p w14:paraId="1F05C530">
            <w:pPr>
              <w:jc w:val="center"/>
              <w:rPr>
                <w:sz w:val="21"/>
                <w:szCs w:val="21"/>
              </w:rPr>
            </w:pPr>
            <w:r>
              <w:rPr>
                <w:sz w:val="21"/>
                <w:szCs w:val="21"/>
              </w:rPr>
              <w:t>标准限值</w:t>
            </w:r>
            <w:r>
              <w:rPr>
                <w:sz w:val="21"/>
                <w:szCs w:val="21"/>
              </w:rPr>
              <w:br w:type="textWrapping"/>
            </w:r>
            <w:r>
              <w:rPr>
                <w:sz w:val="21"/>
                <w:szCs w:val="21"/>
              </w:rPr>
              <w:t>(H:高要求)</w:t>
            </w:r>
            <w:r>
              <w:rPr>
                <w:sz w:val="21"/>
                <w:szCs w:val="21"/>
              </w:rPr>
              <w:br w:type="textWrapping"/>
            </w:r>
            <w:r>
              <w:rPr>
                <w:sz w:val="21"/>
                <w:szCs w:val="21"/>
              </w:rPr>
              <w:t>(L:低限值)</w:t>
            </w:r>
          </w:p>
        </w:tc>
        <w:tc>
          <w:tcPr>
            <w:gridSpan w:val="2"/>
            <w:shd w:val="clear" w:color="auto" w:fill="E6E6E6"/>
            <w:vAlign w:val="center"/>
          </w:tcPr>
          <w:p w14:paraId="7E075BB6">
            <w:pPr>
              <w:jc w:val="center"/>
              <w:rPr>
                <w:sz w:val="21"/>
                <w:szCs w:val="21"/>
              </w:rPr>
            </w:pPr>
            <w:r>
              <w:rPr>
                <w:sz w:val="21"/>
                <w:szCs w:val="21"/>
              </w:rPr>
              <w:t>达标判定</w:t>
            </w:r>
          </w:p>
        </w:tc>
      </w:tr>
      <w:tr w14:paraId="6A9E3F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9E17D2E">
            <w:pPr>
              <w:jc w:val="center"/>
              <w:rPr>
                <w:sz w:val="21"/>
                <w:szCs w:val="21"/>
              </w:rPr>
            </w:pPr>
          </w:p>
        </w:tc>
        <w:tc>
          <w:tcPr>
            <w:vMerge w:val="continue"/>
            <w:shd w:val="clear" w:color="auto" w:fill="E6E6E6"/>
            <w:vAlign w:val="center"/>
          </w:tcPr>
          <w:p w14:paraId="42FE9BFE">
            <w:pPr>
              <w:rPr>
                <w:sz w:val="21"/>
                <w:szCs w:val="21"/>
              </w:rPr>
            </w:pPr>
          </w:p>
        </w:tc>
        <w:tc>
          <w:tcPr>
            <w:vMerge w:val="continue"/>
            <w:shd w:val="clear" w:color="auto" w:fill="E6E6E6"/>
            <w:vAlign w:val="center"/>
          </w:tcPr>
          <w:p w14:paraId="411F88E6">
            <w:pPr>
              <w:rPr>
                <w:sz w:val="21"/>
                <w:szCs w:val="21"/>
              </w:rPr>
            </w:pPr>
          </w:p>
        </w:tc>
        <w:tc>
          <w:tcPr>
            <w:vMerge w:val="continue"/>
            <w:shd w:val="clear" w:color="auto" w:fill="E6E6E6"/>
            <w:vAlign w:val="center"/>
          </w:tcPr>
          <w:p w14:paraId="0B56C543">
            <w:pPr>
              <w:rPr>
                <w:sz w:val="21"/>
                <w:szCs w:val="21"/>
              </w:rPr>
            </w:pPr>
          </w:p>
        </w:tc>
        <w:tc>
          <w:tcPr>
            <w:shd w:val="clear" w:color="auto" w:fill="E6E6E6"/>
            <w:vAlign w:val="center"/>
          </w:tcPr>
          <w:p w14:paraId="542457D3">
            <w:pPr>
              <w:jc w:val="center"/>
              <w:rPr>
                <w:sz w:val="21"/>
                <w:szCs w:val="21"/>
              </w:rPr>
            </w:pPr>
            <w:r>
              <w:rPr>
                <w:sz w:val="21"/>
                <w:szCs w:val="21"/>
              </w:rPr>
              <w:t>昼</w:t>
            </w:r>
          </w:p>
        </w:tc>
        <w:tc>
          <w:tcPr>
            <w:shd w:val="clear" w:color="auto" w:fill="E6E6E6"/>
            <w:vAlign w:val="center"/>
          </w:tcPr>
          <w:p w14:paraId="71FBE8E6">
            <w:pPr>
              <w:jc w:val="center"/>
              <w:rPr>
                <w:sz w:val="21"/>
                <w:szCs w:val="21"/>
              </w:rPr>
            </w:pPr>
            <w:r>
              <w:rPr>
                <w:sz w:val="21"/>
                <w:szCs w:val="21"/>
              </w:rPr>
              <w:t>夜</w:t>
            </w:r>
          </w:p>
        </w:tc>
        <w:tc>
          <w:tcPr>
            <w:shd w:val="clear" w:color="auto" w:fill="E6E6E6"/>
            <w:vAlign w:val="center"/>
          </w:tcPr>
          <w:p w14:paraId="563AF6D4">
            <w:pPr>
              <w:jc w:val="center"/>
              <w:rPr>
                <w:sz w:val="21"/>
                <w:szCs w:val="21"/>
              </w:rPr>
            </w:pPr>
            <w:r>
              <w:rPr>
                <w:sz w:val="21"/>
                <w:szCs w:val="21"/>
              </w:rPr>
              <w:t>昼</w:t>
            </w:r>
          </w:p>
        </w:tc>
        <w:tc>
          <w:tcPr>
            <w:shd w:val="clear" w:color="auto" w:fill="E6E6E6"/>
            <w:vAlign w:val="center"/>
          </w:tcPr>
          <w:p w14:paraId="2E57C8C3">
            <w:pPr>
              <w:jc w:val="center"/>
              <w:rPr>
                <w:sz w:val="21"/>
                <w:szCs w:val="21"/>
              </w:rPr>
            </w:pPr>
            <w:r>
              <w:rPr>
                <w:sz w:val="21"/>
                <w:szCs w:val="21"/>
              </w:rPr>
              <w:t>夜</w:t>
            </w:r>
          </w:p>
        </w:tc>
        <w:tc>
          <w:tcPr>
            <w:shd w:val="clear" w:color="auto" w:fill="E6E6E6"/>
            <w:vAlign w:val="center"/>
          </w:tcPr>
          <w:p w14:paraId="16C8CBA7">
            <w:pPr>
              <w:jc w:val="center"/>
              <w:rPr>
                <w:sz w:val="21"/>
                <w:szCs w:val="21"/>
              </w:rPr>
            </w:pPr>
            <w:r>
              <w:rPr>
                <w:sz w:val="21"/>
                <w:szCs w:val="21"/>
              </w:rPr>
              <w:t>昼</w:t>
            </w:r>
          </w:p>
        </w:tc>
        <w:tc>
          <w:tcPr>
            <w:shd w:val="clear" w:color="auto" w:fill="E6E6E6"/>
            <w:vAlign w:val="center"/>
          </w:tcPr>
          <w:p w14:paraId="4E5869A3">
            <w:pPr>
              <w:jc w:val="center"/>
              <w:rPr>
                <w:sz w:val="21"/>
                <w:szCs w:val="21"/>
              </w:rPr>
            </w:pPr>
            <w:r>
              <w:rPr>
                <w:sz w:val="21"/>
                <w:szCs w:val="21"/>
              </w:rPr>
              <w:t>夜</w:t>
            </w:r>
          </w:p>
        </w:tc>
        <w:tc>
          <w:tcPr>
            <w:shd w:val="clear" w:color="auto" w:fill="E6E6E6"/>
            <w:vAlign w:val="center"/>
          </w:tcPr>
          <w:p w14:paraId="138BAF24">
            <w:pPr>
              <w:jc w:val="center"/>
              <w:rPr>
                <w:sz w:val="21"/>
                <w:szCs w:val="21"/>
              </w:rPr>
            </w:pPr>
            <w:r>
              <w:rPr>
                <w:sz w:val="21"/>
                <w:szCs w:val="21"/>
              </w:rPr>
              <w:t>昼</w:t>
            </w:r>
          </w:p>
        </w:tc>
        <w:tc>
          <w:tcPr>
            <w:shd w:val="clear" w:color="auto" w:fill="E6E6E6"/>
            <w:vAlign w:val="center"/>
          </w:tcPr>
          <w:p w14:paraId="3F80C03E">
            <w:pPr>
              <w:jc w:val="center"/>
              <w:rPr>
                <w:sz w:val="21"/>
                <w:szCs w:val="21"/>
              </w:rPr>
            </w:pPr>
            <w:r>
              <w:rPr>
                <w:sz w:val="21"/>
                <w:szCs w:val="21"/>
              </w:rPr>
              <w:t>夜</w:t>
            </w:r>
          </w:p>
        </w:tc>
        <w:tc>
          <w:tcPr>
            <w:shd w:val="clear" w:color="auto" w:fill="E6E6E6"/>
            <w:vAlign w:val="center"/>
          </w:tcPr>
          <w:p w14:paraId="3AC9B50D">
            <w:pPr>
              <w:jc w:val="center"/>
              <w:rPr>
                <w:sz w:val="21"/>
                <w:szCs w:val="21"/>
              </w:rPr>
            </w:pPr>
            <w:r>
              <w:rPr>
                <w:sz w:val="21"/>
                <w:szCs w:val="21"/>
              </w:rPr>
              <w:t>昼</w:t>
            </w:r>
          </w:p>
        </w:tc>
        <w:tc>
          <w:tcPr>
            <w:shd w:val="clear" w:color="auto" w:fill="E6E6E6"/>
            <w:vAlign w:val="center"/>
          </w:tcPr>
          <w:p w14:paraId="37C16E00">
            <w:pPr>
              <w:jc w:val="center"/>
              <w:rPr>
                <w:sz w:val="21"/>
                <w:szCs w:val="21"/>
              </w:rPr>
            </w:pPr>
            <w:r>
              <w:rPr>
                <w:sz w:val="21"/>
                <w:szCs w:val="21"/>
              </w:rPr>
              <w:t>夜</w:t>
            </w:r>
          </w:p>
        </w:tc>
      </w:tr>
      <w:tr w14:paraId="20477B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9F1A65C">
            <w:pPr>
              <w:jc w:val="center"/>
              <w:rPr>
                <w:sz w:val="21"/>
                <w:szCs w:val="21"/>
              </w:rPr>
            </w:pPr>
            <w:r>
              <w:rPr>
                <w:sz w:val="21"/>
                <w:szCs w:val="21"/>
              </w:rPr>
              <w:t>1</w:t>
            </w:r>
          </w:p>
        </w:tc>
        <w:tc>
          <w:tcPr>
            <w:vMerge w:val="restart"/>
            <w:vAlign w:val="center"/>
          </w:tcPr>
          <w:p w14:paraId="4568FB22">
            <w:pPr>
              <w:rPr>
                <w:sz w:val="21"/>
                <w:szCs w:val="21"/>
              </w:rPr>
            </w:pPr>
          </w:p>
        </w:tc>
        <w:tc>
          <w:tcPr>
            <w:vAlign w:val="center"/>
          </w:tcPr>
          <w:p w14:paraId="18A0FF87">
            <w:pPr>
              <w:rPr>
                <w:sz w:val="21"/>
                <w:szCs w:val="21"/>
              </w:rPr>
            </w:pPr>
            <w:r>
              <w:rPr>
                <w:sz w:val="21"/>
                <w:szCs w:val="21"/>
              </w:rPr>
              <w:t>会议室[1001]</w:t>
            </w:r>
          </w:p>
        </w:tc>
        <w:tc>
          <w:tcPr>
            <w:vAlign w:val="center"/>
          </w:tcPr>
          <w:p w14:paraId="717CF3B3">
            <w:pPr>
              <w:rPr>
                <w:sz w:val="21"/>
                <w:szCs w:val="21"/>
              </w:rPr>
            </w:pPr>
            <w:r>
              <w:rPr>
                <w:sz w:val="21"/>
                <w:szCs w:val="21"/>
              </w:rPr>
              <w:t>普通会议室</w:t>
            </w:r>
          </w:p>
        </w:tc>
        <w:tc>
          <w:tcPr>
            <w:vAlign w:val="center"/>
          </w:tcPr>
          <w:p w14:paraId="284C0558">
            <w:pPr>
              <w:jc w:val="center"/>
              <w:rPr>
                <w:sz w:val="21"/>
                <w:szCs w:val="21"/>
              </w:rPr>
            </w:pPr>
            <w:r>
              <w:rPr>
                <w:sz w:val="21"/>
                <w:szCs w:val="21"/>
              </w:rPr>
              <w:t>37</w:t>
            </w:r>
          </w:p>
        </w:tc>
        <w:tc>
          <w:tcPr>
            <w:vAlign w:val="center"/>
          </w:tcPr>
          <w:p w14:paraId="5A52BC3D">
            <w:pPr>
              <w:jc w:val="center"/>
              <w:rPr>
                <w:sz w:val="21"/>
                <w:szCs w:val="21"/>
              </w:rPr>
            </w:pPr>
            <w:r>
              <w:rPr>
                <w:sz w:val="21"/>
                <w:szCs w:val="21"/>
              </w:rPr>
              <w:t>27</w:t>
            </w:r>
          </w:p>
        </w:tc>
        <w:tc>
          <w:tcPr>
            <w:vAlign w:val="center"/>
          </w:tcPr>
          <w:p w14:paraId="273F43C8">
            <w:pPr>
              <w:jc w:val="center"/>
              <w:rPr>
                <w:sz w:val="21"/>
                <w:szCs w:val="21"/>
              </w:rPr>
            </w:pPr>
            <w:r>
              <w:rPr>
                <w:sz w:val="21"/>
                <w:szCs w:val="21"/>
              </w:rPr>
              <w:t>--</w:t>
            </w:r>
          </w:p>
        </w:tc>
        <w:tc>
          <w:tcPr>
            <w:vAlign w:val="center"/>
          </w:tcPr>
          <w:p w14:paraId="430E49F0">
            <w:pPr>
              <w:jc w:val="center"/>
              <w:rPr>
                <w:sz w:val="21"/>
                <w:szCs w:val="21"/>
              </w:rPr>
            </w:pPr>
            <w:r>
              <w:rPr>
                <w:sz w:val="21"/>
                <w:szCs w:val="21"/>
              </w:rPr>
              <w:t>--</w:t>
            </w:r>
          </w:p>
        </w:tc>
        <w:tc>
          <w:tcPr>
            <w:vAlign w:val="center"/>
          </w:tcPr>
          <w:p w14:paraId="72D35A8D">
            <w:pPr>
              <w:jc w:val="center"/>
              <w:rPr>
                <w:sz w:val="21"/>
                <w:szCs w:val="21"/>
              </w:rPr>
            </w:pPr>
            <w:r>
              <w:rPr>
                <w:b/>
                <w:sz w:val="21"/>
                <w:szCs w:val="21"/>
              </w:rPr>
              <w:t>37</w:t>
            </w:r>
          </w:p>
        </w:tc>
        <w:tc>
          <w:tcPr>
            <w:shd w:val="clear" w:color="auto" w:fill="E6E6E6"/>
            <w:vAlign w:val="center"/>
          </w:tcPr>
          <w:p w14:paraId="47AA9434">
            <w:pPr>
              <w:jc w:val="center"/>
              <w:rPr>
                <w:sz w:val="21"/>
                <w:szCs w:val="21"/>
              </w:rPr>
            </w:pPr>
            <w:r>
              <w:rPr>
                <w:b/>
                <w:sz w:val="21"/>
                <w:szCs w:val="21"/>
              </w:rPr>
              <w:t>27</w:t>
            </w:r>
          </w:p>
        </w:tc>
        <w:tc>
          <w:tcPr>
            <w:vAlign w:val="center"/>
          </w:tcPr>
          <w:p w14:paraId="51319C83">
            <w:pPr>
              <w:jc w:val="center"/>
              <w:rPr>
                <w:sz w:val="21"/>
                <w:szCs w:val="21"/>
              </w:rPr>
            </w:pPr>
            <w:r>
              <w:rPr>
                <w:sz w:val="21"/>
                <w:szCs w:val="21"/>
              </w:rPr>
              <w:t>L:≤45</w:t>
            </w:r>
            <w:r>
              <w:rPr>
                <w:sz w:val="21"/>
                <w:szCs w:val="21"/>
              </w:rPr>
              <w:br w:type="textWrapping"/>
            </w:r>
            <w:r>
              <w:rPr>
                <w:sz w:val="21"/>
                <w:szCs w:val="21"/>
              </w:rPr>
              <w:t>H:≤40</w:t>
            </w:r>
          </w:p>
        </w:tc>
        <w:tc>
          <w:tcPr>
            <w:vAlign w:val="center"/>
          </w:tcPr>
          <w:p w14:paraId="1617B256">
            <w:pPr>
              <w:jc w:val="center"/>
              <w:rPr>
                <w:sz w:val="21"/>
                <w:szCs w:val="21"/>
              </w:rPr>
            </w:pPr>
            <w:r>
              <w:rPr>
                <w:sz w:val="21"/>
                <w:szCs w:val="21"/>
              </w:rPr>
              <w:t>--</w:t>
            </w:r>
          </w:p>
        </w:tc>
        <w:tc>
          <w:tcPr>
            <w:vAlign w:val="center"/>
          </w:tcPr>
          <w:p w14:paraId="737CB0BF">
            <w:pPr>
              <w:jc w:val="center"/>
              <w:rPr>
                <w:sz w:val="21"/>
                <w:szCs w:val="21"/>
              </w:rPr>
            </w:pPr>
            <w:r>
              <w:rPr>
                <w:sz w:val="21"/>
                <w:szCs w:val="21"/>
              </w:rPr>
              <w:t>满足高要求</w:t>
            </w:r>
          </w:p>
        </w:tc>
        <w:tc>
          <w:tcPr>
            <w:vAlign w:val="center"/>
          </w:tcPr>
          <w:p w14:paraId="408B0265">
            <w:pPr>
              <w:jc w:val="center"/>
              <w:rPr>
                <w:sz w:val="21"/>
                <w:szCs w:val="21"/>
              </w:rPr>
            </w:pPr>
            <w:r>
              <w:rPr>
                <w:sz w:val="21"/>
                <w:szCs w:val="21"/>
              </w:rPr>
              <w:t>--</w:t>
            </w:r>
          </w:p>
        </w:tc>
      </w:tr>
      <w:tr w14:paraId="5B4A01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045580">
            <w:pPr>
              <w:jc w:val="center"/>
              <w:rPr>
                <w:sz w:val="21"/>
                <w:szCs w:val="21"/>
              </w:rPr>
            </w:pPr>
            <w:r>
              <w:rPr>
                <w:sz w:val="21"/>
                <w:szCs w:val="21"/>
              </w:rPr>
              <w:t>1</w:t>
            </w:r>
          </w:p>
        </w:tc>
        <w:tc>
          <w:tcPr>
            <w:vMerge w:val="continue"/>
            <w:vAlign w:val="center"/>
          </w:tcPr>
          <w:p w14:paraId="57BF15FC">
            <w:pPr>
              <w:rPr>
                <w:sz w:val="21"/>
                <w:szCs w:val="21"/>
              </w:rPr>
            </w:pPr>
          </w:p>
        </w:tc>
        <w:tc>
          <w:tcPr>
            <w:vAlign w:val="center"/>
          </w:tcPr>
          <w:p w14:paraId="4C182167">
            <w:pPr>
              <w:rPr>
                <w:sz w:val="21"/>
                <w:szCs w:val="21"/>
              </w:rPr>
            </w:pPr>
            <w:r>
              <w:rPr>
                <w:sz w:val="21"/>
                <w:szCs w:val="21"/>
              </w:rPr>
              <w:t>会议室[1002]</w:t>
            </w:r>
          </w:p>
        </w:tc>
        <w:tc>
          <w:tcPr>
            <w:vAlign w:val="center"/>
          </w:tcPr>
          <w:p w14:paraId="2E0FC4D8">
            <w:pPr>
              <w:rPr>
                <w:sz w:val="21"/>
                <w:szCs w:val="21"/>
              </w:rPr>
            </w:pPr>
            <w:r>
              <w:rPr>
                <w:sz w:val="21"/>
                <w:szCs w:val="21"/>
              </w:rPr>
              <w:t>普通会议室</w:t>
            </w:r>
          </w:p>
        </w:tc>
        <w:tc>
          <w:tcPr>
            <w:vAlign w:val="center"/>
          </w:tcPr>
          <w:p w14:paraId="6AC137D2">
            <w:pPr>
              <w:jc w:val="center"/>
              <w:rPr>
                <w:sz w:val="21"/>
                <w:szCs w:val="21"/>
              </w:rPr>
            </w:pPr>
            <w:r>
              <w:rPr>
                <w:sz w:val="21"/>
                <w:szCs w:val="21"/>
              </w:rPr>
              <w:t>36</w:t>
            </w:r>
          </w:p>
        </w:tc>
        <w:tc>
          <w:tcPr>
            <w:vAlign w:val="center"/>
          </w:tcPr>
          <w:p w14:paraId="55BF08EF">
            <w:pPr>
              <w:jc w:val="center"/>
              <w:rPr>
                <w:sz w:val="21"/>
                <w:szCs w:val="21"/>
              </w:rPr>
            </w:pPr>
            <w:r>
              <w:rPr>
                <w:sz w:val="21"/>
                <w:szCs w:val="21"/>
              </w:rPr>
              <w:t>26</w:t>
            </w:r>
          </w:p>
        </w:tc>
        <w:tc>
          <w:tcPr>
            <w:vAlign w:val="center"/>
          </w:tcPr>
          <w:p w14:paraId="2D4F0A77">
            <w:pPr>
              <w:jc w:val="center"/>
              <w:rPr>
                <w:sz w:val="21"/>
                <w:szCs w:val="21"/>
              </w:rPr>
            </w:pPr>
            <w:r>
              <w:rPr>
                <w:sz w:val="21"/>
                <w:szCs w:val="21"/>
              </w:rPr>
              <w:t>--</w:t>
            </w:r>
          </w:p>
        </w:tc>
        <w:tc>
          <w:tcPr>
            <w:vAlign w:val="center"/>
          </w:tcPr>
          <w:p w14:paraId="7058777F">
            <w:pPr>
              <w:jc w:val="center"/>
              <w:rPr>
                <w:sz w:val="21"/>
                <w:szCs w:val="21"/>
              </w:rPr>
            </w:pPr>
            <w:r>
              <w:rPr>
                <w:sz w:val="21"/>
                <w:szCs w:val="21"/>
              </w:rPr>
              <w:t>--</w:t>
            </w:r>
          </w:p>
        </w:tc>
        <w:tc>
          <w:tcPr>
            <w:vAlign w:val="center"/>
          </w:tcPr>
          <w:p w14:paraId="0851C1D1">
            <w:pPr>
              <w:jc w:val="center"/>
              <w:rPr>
                <w:sz w:val="21"/>
                <w:szCs w:val="21"/>
              </w:rPr>
            </w:pPr>
            <w:r>
              <w:rPr>
                <w:b/>
                <w:sz w:val="21"/>
                <w:szCs w:val="21"/>
              </w:rPr>
              <w:t>36</w:t>
            </w:r>
          </w:p>
        </w:tc>
        <w:tc>
          <w:tcPr>
            <w:shd w:val="clear" w:color="auto" w:fill="E6E6E6"/>
            <w:vAlign w:val="center"/>
          </w:tcPr>
          <w:p w14:paraId="1E1A30EC">
            <w:pPr>
              <w:jc w:val="center"/>
              <w:rPr>
                <w:sz w:val="21"/>
                <w:szCs w:val="21"/>
              </w:rPr>
            </w:pPr>
            <w:r>
              <w:rPr>
                <w:b/>
                <w:sz w:val="21"/>
                <w:szCs w:val="21"/>
              </w:rPr>
              <w:t>26</w:t>
            </w:r>
          </w:p>
        </w:tc>
        <w:tc>
          <w:tcPr>
            <w:vAlign w:val="center"/>
          </w:tcPr>
          <w:p w14:paraId="664F719E">
            <w:pPr>
              <w:jc w:val="center"/>
              <w:rPr>
                <w:sz w:val="21"/>
                <w:szCs w:val="21"/>
              </w:rPr>
            </w:pPr>
            <w:r>
              <w:rPr>
                <w:sz w:val="21"/>
                <w:szCs w:val="21"/>
              </w:rPr>
              <w:t>L:≤45</w:t>
            </w:r>
            <w:r>
              <w:rPr>
                <w:sz w:val="21"/>
                <w:szCs w:val="21"/>
              </w:rPr>
              <w:br w:type="textWrapping"/>
            </w:r>
            <w:r>
              <w:rPr>
                <w:sz w:val="21"/>
                <w:szCs w:val="21"/>
              </w:rPr>
              <w:t>H:≤40</w:t>
            </w:r>
          </w:p>
        </w:tc>
        <w:tc>
          <w:tcPr>
            <w:vAlign w:val="center"/>
          </w:tcPr>
          <w:p w14:paraId="38463190">
            <w:pPr>
              <w:jc w:val="center"/>
              <w:rPr>
                <w:sz w:val="21"/>
                <w:szCs w:val="21"/>
              </w:rPr>
            </w:pPr>
            <w:r>
              <w:rPr>
                <w:sz w:val="21"/>
                <w:szCs w:val="21"/>
              </w:rPr>
              <w:t>--</w:t>
            </w:r>
          </w:p>
        </w:tc>
        <w:tc>
          <w:tcPr>
            <w:vAlign w:val="center"/>
          </w:tcPr>
          <w:p w14:paraId="4AE213E7">
            <w:pPr>
              <w:jc w:val="center"/>
              <w:rPr>
                <w:sz w:val="21"/>
                <w:szCs w:val="21"/>
              </w:rPr>
            </w:pPr>
            <w:r>
              <w:rPr>
                <w:sz w:val="21"/>
                <w:szCs w:val="21"/>
              </w:rPr>
              <w:t>满足高要求</w:t>
            </w:r>
          </w:p>
        </w:tc>
        <w:tc>
          <w:tcPr>
            <w:vAlign w:val="center"/>
          </w:tcPr>
          <w:p w14:paraId="1748513A">
            <w:pPr>
              <w:jc w:val="center"/>
              <w:rPr>
                <w:sz w:val="21"/>
                <w:szCs w:val="21"/>
              </w:rPr>
            </w:pPr>
            <w:r>
              <w:rPr>
                <w:sz w:val="21"/>
                <w:szCs w:val="21"/>
              </w:rPr>
              <w:t>--</w:t>
            </w:r>
          </w:p>
        </w:tc>
      </w:tr>
      <w:tr w14:paraId="5449D7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63CD52">
            <w:pPr>
              <w:jc w:val="center"/>
              <w:rPr>
                <w:sz w:val="21"/>
                <w:szCs w:val="21"/>
              </w:rPr>
            </w:pPr>
            <w:r>
              <w:rPr>
                <w:sz w:val="21"/>
                <w:szCs w:val="21"/>
              </w:rPr>
              <w:t>1</w:t>
            </w:r>
          </w:p>
        </w:tc>
        <w:tc>
          <w:tcPr>
            <w:vMerge w:val="continue"/>
            <w:vAlign w:val="center"/>
          </w:tcPr>
          <w:p w14:paraId="660D8BBB">
            <w:pPr>
              <w:rPr>
                <w:sz w:val="21"/>
                <w:szCs w:val="21"/>
              </w:rPr>
            </w:pPr>
          </w:p>
        </w:tc>
        <w:tc>
          <w:tcPr>
            <w:vAlign w:val="center"/>
          </w:tcPr>
          <w:p w14:paraId="7A46F4B2">
            <w:pPr>
              <w:rPr>
                <w:sz w:val="21"/>
                <w:szCs w:val="21"/>
              </w:rPr>
            </w:pPr>
            <w:r>
              <w:rPr>
                <w:sz w:val="21"/>
                <w:szCs w:val="21"/>
              </w:rPr>
              <w:t>会议室[1003]</w:t>
            </w:r>
          </w:p>
        </w:tc>
        <w:tc>
          <w:tcPr>
            <w:vAlign w:val="center"/>
          </w:tcPr>
          <w:p w14:paraId="3B7BAEFF">
            <w:pPr>
              <w:rPr>
                <w:sz w:val="21"/>
                <w:szCs w:val="21"/>
              </w:rPr>
            </w:pPr>
            <w:r>
              <w:rPr>
                <w:sz w:val="21"/>
                <w:szCs w:val="21"/>
              </w:rPr>
              <w:t>普通会议室</w:t>
            </w:r>
          </w:p>
        </w:tc>
        <w:tc>
          <w:tcPr>
            <w:vAlign w:val="center"/>
          </w:tcPr>
          <w:p w14:paraId="6C23EF29">
            <w:pPr>
              <w:jc w:val="center"/>
              <w:rPr>
                <w:sz w:val="21"/>
                <w:szCs w:val="21"/>
              </w:rPr>
            </w:pPr>
            <w:r>
              <w:rPr>
                <w:sz w:val="21"/>
                <w:szCs w:val="21"/>
              </w:rPr>
              <w:t>33</w:t>
            </w:r>
          </w:p>
        </w:tc>
        <w:tc>
          <w:tcPr>
            <w:vAlign w:val="center"/>
          </w:tcPr>
          <w:p w14:paraId="2E57A75D">
            <w:pPr>
              <w:jc w:val="center"/>
              <w:rPr>
                <w:sz w:val="21"/>
                <w:szCs w:val="21"/>
              </w:rPr>
            </w:pPr>
            <w:r>
              <w:rPr>
                <w:sz w:val="21"/>
                <w:szCs w:val="21"/>
              </w:rPr>
              <w:t>23</w:t>
            </w:r>
          </w:p>
        </w:tc>
        <w:tc>
          <w:tcPr>
            <w:vAlign w:val="center"/>
          </w:tcPr>
          <w:p w14:paraId="4935051E">
            <w:pPr>
              <w:jc w:val="center"/>
              <w:rPr>
                <w:sz w:val="21"/>
                <w:szCs w:val="21"/>
              </w:rPr>
            </w:pPr>
            <w:r>
              <w:rPr>
                <w:sz w:val="21"/>
                <w:szCs w:val="21"/>
              </w:rPr>
              <w:t>--</w:t>
            </w:r>
          </w:p>
        </w:tc>
        <w:tc>
          <w:tcPr>
            <w:vAlign w:val="center"/>
          </w:tcPr>
          <w:p w14:paraId="603ED9E9">
            <w:pPr>
              <w:jc w:val="center"/>
              <w:rPr>
                <w:sz w:val="21"/>
                <w:szCs w:val="21"/>
              </w:rPr>
            </w:pPr>
            <w:r>
              <w:rPr>
                <w:sz w:val="21"/>
                <w:szCs w:val="21"/>
              </w:rPr>
              <w:t>--</w:t>
            </w:r>
          </w:p>
        </w:tc>
        <w:tc>
          <w:tcPr>
            <w:vAlign w:val="center"/>
          </w:tcPr>
          <w:p w14:paraId="7DE830E7">
            <w:pPr>
              <w:jc w:val="center"/>
              <w:rPr>
                <w:sz w:val="21"/>
                <w:szCs w:val="21"/>
              </w:rPr>
            </w:pPr>
            <w:r>
              <w:rPr>
                <w:b/>
                <w:sz w:val="21"/>
                <w:szCs w:val="21"/>
              </w:rPr>
              <w:t>33</w:t>
            </w:r>
          </w:p>
        </w:tc>
        <w:tc>
          <w:tcPr>
            <w:shd w:val="clear" w:color="auto" w:fill="E6E6E6"/>
            <w:vAlign w:val="center"/>
          </w:tcPr>
          <w:p w14:paraId="3509FBD2">
            <w:pPr>
              <w:jc w:val="center"/>
              <w:rPr>
                <w:sz w:val="21"/>
                <w:szCs w:val="21"/>
              </w:rPr>
            </w:pPr>
            <w:r>
              <w:rPr>
                <w:b/>
                <w:sz w:val="21"/>
                <w:szCs w:val="21"/>
              </w:rPr>
              <w:t>23</w:t>
            </w:r>
          </w:p>
        </w:tc>
        <w:tc>
          <w:tcPr>
            <w:vAlign w:val="center"/>
          </w:tcPr>
          <w:p w14:paraId="5608AB42">
            <w:pPr>
              <w:jc w:val="center"/>
              <w:rPr>
                <w:sz w:val="21"/>
                <w:szCs w:val="21"/>
              </w:rPr>
            </w:pPr>
            <w:r>
              <w:rPr>
                <w:sz w:val="21"/>
                <w:szCs w:val="21"/>
              </w:rPr>
              <w:t>L:≤45</w:t>
            </w:r>
            <w:r>
              <w:rPr>
                <w:sz w:val="21"/>
                <w:szCs w:val="21"/>
              </w:rPr>
              <w:br w:type="textWrapping"/>
            </w:r>
            <w:r>
              <w:rPr>
                <w:sz w:val="21"/>
                <w:szCs w:val="21"/>
              </w:rPr>
              <w:t>H:≤40</w:t>
            </w:r>
          </w:p>
        </w:tc>
        <w:tc>
          <w:tcPr>
            <w:vAlign w:val="center"/>
          </w:tcPr>
          <w:p w14:paraId="6780650D">
            <w:pPr>
              <w:jc w:val="center"/>
              <w:rPr>
                <w:sz w:val="21"/>
                <w:szCs w:val="21"/>
              </w:rPr>
            </w:pPr>
            <w:r>
              <w:rPr>
                <w:sz w:val="21"/>
                <w:szCs w:val="21"/>
              </w:rPr>
              <w:t>--</w:t>
            </w:r>
          </w:p>
        </w:tc>
        <w:tc>
          <w:tcPr>
            <w:vAlign w:val="center"/>
          </w:tcPr>
          <w:p w14:paraId="70315D4C">
            <w:pPr>
              <w:jc w:val="center"/>
              <w:rPr>
                <w:sz w:val="21"/>
                <w:szCs w:val="21"/>
              </w:rPr>
            </w:pPr>
            <w:r>
              <w:rPr>
                <w:sz w:val="21"/>
                <w:szCs w:val="21"/>
              </w:rPr>
              <w:t>满足高要求</w:t>
            </w:r>
          </w:p>
        </w:tc>
        <w:tc>
          <w:tcPr>
            <w:vAlign w:val="center"/>
          </w:tcPr>
          <w:p w14:paraId="392865F6">
            <w:pPr>
              <w:jc w:val="center"/>
              <w:rPr>
                <w:sz w:val="21"/>
                <w:szCs w:val="21"/>
              </w:rPr>
            </w:pPr>
            <w:r>
              <w:rPr>
                <w:sz w:val="21"/>
                <w:szCs w:val="21"/>
              </w:rPr>
              <w:t>--</w:t>
            </w:r>
          </w:p>
        </w:tc>
      </w:tr>
      <w:tr w14:paraId="0DDAAE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7C0558">
            <w:pPr>
              <w:jc w:val="center"/>
              <w:rPr>
                <w:sz w:val="21"/>
                <w:szCs w:val="21"/>
              </w:rPr>
            </w:pPr>
            <w:r>
              <w:rPr>
                <w:sz w:val="21"/>
                <w:szCs w:val="21"/>
              </w:rPr>
              <w:t>1</w:t>
            </w:r>
          </w:p>
        </w:tc>
        <w:tc>
          <w:tcPr>
            <w:vMerge w:val="continue"/>
            <w:vAlign w:val="center"/>
          </w:tcPr>
          <w:p w14:paraId="190E424A">
            <w:pPr>
              <w:rPr>
                <w:sz w:val="21"/>
                <w:szCs w:val="21"/>
              </w:rPr>
            </w:pPr>
          </w:p>
        </w:tc>
        <w:tc>
          <w:tcPr>
            <w:vAlign w:val="center"/>
          </w:tcPr>
          <w:p w14:paraId="3837ED9E">
            <w:pPr>
              <w:rPr>
                <w:sz w:val="21"/>
                <w:szCs w:val="21"/>
              </w:rPr>
            </w:pPr>
            <w:r>
              <w:rPr>
                <w:sz w:val="21"/>
                <w:szCs w:val="21"/>
              </w:rPr>
              <w:t>会议室[1004]</w:t>
            </w:r>
          </w:p>
        </w:tc>
        <w:tc>
          <w:tcPr>
            <w:vAlign w:val="center"/>
          </w:tcPr>
          <w:p w14:paraId="57CBBF6A">
            <w:pPr>
              <w:rPr>
                <w:sz w:val="21"/>
                <w:szCs w:val="21"/>
              </w:rPr>
            </w:pPr>
            <w:r>
              <w:rPr>
                <w:sz w:val="21"/>
                <w:szCs w:val="21"/>
              </w:rPr>
              <w:t>普通会议室</w:t>
            </w:r>
          </w:p>
        </w:tc>
        <w:tc>
          <w:tcPr>
            <w:vAlign w:val="center"/>
          </w:tcPr>
          <w:p w14:paraId="39D523E5">
            <w:pPr>
              <w:jc w:val="center"/>
              <w:rPr>
                <w:sz w:val="21"/>
                <w:szCs w:val="21"/>
              </w:rPr>
            </w:pPr>
            <w:r>
              <w:rPr>
                <w:sz w:val="21"/>
                <w:szCs w:val="21"/>
              </w:rPr>
              <w:t>33</w:t>
            </w:r>
          </w:p>
        </w:tc>
        <w:tc>
          <w:tcPr>
            <w:vAlign w:val="center"/>
          </w:tcPr>
          <w:p w14:paraId="3A9F0784">
            <w:pPr>
              <w:jc w:val="center"/>
              <w:rPr>
                <w:sz w:val="21"/>
                <w:szCs w:val="21"/>
              </w:rPr>
            </w:pPr>
            <w:r>
              <w:rPr>
                <w:sz w:val="21"/>
                <w:szCs w:val="21"/>
              </w:rPr>
              <w:t>23</w:t>
            </w:r>
          </w:p>
        </w:tc>
        <w:tc>
          <w:tcPr>
            <w:vAlign w:val="center"/>
          </w:tcPr>
          <w:p w14:paraId="20EA1E12">
            <w:pPr>
              <w:jc w:val="center"/>
              <w:rPr>
                <w:sz w:val="21"/>
                <w:szCs w:val="21"/>
              </w:rPr>
            </w:pPr>
            <w:r>
              <w:rPr>
                <w:sz w:val="21"/>
                <w:szCs w:val="21"/>
              </w:rPr>
              <w:t>--</w:t>
            </w:r>
          </w:p>
        </w:tc>
        <w:tc>
          <w:tcPr>
            <w:vAlign w:val="center"/>
          </w:tcPr>
          <w:p w14:paraId="78EBE0C8">
            <w:pPr>
              <w:jc w:val="center"/>
              <w:rPr>
                <w:sz w:val="21"/>
                <w:szCs w:val="21"/>
              </w:rPr>
            </w:pPr>
            <w:r>
              <w:rPr>
                <w:sz w:val="21"/>
                <w:szCs w:val="21"/>
              </w:rPr>
              <w:t>--</w:t>
            </w:r>
          </w:p>
        </w:tc>
        <w:tc>
          <w:tcPr>
            <w:vAlign w:val="center"/>
          </w:tcPr>
          <w:p w14:paraId="2FAC6056">
            <w:pPr>
              <w:jc w:val="center"/>
              <w:rPr>
                <w:sz w:val="21"/>
                <w:szCs w:val="21"/>
              </w:rPr>
            </w:pPr>
            <w:r>
              <w:rPr>
                <w:b/>
                <w:sz w:val="21"/>
                <w:szCs w:val="21"/>
              </w:rPr>
              <w:t>33</w:t>
            </w:r>
          </w:p>
        </w:tc>
        <w:tc>
          <w:tcPr>
            <w:shd w:val="clear" w:color="auto" w:fill="E6E6E6"/>
            <w:vAlign w:val="center"/>
          </w:tcPr>
          <w:p w14:paraId="31CF4C3C">
            <w:pPr>
              <w:jc w:val="center"/>
              <w:rPr>
                <w:sz w:val="21"/>
                <w:szCs w:val="21"/>
              </w:rPr>
            </w:pPr>
            <w:r>
              <w:rPr>
                <w:b/>
                <w:sz w:val="21"/>
                <w:szCs w:val="21"/>
              </w:rPr>
              <w:t>23</w:t>
            </w:r>
          </w:p>
        </w:tc>
        <w:tc>
          <w:tcPr>
            <w:vAlign w:val="center"/>
          </w:tcPr>
          <w:p w14:paraId="228E98DA">
            <w:pPr>
              <w:jc w:val="center"/>
              <w:rPr>
                <w:sz w:val="21"/>
                <w:szCs w:val="21"/>
              </w:rPr>
            </w:pPr>
            <w:r>
              <w:rPr>
                <w:sz w:val="21"/>
                <w:szCs w:val="21"/>
              </w:rPr>
              <w:t>L:≤45</w:t>
            </w:r>
            <w:r>
              <w:rPr>
                <w:sz w:val="21"/>
                <w:szCs w:val="21"/>
              </w:rPr>
              <w:br w:type="textWrapping"/>
            </w:r>
            <w:r>
              <w:rPr>
                <w:sz w:val="21"/>
                <w:szCs w:val="21"/>
              </w:rPr>
              <w:t>H:≤40</w:t>
            </w:r>
          </w:p>
        </w:tc>
        <w:tc>
          <w:tcPr>
            <w:vAlign w:val="center"/>
          </w:tcPr>
          <w:p w14:paraId="71615956">
            <w:pPr>
              <w:jc w:val="center"/>
              <w:rPr>
                <w:sz w:val="21"/>
                <w:szCs w:val="21"/>
              </w:rPr>
            </w:pPr>
            <w:r>
              <w:rPr>
                <w:sz w:val="21"/>
                <w:szCs w:val="21"/>
              </w:rPr>
              <w:t>--</w:t>
            </w:r>
          </w:p>
        </w:tc>
        <w:tc>
          <w:tcPr>
            <w:vAlign w:val="center"/>
          </w:tcPr>
          <w:p w14:paraId="3B04B511">
            <w:pPr>
              <w:jc w:val="center"/>
              <w:rPr>
                <w:sz w:val="21"/>
                <w:szCs w:val="21"/>
              </w:rPr>
            </w:pPr>
            <w:r>
              <w:rPr>
                <w:sz w:val="21"/>
                <w:szCs w:val="21"/>
              </w:rPr>
              <w:t>满足高要求</w:t>
            </w:r>
          </w:p>
        </w:tc>
        <w:tc>
          <w:tcPr>
            <w:vAlign w:val="center"/>
          </w:tcPr>
          <w:p w14:paraId="3FDFF601">
            <w:pPr>
              <w:jc w:val="center"/>
              <w:rPr>
                <w:sz w:val="21"/>
                <w:szCs w:val="21"/>
              </w:rPr>
            </w:pPr>
            <w:r>
              <w:rPr>
                <w:sz w:val="21"/>
                <w:szCs w:val="21"/>
              </w:rPr>
              <w:t>--</w:t>
            </w:r>
          </w:p>
        </w:tc>
      </w:tr>
      <w:tr w14:paraId="126A66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AE9F19">
            <w:pPr>
              <w:jc w:val="center"/>
              <w:rPr>
                <w:sz w:val="21"/>
                <w:szCs w:val="21"/>
              </w:rPr>
            </w:pPr>
            <w:r>
              <w:rPr>
                <w:sz w:val="21"/>
                <w:szCs w:val="21"/>
              </w:rPr>
              <w:t>1</w:t>
            </w:r>
          </w:p>
        </w:tc>
        <w:tc>
          <w:tcPr>
            <w:vMerge w:val="continue"/>
            <w:vAlign w:val="center"/>
          </w:tcPr>
          <w:p w14:paraId="0D49CF9A">
            <w:pPr>
              <w:rPr>
                <w:sz w:val="21"/>
                <w:szCs w:val="21"/>
              </w:rPr>
            </w:pPr>
          </w:p>
        </w:tc>
        <w:tc>
          <w:tcPr>
            <w:vAlign w:val="center"/>
          </w:tcPr>
          <w:p w14:paraId="78CC6D6E">
            <w:pPr>
              <w:rPr>
                <w:sz w:val="21"/>
                <w:szCs w:val="21"/>
              </w:rPr>
            </w:pPr>
            <w:r>
              <w:rPr>
                <w:sz w:val="21"/>
                <w:szCs w:val="21"/>
              </w:rPr>
              <w:t>会议室[1005]</w:t>
            </w:r>
          </w:p>
        </w:tc>
        <w:tc>
          <w:tcPr>
            <w:vAlign w:val="center"/>
          </w:tcPr>
          <w:p w14:paraId="3E2C2382">
            <w:pPr>
              <w:rPr>
                <w:sz w:val="21"/>
                <w:szCs w:val="21"/>
              </w:rPr>
            </w:pPr>
            <w:r>
              <w:rPr>
                <w:sz w:val="21"/>
                <w:szCs w:val="21"/>
              </w:rPr>
              <w:t>普通会议室</w:t>
            </w:r>
          </w:p>
        </w:tc>
        <w:tc>
          <w:tcPr>
            <w:vAlign w:val="center"/>
          </w:tcPr>
          <w:p w14:paraId="34714F7B">
            <w:pPr>
              <w:jc w:val="center"/>
              <w:rPr>
                <w:sz w:val="21"/>
                <w:szCs w:val="21"/>
              </w:rPr>
            </w:pPr>
            <w:r>
              <w:rPr>
                <w:sz w:val="21"/>
                <w:szCs w:val="21"/>
              </w:rPr>
              <w:t>33</w:t>
            </w:r>
          </w:p>
        </w:tc>
        <w:tc>
          <w:tcPr>
            <w:vAlign w:val="center"/>
          </w:tcPr>
          <w:p w14:paraId="5D317C91">
            <w:pPr>
              <w:jc w:val="center"/>
              <w:rPr>
                <w:sz w:val="21"/>
                <w:szCs w:val="21"/>
              </w:rPr>
            </w:pPr>
            <w:r>
              <w:rPr>
                <w:sz w:val="21"/>
                <w:szCs w:val="21"/>
              </w:rPr>
              <w:t>23</w:t>
            </w:r>
          </w:p>
        </w:tc>
        <w:tc>
          <w:tcPr>
            <w:vAlign w:val="center"/>
          </w:tcPr>
          <w:p w14:paraId="2553C492">
            <w:pPr>
              <w:jc w:val="center"/>
              <w:rPr>
                <w:sz w:val="21"/>
                <w:szCs w:val="21"/>
              </w:rPr>
            </w:pPr>
            <w:r>
              <w:rPr>
                <w:sz w:val="21"/>
                <w:szCs w:val="21"/>
              </w:rPr>
              <w:t>--</w:t>
            </w:r>
          </w:p>
        </w:tc>
        <w:tc>
          <w:tcPr>
            <w:vAlign w:val="center"/>
          </w:tcPr>
          <w:p w14:paraId="0239CD86">
            <w:pPr>
              <w:jc w:val="center"/>
              <w:rPr>
                <w:sz w:val="21"/>
                <w:szCs w:val="21"/>
              </w:rPr>
            </w:pPr>
            <w:r>
              <w:rPr>
                <w:sz w:val="21"/>
                <w:szCs w:val="21"/>
              </w:rPr>
              <w:t>--</w:t>
            </w:r>
          </w:p>
        </w:tc>
        <w:tc>
          <w:tcPr>
            <w:vAlign w:val="center"/>
          </w:tcPr>
          <w:p w14:paraId="20C2337A">
            <w:pPr>
              <w:jc w:val="center"/>
              <w:rPr>
                <w:sz w:val="21"/>
                <w:szCs w:val="21"/>
              </w:rPr>
            </w:pPr>
            <w:r>
              <w:rPr>
                <w:b/>
                <w:sz w:val="21"/>
                <w:szCs w:val="21"/>
              </w:rPr>
              <w:t>33</w:t>
            </w:r>
          </w:p>
        </w:tc>
        <w:tc>
          <w:tcPr>
            <w:shd w:val="clear" w:color="auto" w:fill="E6E6E6"/>
            <w:vAlign w:val="center"/>
          </w:tcPr>
          <w:p w14:paraId="164C8EA1">
            <w:pPr>
              <w:jc w:val="center"/>
              <w:rPr>
                <w:sz w:val="21"/>
                <w:szCs w:val="21"/>
              </w:rPr>
            </w:pPr>
            <w:r>
              <w:rPr>
                <w:b/>
                <w:sz w:val="21"/>
                <w:szCs w:val="21"/>
              </w:rPr>
              <w:t>23</w:t>
            </w:r>
          </w:p>
        </w:tc>
        <w:tc>
          <w:tcPr>
            <w:vAlign w:val="center"/>
          </w:tcPr>
          <w:p w14:paraId="37952578">
            <w:pPr>
              <w:jc w:val="center"/>
              <w:rPr>
                <w:sz w:val="21"/>
                <w:szCs w:val="21"/>
              </w:rPr>
            </w:pPr>
            <w:r>
              <w:rPr>
                <w:sz w:val="21"/>
                <w:szCs w:val="21"/>
              </w:rPr>
              <w:t>L:≤45</w:t>
            </w:r>
            <w:r>
              <w:rPr>
                <w:sz w:val="21"/>
                <w:szCs w:val="21"/>
              </w:rPr>
              <w:br w:type="textWrapping"/>
            </w:r>
            <w:r>
              <w:rPr>
                <w:sz w:val="21"/>
                <w:szCs w:val="21"/>
              </w:rPr>
              <w:t>H:≤40</w:t>
            </w:r>
          </w:p>
        </w:tc>
        <w:tc>
          <w:tcPr>
            <w:vAlign w:val="center"/>
          </w:tcPr>
          <w:p w14:paraId="35F3BBF6">
            <w:pPr>
              <w:jc w:val="center"/>
              <w:rPr>
                <w:sz w:val="21"/>
                <w:szCs w:val="21"/>
              </w:rPr>
            </w:pPr>
            <w:r>
              <w:rPr>
                <w:sz w:val="21"/>
                <w:szCs w:val="21"/>
              </w:rPr>
              <w:t>--</w:t>
            </w:r>
          </w:p>
        </w:tc>
        <w:tc>
          <w:tcPr>
            <w:vAlign w:val="center"/>
          </w:tcPr>
          <w:p w14:paraId="71564FCE">
            <w:pPr>
              <w:jc w:val="center"/>
              <w:rPr>
                <w:sz w:val="21"/>
                <w:szCs w:val="21"/>
              </w:rPr>
            </w:pPr>
            <w:r>
              <w:rPr>
                <w:sz w:val="21"/>
                <w:szCs w:val="21"/>
              </w:rPr>
              <w:t>满足高要求</w:t>
            </w:r>
          </w:p>
        </w:tc>
        <w:tc>
          <w:tcPr>
            <w:vAlign w:val="center"/>
          </w:tcPr>
          <w:p w14:paraId="05F72762">
            <w:pPr>
              <w:jc w:val="center"/>
              <w:rPr>
                <w:sz w:val="21"/>
                <w:szCs w:val="21"/>
              </w:rPr>
            </w:pPr>
            <w:r>
              <w:rPr>
                <w:sz w:val="21"/>
                <w:szCs w:val="21"/>
              </w:rPr>
              <w:t>--</w:t>
            </w:r>
          </w:p>
        </w:tc>
      </w:tr>
      <w:tr w14:paraId="621E70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A63081">
            <w:pPr>
              <w:jc w:val="center"/>
              <w:rPr>
                <w:sz w:val="21"/>
                <w:szCs w:val="21"/>
              </w:rPr>
            </w:pPr>
            <w:r>
              <w:rPr>
                <w:sz w:val="21"/>
                <w:szCs w:val="21"/>
              </w:rPr>
              <w:t>1</w:t>
            </w:r>
          </w:p>
        </w:tc>
        <w:tc>
          <w:tcPr>
            <w:vMerge w:val="continue"/>
            <w:vAlign w:val="center"/>
          </w:tcPr>
          <w:p w14:paraId="12731BD5">
            <w:pPr>
              <w:rPr>
                <w:sz w:val="21"/>
                <w:szCs w:val="21"/>
              </w:rPr>
            </w:pPr>
          </w:p>
        </w:tc>
        <w:tc>
          <w:tcPr>
            <w:vAlign w:val="center"/>
          </w:tcPr>
          <w:p w14:paraId="28F9334B">
            <w:pPr>
              <w:rPr>
                <w:sz w:val="21"/>
                <w:szCs w:val="21"/>
              </w:rPr>
            </w:pPr>
            <w:r>
              <w:rPr>
                <w:sz w:val="21"/>
                <w:szCs w:val="21"/>
              </w:rPr>
              <w:t>会议室[1006]</w:t>
            </w:r>
          </w:p>
        </w:tc>
        <w:tc>
          <w:tcPr>
            <w:vAlign w:val="center"/>
          </w:tcPr>
          <w:p w14:paraId="08C567FE">
            <w:pPr>
              <w:rPr>
                <w:sz w:val="21"/>
                <w:szCs w:val="21"/>
              </w:rPr>
            </w:pPr>
            <w:r>
              <w:rPr>
                <w:sz w:val="21"/>
                <w:szCs w:val="21"/>
              </w:rPr>
              <w:t>普通会议室</w:t>
            </w:r>
          </w:p>
        </w:tc>
        <w:tc>
          <w:tcPr>
            <w:vAlign w:val="center"/>
          </w:tcPr>
          <w:p w14:paraId="1737E2D2">
            <w:pPr>
              <w:jc w:val="center"/>
              <w:rPr>
                <w:sz w:val="21"/>
                <w:szCs w:val="21"/>
              </w:rPr>
            </w:pPr>
            <w:r>
              <w:rPr>
                <w:sz w:val="21"/>
                <w:szCs w:val="21"/>
              </w:rPr>
              <w:t>33</w:t>
            </w:r>
          </w:p>
        </w:tc>
        <w:tc>
          <w:tcPr>
            <w:vAlign w:val="center"/>
          </w:tcPr>
          <w:p w14:paraId="0C02726F">
            <w:pPr>
              <w:jc w:val="center"/>
              <w:rPr>
                <w:sz w:val="21"/>
                <w:szCs w:val="21"/>
              </w:rPr>
            </w:pPr>
            <w:r>
              <w:rPr>
                <w:sz w:val="21"/>
                <w:szCs w:val="21"/>
              </w:rPr>
              <w:t>23</w:t>
            </w:r>
          </w:p>
        </w:tc>
        <w:tc>
          <w:tcPr>
            <w:vAlign w:val="center"/>
          </w:tcPr>
          <w:p w14:paraId="20A564DE">
            <w:pPr>
              <w:jc w:val="center"/>
              <w:rPr>
                <w:sz w:val="21"/>
                <w:szCs w:val="21"/>
              </w:rPr>
            </w:pPr>
            <w:r>
              <w:rPr>
                <w:sz w:val="21"/>
                <w:szCs w:val="21"/>
              </w:rPr>
              <w:t>--</w:t>
            </w:r>
          </w:p>
        </w:tc>
        <w:tc>
          <w:tcPr>
            <w:vAlign w:val="center"/>
          </w:tcPr>
          <w:p w14:paraId="5960C9B9">
            <w:pPr>
              <w:jc w:val="center"/>
              <w:rPr>
                <w:sz w:val="21"/>
                <w:szCs w:val="21"/>
              </w:rPr>
            </w:pPr>
            <w:r>
              <w:rPr>
                <w:sz w:val="21"/>
                <w:szCs w:val="21"/>
              </w:rPr>
              <w:t>--</w:t>
            </w:r>
          </w:p>
        </w:tc>
        <w:tc>
          <w:tcPr>
            <w:vAlign w:val="center"/>
          </w:tcPr>
          <w:p w14:paraId="2727ABF6">
            <w:pPr>
              <w:jc w:val="center"/>
              <w:rPr>
                <w:sz w:val="21"/>
                <w:szCs w:val="21"/>
              </w:rPr>
            </w:pPr>
            <w:r>
              <w:rPr>
                <w:b/>
                <w:sz w:val="21"/>
                <w:szCs w:val="21"/>
              </w:rPr>
              <w:t>33</w:t>
            </w:r>
          </w:p>
        </w:tc>
        <w:tc>
          <w:tcPr>
            <w:shd w:val="clear" w:color="auto" w:fill="E6E6E6"/>
            <w:vAlign w:val="center"/>
          </w:tcPr>
          <w:p w14:paraId="593AF991">
            <w:pPr>
              <w:jc w:val="center"/>
              <w:rPr>
                <w:sz w:val="21"/>
                <w:szCs w:val="21"/>
              </w:rPr>
            </w:pPr>
            <w:r>
              <w:rPr>
                <w:b/>
                <w:sz w:val="21"/>
                <w:szCs w:val="21"/>
              </w:rPr>
              <w:t>23</w:t>
            </w:r>
          </w:p>
        </w:tc>
        <w:tc>
          <w:tcPr>
            <w:vAlign w:val="center"/>
          </w:tcPr>
          <w:p w14:paraId="2A127CF6">
            <w:pPr>
              <w:jc w:val="center"/>
              <w:rPr>
                <w:sz w:val="21"/>
                <w:szCs w:val="21"/>
              </w:rPr>
            </w:pPr>
            <w:r>
              <w:rPr>
                <w:sz w:val="21"/>
                <w:szCs w:val="21"/>
              </w:rPr>
              <w:t>L:≤45</w:t>
            </w:r>
            <w:r>
              <w:rPr>
                <w:sz w:val="21"/>
                <w:szCs w:val="21"/>
              </w:rPr>
              <w:br w:type="textWrapping"/>
            </w:r>
            <w:r>
              <w:rPr>
                <w:sz w:val="21"/>
                <w:szCs w:val="21"/>
              </w:rPr>
              <w:t>H:≤40</w:t>
            </w:r>
          </w:p>
        </w:tc>
        <w:tc>
          <w:tcPr>
            <w:vAlign w:val="center"/>
          </w:tcPr>
          <w:p w14:paraId="032AD055">
            <w:pPr>
              <w:jc w:val="center"/>
              <w:rPr>
                <w:sz w:val="21"/>
                <w:szCs w:val="21"/>
              </w:rPr>
            </w:pPr>
            <w:r>
              <w:rPr>
                <w:sz w:val="21"/>
                <w:szCs w:val="21"/>
              </w:rPr>
              <w:t>--</w:t>
            </w:r>
          </w:p>
        </w:tc>
        <w:tc>
          <w:tcPr>
            <w:vAlign w:val="center"/>
          </w:tcPr>
          <w:p w14:paraId="603D3992">
            <w:pPr>
              <w:jc w:val="center"/>
              <w:rPr>
                <w:sz w:val="21"/>
                <w:szCs w:val="21"/>
              </w:rPr>
            </w:pPr>
            <w:r>
              <w:rPr>
                <w:sz w:val="21"/>
                <w:szCs w:val="21"/>
              </w:rPr>
              <w:t>满足高要求</w:t>
            </w:r>
          </w:p>
        </w:tc>
        <w:tc>
          <w:tcPr>
            <w:vAlign w:val="center"/>
          </w:tcPr>
          <w:p w14:paraId="184E1451">
            <w:pPr>
              <w:jc w:val="center"/>
              <w:rPr>
                <w:sz w:val="21"/>
                <w:szCs w:val="21"/>
              </w:rPr>
            </w:pPr>
            <w:r>
              <w:rPr>
                <w:sz w:val="21"/>
                <w:szCs w:val="21"/>
              </w:rPr>
              <w:t>--</w:t>
            </w:r>
          </w:p>
        </w:tc>
      </w:tr>
      <w:tr w14:paraId="2906BD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B9B37A">
            <w:pPr>
              <w:jc w:val="center"/>
              <w:rPr>
                <w:sz w:val="21"/>
                <w:szCs w:val="21"/>
              </w:rPr>
            </w:pPr>
            <w:r>
              <w:rPr>
                <w:sz w:val="21"/>
                <w:szCs w:val="21"/>
              </w:rPr>
              <w:t>1</w:t>
            </w:r>
          </w:p>
        </w:tc>
        <w:tc>
          <w:tcPr>
            <w:vMerge w:val="continue"/>
            <w:vAlign w:val="center"/>
          </w:tcPr>
          <w:p w14:paraId="0605C242">
            <w:pPr>
              <w:rPr>
                <w:sz w:val="21"/>
                <w:szCs w:val="21"/>
              </w:rPr>
            </w:pPr>
          </w:p>
        </w:tc>
        <w:tc>
          <w:tcPr>
            <w:vAlign w:val="center"/>
          </w:tcPr>
          <w:p w14:paraId="2D076A79">
            <w:pPr>
              <w:rPr>
                <w:sz w:val="21"/>
                <w:szCs w:val="21"/>
              </w:rPr>
            </w:pPr>
            <w:r>
              <w:rPr>
                <w:sz w:val="21"/>
                <w:szCs w:val="21"/>
              </w:rPr>
              <w:t>会议室[1007]</w:t>
            </w:r>
          </w:p>
        </w:tc>
        <w:tc>
          <w:tcPr>
            <w:vAlign w:val="center"/>
          </w:tcPr>
          <w:p w14:paraId="5FF37B11">
            <w:pPr>
              <w:rPr>
                <w:sz w:val="21"/>
                <w:szCs w:val="21"/>
              </w:rPr>
            </w:pPr>
            <w:r>
              <w:rPr>
                <w:sz w:val="21"/>
                <w:szCs w:val="21"/>
              </w:rPr>
              <w:t>普通会议室</w:t>
            </w:r>
          </w:p>
        </w:tc>
        <w:tc>
          <w:tcPr>
            <w:vAlign w:val="center"/>
          </w:tcPr>
          <w:p w14:paraId="6DD834AA">
            <w:pPr>
              <w:jc w:val="center"/>
              <w:rPr>
                <w:sz w:val="21"/>
                <w:szCs w:val="21"/>
              </w:rPr>
            </w:pPr>
            <w:r>
              <w:rPr>
                <w:sz w:val="21"/>
                <w:szCs w:val="21"/>
              </w:rPr>
              <w:t>33</w:t>
            </w:r>
          </w:p>
        </w:tc>
        <w:tc>
          <w:tcPr>
            <w:vAlign w:val="center"/>
          </w:tcPr>
          <w:p w14:paraId="5200649D">
            <w:pPr>
              <w:jc w:val="center"/>
              <w:rPr>
                <w:sz w:val="21"/>
                <w:szCs w:val="21"/>
              </w:rPr>
            </w:pPr>
            <w:r>
              <w:rPr>
                <w:sz w:val="21"/>
                <w:szCs w:val="21"/>
              </w:rPr>
              <w:t>23</w:t>
            </w:r>
          </w:p>
        </w:tc>
        <w:tc>
          <w:tcPr>
            <w:vAlign w:val="center"/>
          </w:tcPr>
          <w:p w14:paraId="6C959EC6">
            <w:pPr>
              <w:jc w:val="center"/>
              <w:rPr>
                <w:sz w:val="21"/>
                <w:szCs w:val="21"/>
              </w:rPr>
            </w:pPr>
            <w:r>
              <w:rPr>
                <w:sz w:val="21"/>
                <w:szCs w:val="21"/>
              </w:rPr>
              <w:t>--</w:t>
            </w:r>
          </w:p>
        </w:tc>
        <w:tc>
          <w:tcPr>
            <w:vAlign w:val="center"/>
          </w:tcPr>
          <w:p w14:paraId="4687071C">
            <w:pPr>
              <w:jc w:val="center"/>
              <w:rPr>
                <w:sz w:val="21"/>
                <w:szCs w:val="21"/>
              </w:rPr>
            </w:pPr>
            <w:r>
              <w:rPr>
                <w:sz w:val="21"/>
                <w:szCs w:val="21"/>
              </w:rPr>
              <w:t>--</w:t>
            </w:r>
          </w:p>
        </w:tc>
        <w:tc>
          <w:tcPr>
            <w:vAlign w:val="center"/>
          </w:tcPr>
          <w:p w14:paraId="41E69B0E">
            <w:pPr>
              <w:jc w:val="center"/>
              <w:rPr>
                <w:sz w:val="21"/>
                <w:szCs w:val="21"/>
              </w:rPr>
            </w:pPr>
            <w:r>
              <w:rPr>
                <w:b/>
                <w:sz w:val="21"/>
                <w:szCs w:val="21"/>
              </w:rPr>
              <w:t>33</w:t>
            </w:r>
          </w:p>
        </w:tc>
        <w:tc>
          <w:tcPr>
            <w:shd w:val="clear" w:color="auto" w:fill="E6E6E6"/>
            <w:vAlign w:val="center"/>
          </w:tcPr>
          <w:p w14:paraId="2E7B1832">
            <w:pPr>
              <w:jc w:val="center"/>
              <w:rPr>
                <w:sz w:val="21"/>
                <w:szCs w:val="21"/>
              </w:rPr>
            </w:pPr>
            <w:r>
              <w:rPr>
                <w:b/>
                <w:sz w:val="21"/>
                <w:szCs w:val="21"/>
              </w:rPr>
              <w:t>23</w:t>
            </w:r>
          </w:p>
        </w:tc>
        <w:tc>
          <w:tcPr>
            <w:vAlign w:val="center"/>
          </w:tcPr>
          <w:p w14:paraId="26DA9544">
            <w:pPr>
              <w:jc w:val="center"/>
              <w:rPr>
                <w:sz w:val="21"/>
                <w:szCs w:val="21"/>
              </w:rPr>
            </w:pPr>
            <w:r>
              <w:rPr>
                <w:sz w:val="21"/>
                <w:szCs w:val="21"/>
              </w:rPr>
              <w:t>L:≤45</w:t>
            </w:r>
            <w:r>
              <w:rPr>
                <w:sz w:val="21"/>
                <w:szCs w:val="21"/>
              </w:rPr>
              <w:br w:type="textWrapping"/>
            </w:r>
            <w:r>
              <w:rPr>
                <w:sz w:val="21"/>
                <w:szCs w:val="21"/>
              </w:rPr>
              <w:t>H:≤40</w:t>
            </w:r>
          </w:p>
        </w:tc>
        <w:tc>
          <w:tcPr>
            <w:vAlign w:val="center"/>
          </w:tcPr>
          <w:p w14:paraId="3519E286">
            <w:pPr>
              <w:jc w:val="center"/>
              <w:rPr>
                <w:sz w:val="21"/>
                <w:szCs w:val="21"/>
              </w:rPr>
            </w:pPr>
            <w:r>
              <w:rPr>
                <w:sz w:val="21"/>
                <w:szCs w:val="21"/>
              </w:rPr>
              <w:t>--</w:t>
            </w:r>
          </w:p>
        </w:tc>
        <w:tc>
          <w:tcPr>
            <w:vAlign w:val="center"/>
          </w:tcPr>
          <w:p w14:paraId="5EDAE69B">
            <w:pPr>
              <w:jc w:val="center"/>
              <w:rPr>
                <w:sz w:val="21"/>
                <w:szCs w:val="21"/>
              </w:rPr>
            </w:pPr>
            <w:r>
              <w:rPr>
                <w:sz w:val="21"/>
                <w:szCs w:val="21"/>
              </w:rPr>
              <w:t>满足高要求</w:t>
            </w:r>
          </w:p>
        </w:tc>
        <w:tc>
          <w:tcPr>
            <w:vAlign w:val="center"/>
          </w:tcPr>
          <w:p w14:paraId="298C5FB4">
            <w:pPr>
              <w:jc w:val="center"/>
              <w:rPr>
                <w:sz w:val="21"/>
                <w:szCs w:val="21"/>
              </w:rPr>
            </w:pPr>
            <w:r>
              <w:rPr>
                <w:sz w:val="21"/>
                <w:szCs w:val="21"/>
              </w:rPr>
              <w:t>--</w:t>
            </w:r>
          </w:p>
        </w:tc>
      </w:tr>
      <w:tr w14:paraId="32EF40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264B57">
            <w:pPr>
              <w:jc w:val="center"/>
              <w:rPr>
                <w:sz w:val="21"/>
                <w:szCs w:val="21"/>
              </w:rPr>
            </w:pPr>
            <w:r>
              <w:rPr>
                <w:sz w:val="21"/>
                <w:szCs w:val="21"/>
              </w:rPr>
              <w:t>1</w:t>
            </w:r>
          </w:p>
        </w:tc>
        <w:tc>
          <w:tcPr>
            <w:vMerge w:val="continue"/>
            <w:vAlign w:val="center"/>
          </w:tcPr>
          <w:p w14:paraId="688D0529">
            <w:pPr>
              <w:rPr>
                <w:sz w:val="21"/>
                <w:szCs w:val="21"/>
              </w:rPr>
            </w:pPr>
          </w:p>
        </w:tc>
        <w:tc>
          <w:tcPr>
            <w:vAlign w:val="center"/>
          </w:tcPr>
          <w:p w14:paraId="3521F448">
            <w:pPr>
              <w:rPr>
                <w:sz w:val="21"/>
                <w:szCs w:val="21"/>
              </w:rPr>
            </w:pPr>
            <w:r>
              <w:rPr>
                <w:sz w:val="21"/>
                <w:szCs w:val="21"/>
              </w:rPr>
              <w:t>会议室[1008]</w:t>
            </w:r>
          </w:p>
        </w:tc>
        <w:tc>
          <w:tcPr>
            <w:vAlign w:val="center"/>
          </w:tcPr>
          <w:p w14:paraId="6867483E">
            <w:pPr>
              <w:rPr>
                <w:sz w:val="21"/>
                <w:szCs w:val="21"/>
              </w:rPr>
            </w:pPr>
            <w:r>
              <w:rPr>
                <w:sz w:val="21"/>
                <w:szCs w:val="21"/>
              </w:rPr>
              <w:t>普通会议室</w:t>
            </w:r>
          </w:p>
        </w:tc>
        <w:tc>
          <w:tcPr>
            <w:vAlign w:val="center"/>
          </w:tcPr>
          <w:p w14:paraId="0E14F41A">
            <w:pPr>
              <w:jc w:val="center"/>
              <w:rPr>
                <w:sz w:val="21"/>
                <w:szCs w:val="21"/>
              </w:rPr>
            </w:pPr>
            <w:r>
              <w:rPr>
                <w:sz w:val="21"/>
                <w:szCs w:val="21"/>
              </w:rPr>
              <w:t>35</w:t>
            </w:r>
          </w:p>
        </w:tc>
        <w:tc>
          <w:tcPr>
            <w:vAlign w:val="center"/>
          </w:tcPr>
          <w:p w14:paraId="20B04343">
            <w:pPr>
              <w:jc w:val="center"/>
              <w:rPr>
                <w:sz w:val="21"/>
                <w:szCs w:val="21"/>
              </w:rPr>
            </w:pPr>
            <w:r>
              <w:rPr>
                <w:sz w:val="21"/>
                <w:szCs w:val="21"/>
              </w:rPr>
              <w:t>25</w:t>
            </w:r>
          </w:p>
        </w:tc>
        <w:tc>
          <w:tcPr>
            <w:vAlign w:val="center"/>
          </w:tcPr>
          <w:p w14:paraId="02AB55A2">
            <w:pPr>
              <w:jc w:val="center"/>
              <w:rPr>
                <w:sz w:val="21"/>
                <w:szCs w:val="21"/>
              </w:rPr>
            </w:pPr>
            <w:r>
              <w:rPr>
                <w:sz w:val="21"/>
                <w:szCs w:val="21"/>
              </w:rPr>
              <w:t>--</w:t>
            </w:r>
          </w:p>
        </w:tc>
        <w:tc>
          <w:tcPr>
            <w:vAlign w:val="center"/>
          </w:tcPr>
          <w:p w14:paraId="5A03CADB">
            <w:pPr>
              <w:jc w:val="center"/>
              <w:rPr>
                <w:sz w:val="21"/>
                <w:szCs w:val="21"/>
              </w:rPr>
            </w:pPr>
            <w:r>
              <w:rPr>
                <w:sz w:val="21"/>
                <w:szCs w:val="21"/>
              </w:rPr>
              <w:t>--</w:t>
            </w:r>
          </w:p>
        </w:tc>
        <w:tc>
          <w:tcPr>
            <w:vAlign w:val="center"/>
          </w:tcPr>
          <w:p w14:paraId="45D589A0">
            <w:pPr>
              <w:jc w:val="center"/>
              <w:rPr>
                <w:sz w:val="21"/>
                <w:szCs w:val="21"/>
              </w:rPr>
            </w:pPr>
            <w:r>
              <w:rPr>
                <w:b/>
                <w:sz w:val="21"/>
                <w:szCs w:val="21"/>
              </w:rPr>
              <w:t>35</w:t>
            </w:r>
          </w:p>
        </w:tc>
        <w:tc>
          <w:tcPr>
            <w:shd w:val="clear" w:color="auto" w:fill="E6E6E6"/>
            <w:vAlign w:val="center"/>
          </w:tcPr>
          <w:p w14:paraId="34029523">
            <w:pPr>
              <w:jc w:val="center"/>
              <w:rPr>
                <w:sz w:val="21"/>
                <w:szCs w:val="21"/>
              </w:rPr>
            </w:pPr>
            <w:r>
              <w:rPr>
                <w:b/>
                <w:sz w:val="21"/>
                <w:szCs w:val="21"/>
              </w:rPr>
              <w:t>25</w:t>
            </w:r>
          </w:p>
        </w:tc>
        <w:tc>
          <w:tcPr>
            <w:vAlign w:val="center"/>
          </w:tcPr>
          <w:p w14:paraId="18D6E546">
            <w:pPr>
              <w:jc w:val="center"/>
              <w:rPr>
                <w:sz w:val="21"/>
                <w:szCs w:val="21"/>
              </w:rPr>
            </w:pPr>
            <w:r>
              <w:rPr>
                <w:sz w:val="21"/>
                <w:szCs w:val="21"/>
              </w:rPr>
              <w:t>L:≤45</w:t>
            </w:r>
            <w:r>
              <w:rPr>
                <w:sz w:val="21"/>
                <w:szCs w:val="21"/>
              </w:rPr>
              <w:br w:type="textWrapping"/>
            </w:r>
            <w:r>
              <w:rPr>
                <w:sz w:val="21"/>
                <w:szCs w:val="21"/>
              </w:rPr>
              <w:t>H:≤40</w:t>
            </w:r>
          </w:p>
        </w:tc>
        <w:tc>
          <w:tcPr>
            <w:vAlign w:val="center"/>
          </w:tcPr>
          <w:p w14:paraId="0A5EC2EA">
            <w:pPr>
              <w:jc w:val="center"/>
              <w:rPr>
                <w:sz w:val="21"/>
                <w:szCs w:val="21"/>
              </w:rPr>
            </w:pPr>
            <w:r>
              <w:rPr>
                <w:sz w:val="21"/>
                <w:szCs w:val="21"/>
              </w:rPr>
              <w:t>--</w:t>
            </w:r>
          </w:p>
        </w:tc>
        <w:tc>
          <w:tcPr>
            <w:vAlign w:val="center"/>
          </w:tcPr>
          <w:p w14:paraId="2817C161">
            <w:pPr>
              <w:jc w:val="center"/>
              <w:rPr>
                <w:sz w:val="21"/>
                <w:szCs w:val="21"/>
              </w:rPr>
            </w:pPr>
            <w:r>
              <w:rPr>
                <w:sz w:val="21"/>
                <w:szCs w:val="21"/>
              </w:rPr>
              <w:t>满足高要求</w:t>
            </w:r>
          </w:p>
        </w:tc>
        <w:tc>
          <w:tcPr>
            <w:vAlign w:val="center"/>
          </w:tcPr>
          <w:p w14:paraId="32AC8893">
            <w:pPr>
              <w:jc w:val="center"/>
              <w:rPr>
                <w:sz w:val="21"/>
                <w:szCs w:val="21"/>
              </w:rPr>
            </w:pPr>
            <w:r>
              <w:rPr>
                <w:sz w:val="21"/>
                <w:szCs w:val="21"/>
              </w:rPr>
              <w:t>--</w:t>
            </w:r>
          </w:p>
        </w:tc>
      </w:tr>
      <w:tr w14:paraId="5FEBC4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82DC69">
            <w:pPr>
              <w:jc w:val="center"/>
              <w:rPr>
                <w:sz w:val="21"/>
                <w:szCs w:val="21"/>
              </w:rPr>
            </w:pPr>
            <w:r>
              <w:rPr>
                <w:sz w:val="21"/>
                <w:szCs w:val="21"/>
              </w:rPr>
              <w:t>1</w:t>
            </w:r>
          </w:p>
        </w:tc>
        <w:tc>
          <w:tcPr>
            <w:vMerge w:val="continue"/>
            <w:vAlign w:val="center"/>
          </w:tcPr>
          <w:p w14:paraId="034168A1">
            <w:pPr>
              <w:rPr>
                <w:sz w:val="21"/>
                <w:szCs w:val="21"/>
              </w:rPr>
            </w:pPr>
          </w:p>
        </w:tc>
        <w:tc>
          <w:tcPr>
            <w:vAlign w:val="center"/>
          </w:tcPr>
          <w:p w14:paraId="0BAB2179">
            <w:pPr>
              <w:rPr>
                <w:sz w:val="21"/>
                <w:szCs w:val="21"/>
              </w:rPr>
            </w:pPr>
            <w:r>
              <w:rPr>
                <w:sz w:val="21"/>
                <w:szCs w:val="21"/>
              </w:rPr>
              <w:t>会议室[1021]</w:t>
            </w:r>
          </w:p>
        </w:tc>
        <w:tc>
          <w:tcPr>
            <w:vAlign w:val="center"/>
          </w:tcPr>
          <w:p w14:paraId="276DFA42">
            <w:pPr>
              <w:rPr>
                <w:sz w:val="21"/>
                <w:szCs w:val="21"/>
              </w:rPr>
            </w:pPr>
            <w:r>
              <w:rPr>
                <w:sz w:val="21"/>
                <w:szCs w:val="21"/>
              </w:rPr>
              <w:t>普通会议室</w:t>
            </w:r>
          </w:p>
        </w:tc>
        <w:tc>
          <w:tcPr>
            <w:vAlign w:val="center"/>
          </w:tcPr>
          <w:p w14:paraId="3D957A3C">
            <w:pPr>
              <w:jc w:val="center"/>
              <w:rPr>
                <w:sz w:val="21"/>
                <w:szCs w:val="21"/>
              </w:rPr>
            </w:pPr>
            <w:r>
              <w:rPr>
                <w:sz w:val="21"/>
                <w:szCs w:val="21"/>
              </w:rPr>
              <w:t>32</w:t>
            </w:r>
          </w:p>
        </w:tc>
        <w:tc>
          <w:tcPr>
            <w:vAlign w:val="center"/>
          </w:tcPr>
          <w:p w14:paraId="56A1BDD2">
            <w:pPr>
              <w:jc w:val="center"/>
              <w:rPr>
                <w:sz w:val="21"/>
                <w:szCs w:val="21"/>
              </w:rPr>
            </w:pPr>
            <w:r>
              <w:rPr>
                <w:sz w:val="21"/>
                <w:szCs w:val="21"/>
              </w:rPr>
              <w:t>22</w:t>
            </w:r>
          </w:p>
        </w:tc>
        <w:tc>
          <w:tcPr>
            <w:vAlign w:val="center"/>
          </w:tcPr>
          <w:p w14:paraId="3FE3D32F">
            <w:pPr>
              <w:jc w:val="center"/>
              <w:rPr>
                <w:sz w:val="21"/>
                <w:szCs w:val="21"/>
              </w:rPr>
            </w:pPr>
            <w:r>
              <w:rPr>
                <w:sz w:val="21"/>
                <w:szCs w:val="21"/>
              </w:rPr>
              <w:t>--</w:t>
            </w:r>
          </w:p>
        </w:tc>
        <w:tc>
          <w:tcPr>
            <w:vAlign w:val="center"/>
          </w:tcPr>
          <w:p w14:paraId="2FEB4C67">
            <w:pPr>
              <w:jc w:val="center"/>
              <w:rPr>
                <w:sz w:val="21"/>
                <w:szCs w:val="21"/>
              </w:rPr>
            </w:pPr>
            <w:r>
              <w:rPr>
                <w:sz w:val="21"/>
                <w:szCs w:val="21"/>
              </w:rPr>
              <w:t>--</w:t>
            </w:r>
          </w:p>
        </w:tc>
        <w:tc>
          <w:tcPr>
            <w:vAlign w:val="center"/>
          </w:tcPr>
          <w:p w14:paraId="34C95F4C">
            <w:pPr>
              <w:jc w:val="center"/>
              <w:rPr>
                <w:sz w:val="21"/>
                <w:szCs w:val="21"/>
              </w:rPr>
            </w:pPr>
            <w:r>
              <w:rPr>
                <w:b/>
                <w:sz w:val="21"/>
                <w:szCs w:val="21"/>
              </w:rPr>
              <w:t>32</w:t>
            </w:r>
          </w:p>
        </w:tc>
        <w:tc>
          <w:tcPr>
            <w:shd w:val="clear" w:color="auto" w:fill="E6E6E6"/>
            <w:vAlign w:val="center"/>
          </w:tcPr>
          <w:p w14:paraId="77424DD8">
            <w:pPr>
              <w:jc w:val="center"/>
              <w:rPr>
                <w:sz w:val="21"/>
                <w:szCs w:val="21"/>
              </w:rPr>
            </w:pPr>
            <w:r>
              <w:rPr>
                <w:b/>
                <w:sz w:val="21"/>
                <w:szCs w:val="21"/>
              </w:rPr>
              <w:t>22</w:t>
            </w:r>
          </w:p>
        </w:tc>
        <w:tc>
          <w:tcPr>
            <w:vAlign w:val="center"/>
          </w:tcPr>
          <w:p w14:paraId="7A6BF8C1">
            <w:pPr>
              <w:jc w:val="center"/>
              <w:rPr>
                <w:sz w:val="21"/>
                <w:szCs w:val="21"/>
              </w:rPr>
            </w:pPr>
            <w:r>
              <w:rPr>
                <w:sz w:val="21"/>
                <w:szCs w:val="21"/>
              </w:rPr>
              <w:t>L:≤45</w:t>
            </w:r>
            <w:r>
              <w:rPr>
                <w:sz w:val="21"/>
                <w:szCs w:val="21"/>
              </w:rPr>
              <w:br w:type="textWrapping"/>
            </w:r>
            <w:r>
              <w:rPr>
                <w:sz w:val="21"/>
                <w:szCs w:val="21"/>
              </w:rPr>
              <w:t>H:≤40</w:t>
            </w:r>
          </w:p>
        </w:tc>
        <w:tc>
          <w:tcPr>
            <w:vAlign w:val="center"/>
          </w:tcPr>
          <w:p w14:paraId="4EEA6F39">
            <w:pPr>
              <w:jc w:val="center"/>
              <w:rPr>
                <w:sz w:val="21"/>
                <w:szCs w:val="21"/>
              </w:rPr>
            </w:pPr>
            <w:r>
              <w:rPr>
                <w:sz w:val="21"/>
                <w:szCs w:val="21"/>
              </w:rPr>
              <w:t>--</w:t>
            </w:r>
          </w:p>
        </w:tc>
        <w:tc>
          <w:tcPr>
            <w:vAlign w:val="center"/>
          </w:tcPr>
          <w:p w14:paraId="2B91CCA4">
            <w:pPr>
              <w:jc w:val="center"/>
              <w:rPr>
                <w:sz w:val="21"/>
                <w:szCs w:val="21"/>
              </w:rPr>
            </w:pPr>
            <w:r>
              <w:rPr>
                <w:sz w:val="21"/>
                <w:szCs w:val="21"/>
              </w:rPr>
              <w:t>满足高要求</w:t>
            </w:r>
          </w:p>
        </w:tc>
        <w:tc>
          <w:tcPr>
            <w:vAlign w:val="center"/>
          </w:tcPr>
          <w:p w14:paraId="4028D7C6">
            <w:pPr>
              <w:jc w:val="center"/>
              <w:rPr>
                <w:sz w:val="21"/>
                <w:szCs w:val="21"/>
              </w:rPr>
            </w:pPr>
            <w:r>
              <w:rPr>
                <w:sz w:val="21"/>
                <w:szCs w:val="21"/>
              </w:rPr>
              <w:t>--</w:t>
            </w:r>
          </w:p>
        </w:tc>
      </w:tr>
      <w:tr w14:paraId="03E082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3B69A9">
            <w:pPr>
              <w:jc w:val="center"/>
              <w:rPr>
                <w:sz w:val="21"/>
                <w:szCs w:val="21"/>
              </w:rPr>
            </w:pPr>
            <w:r>
              <w:rPr>
                <w:sz w:val="21"/>
                <w:szCs w:val="21"/>
              </w:rPr>
              <w:t>1</w:t>
            </w:r>
          </w:p>
        </w:tc>
        <w:tc>
          <w:tcPr>
            <w:vMerge w:val="continue"/>
            <w:vAlign w:val="center"/>
          </w:tcPr>
          <w:p w14:paraId="0B5DDC99">
            <w:pPr>
              <w:rPr>
                <w:sz w:val="21"/>
                <w:szCs w:val="21"/>
              </w:rPr>
            </w:pPr>
          </w:p>
        </w:tc>
        <w:tc>
          <w:tcPr>
            <w:vAlign w:val="center"/>
          </w:tcPr>
          <w:p w14:paraId="4BB9C041">
            <w:pPr>
              <w:rPr>
                <w:sz w:val="21"/>
                <w:szCs w:val="21"/>
              </w:rPr>
            </w:pPr>
            <w:r>
              <w:rPr>
                <w:sz w:val="21"/>
                <w:szCs w:val="21"/>
              </w:rPr>
              <w:t>会议室[1022]</w:t>
            </w:r>
          </w:p>
        </w:tc>
        <w:tc>
          <w:tcPr>
            <w:vAlign w:val="center"/>
          </w:tcPr>
          <w:p w14:paraId="7C9B850F">
            <w:pPr>
              <w:rPr>
                <w:sz w:val="21"/>
                <w:szCs w:val="21"/>
              </w:rPr>
            </w:pPr>
            <w:r>
              <w:rPr>
                <w:sz w:val="21"/>
                <w:szCs w:val="21"/>
              </w:rPr>
              <w:t>普通会议室</w:t>
            </w:r>
          </w:p>
        </w:tc>
        <w:tc>
          <w:tcPr>
            <w:vAlign w:val="center"/>
          </w:tcPr>
          <w:p w14:paraId="680DA0D0">
            <w:pPr>
              <w:jc w:val="center"/>
              <w:rPr>
                <w:sz w:val="21"/>
                <w:szCs w:val="21"/>
              </w:rPr>
            </w:pPr>
            <w:r>
              <w:rPr>
                <w:sz w:val="21"/>
                <w:szCs w:val="21"/>
              </w:rPr>
              <w:t>33</w:t>
            </w:r>
          </w:p>
        </w:tc>
        <w:tc>
          <w:tcPr>
            <w:vAlign w:val="center"/>
          </w:tcPr>
          <w:p w14:paraId="144EFFA7">
            <w:pPr>
              <w:jc w:val="center"/>
              <w:rPr>
                <w:sz w:val="21"/>
                <w:szCs w:val="21"/>
              </w:rPr>
            </w:pPr>
            <w:r>
              <w:rPr>
                <w:sz w:val="21"/>
                <w:szCs w:val="21"/>
              </w:rPr>
              <w:t>23</w:t>
            </w:r>
          </w:p>
        </w:tc>
        <w:tc>
          <w:tcPr>
            <w:vAlign w:val="center"/>
          </w:tcPr>
          <w:p w14:paraId="3E7DBF73">
            <w:pPr>
              <w:jc w:val="center"/>
              <w:rPr>
                <w:sz w:val="21"/>
                <w:szCs w:val="21"/>
              </w:rPr>
            </w:pPr>
            <w:r>
              <w:rPr>
                <w:sz w:val="21"/>
                <w:szCs w:val="21"/>
              </w:rPr>
              <w:t>--</w:t>
            </w:r>
          </w:p>
        </w:tc>
        <w:tc>
          <w:tcPr>
            <w:vAlign w:val="center"/>
          </w:tcPr>
          <w:p w14:paraId="7344DB22">
            <w:pPr>
              <w:jc w:val="center"/>
              <w:rPr>
                <w:sz w:val="21"/>
                <w:szCs w:val="21"/>
              </w:rPr>
            </w:pPr>
            <w:r>
              <w:rPr>
                <w:sz w:val="21"/>
                <w:szCs w:val="21"/>
              </w:rPr>
              <w:t>--</w:t>
            </w:r>
          </w:p>
        </w:tc>
        <w:tc>
          <w:tcPr>
            <w:vAlign w:val="center"/>
          </w:tcPr>
          <w:p w14:paraId="0525827C">
            <w:pPr>
              <w:jc w:val="center"/>
              <w:rPr>
                <w:sz w:val="21"/>
                <w:szCs w:val="21"/>
              </w:rPr>
            </w:pPr>
            <w:r>
              <w:rPr>
                <w:b/>
                <w:sz w:val="21"/>
                <w:szCs w:val="21"/>
              </w:rPr>
              <w:t>33</w:t>
            </w:r>
          </w:p>
        </w:tc>
        <w:tc>
          <w:tcPr>
            <w:shd w:val="clear" w:color="auto" w:fill="E6E6E6"/>
            <w:vAlign w:val="center"/>
          </w:tcPr>
          <w:p w14:paraId="7F231E09">
            <w:pPr>
              <w:jc w:val="center"/>
              <w:rPr>
                <w:sz w:val="21"/>
                <w:szCs w:val="21"/>
              </w:rPr>
            </w:pPr>
            <w:r>
              <w:rPr>
                <w:b/>
                <w:sz w:val="21"/>
                <w:szCs w:val="21"/>
              </w:rPr>
              <w:t>23</w:t>
            </w:r>
          </w:p>
        </w:tc>
        <w:tc>
          <w:tcPr>
            <w:vAlign w:val="center"/>
          </w:tcPr>
          <w:p w14:paraId="00F7EF89">
            <w:pPr>
              <w:jc w:val="center"/>
              <w:rPr>
                <w:sz w:val="21"/>
                <w:szCs w:val="21"/>
              </w:rPr>
            </w:pPr>
            <w:r>
              <w:rPr>
                <w:sz w:val="21"/>
                <w:szCs w:val="21"/>
              </w:rPr>
              <w:t>L:≤45</w:t>
            </w:r>
            <w:r>
              <w:rPr>
                <w:sz w:val="21"/>
                <w:szCs w:val="21"/>
              </w:rPr>
              <w:br w:type="textWrapping"/>
            </w:r>
            <w:r>
              <w:rPr>
                <w:sz w:val="21"/>
                <w:szCs w:val="21"/>
              </w:rPr>
              <w:t>H:≤40</w:t>
            </w:r>
          </w:p>
        </w:tc>
        <w:tc>
          <w:tcPr>
            <w:vAlign w:val="center"/>
          </w:tcPr>
          <w:p w14:paraId="091E64D6">
            <w:pPr>
              <w:jc w:val="center"/>
              <w:rPr>
                <w:sz w:val="21"/>
                <w:szCs w:val="21"/>
              </w:rPr>
            </w:pPr>
            <w:r>
              <w:rPr>
                <w:sz w:val="21"/>
                <w:szCs w:val="21"/>
              </w:rPr>
              <w:t>--</w:t>
            </w:r>
          </w:p>
        </w:tc>
        <w:tc>
          <w:tcPr>
            <w:vAlign w:val="center"/>
          </w:tcPr>
          <w:p w14:paraId="59A7DB86">
            <w:pPr>
              <w:jc w:val="center"/>
              <w:rPr>
                <w:sz w:val="21"/>
                <w:szCs w:val="21"/>
              </w:rPr>
            </w:pPr>
            <w:r>
              <w:rPr>
                <w:sz w:val="21"/>
                <w:szCs w:val="21"/>
              </w:rPr>
              <w:t>满足高要求</w:t>
            </w:r>
          </w:p>
        </w:tc>
        <w:tc>
          <w:tcPr>
            <w:vAlign w:val="center"/>
          </w:tcPr>
          <w:p w14:paraId="1D62DE4D">
            <w:pPr>
              <w:jc w:val="center"/>
              <w:rPr>
                <w:sz w:val="21"/>
                <w:szCs w:val="21"/>
              </w:rPr>
            </w:pPr>
            <w:r>
              <w:rPr>
                <w:sz w:val="21"/>
                <w:szCs w:val="21"/>
              </w:rPr>
              <w:t>--</w:t>
            </w:r>
          </w:p>
        </w:tc>
      </w:tr>
      <w:tr w14:paraId="7EA55B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7EE4E5">
            <w:pPr>
              <w:jc w:val="center"/>
              <w:rPr>
                <w:sz w:val="21"/>
                <w:szCs w:val="21"/>
              </w:rPr>
            </w:pPr>
            <w:r>
              <w:rPr>
                <w:sz w:val="21"/>
                <w:szCs w:val="21"/>
              </w:rPr>
              <w:t>1</w:t>
            </w:r>
          </w:p>
        </w:tc>
        <w:tc>
          <w:tcPr>
            <w:vMerge w:val="continue"/>
            <w:vAlign w:val="center"/>
          </w:tcPr>
          <w:p w14:paraId="7167DC7F">
            <w:pPr>
              <w:rPr>
                <w:sz w:val="21"/>
                <w:szCs w:val="21"/>
              </w:rPr>
            </w:pPr>
          </w:p>
        </w:tc>
        <w:tc>
          <w:tcPr>
            <w:vAlign w:val="center"/>
          </w:tcPr>
          <w:p w14:paraId="010BAC9B">
            <w:pPr>
              <w:rPr>
                <w:sz w:val="21"/>
                <w:szCs w:val="21"/>
              </w:rPr>
            </w:pPr>
            <w:r>
              <w:rPr>
                <w:sz w:val="21"/>
                <w:szCs w:val="21"/>
              </w:rPr>
              <w:t>会议室[1023]</w:t>
            </w:r>
          </w:p>
        </w:tc>
        <w:tc>
          <w:tcPr>
            <w:vAlign w:val="center"/>
          </w:tcPr>
          <w:p w14:paraId="1335DB42">
            <w:pPr>
              <w:rPr>
                <w:sz w:val="21"/>
                <w:szCs w:val="21"/>
              </w:rPr>
            </w:pPr>
            <w:r>
              <w:rPr>
                <w:sz w:val="21"/>
                <w:szCs w:val="21"/>
              </w:rPr>
              <w:t>普通会议室</w:t>
            </w:r>
          </w:p>
        </w:tc>
        <w:tc>
          <w:tcPr>
            <w:vAlign w:val="center"/>
          </w:tcPr>
          <w:p w14:paraId="02EBD9D2">
            <w:pPr>
              <w:jc w:val="center"/>
              <w:rPr>
                <w:sz w:val="21"/>
                <w:szCs w:val="21"/>
              </w:rPr>
            </w:pPr>
            <w:r>
              <w:rPr>
                <w:sz w:val="21"/>
                <w:szCs w:val="21"/>
              </w:rPr>
              <w:t>33</w:t>
            </w:r>
          </w:p>
        </w:tc>
        <w:tc>
          <w:tcPr>
            <w:vAlign w:val="center"/>
          </w:tcPr>
          <w:p w14:paraId="011D504B">
            <w:pPr>
              <w:jc w:val="center"/>
              <w:rPr>
                <w:sz w:val="21"/>
                <w:szCs w:val="21"/>
              </w:rPr>
            </w:pPr>
            <w:r>
              <w:rPr>
                <w:sz w:val="21"/>
                <w:szCs w:val="21"/>
              </w:rPr>
              <w:t>23</w:t>
            </w:r>
          </w:p>
        </w:tc>
        <w:tc>
          <w:tcPr>
            <w:vAlign w:val="center"/>
          </w:tcPr>
          <w:p w14:paraId="56BDD3B8">
            <w:pPr>
              <w:jc w:val="center"/>
              <w:rPr>
                <w:sz w:val="21"/>
                <w:szCs w:val="21"/>
              </w:rPr>
            </w:pPr>
            <w:r>
              <w:rPr>
                <w:sz w:val="21"/>
                <w:szCs w:val="21"/>
              </w:rPr>
              <w:t>--</w:t>
            </w:r>
          </w:p>
        </w:tc>
        <w:tc>
          <w:tcPr>
            <w:vAlign w:val="center"/>
          </w:tcPr>
          <w:p w14:paraId="33D415DA">
            <w:pPr>
              <w:jc w:val="center"/>
              <w:rPr>
                <w:sz w:val="21"/>
                <w:szCs w:val="21"/>
              </w:rPr>
            </w:pPr>
            <w:r>
              <w:rPr>
                <w:sz w:val="21"/>
                <w:szCs w:val="21"/>
              </w:rPr>
              <w:t>--</w:t>
            </w:r>
          </w:p>
        </w:tc>
        <w:tc>
          <w:tcPr>
            <w:vAlign w:val="center"/>
          </w:tcPr>
          <w:p w14:paraId="2A0551EB">
            <w:pPr>
              <w:jc w:val="center"/>
              <w:rPr>
                <w:sz w:val="21"/>
                <w:szCs w:val="21"/>
              </w:rPr>
            </w:pPr>
            <w:r>
              <w:rPr>
                <w:b/>
                <w:sz w:val="21"/>
                <w:szCs w:val="21"/>
              </w:rPr>
              <w:t>33</w:t>
            </w:r>
          </w:p>
        </w:tc>
        <w:tc>
          <w:tcPr>
            <w:shd w:val="clear" w:color="auto" w:fill="E6E6E6"/>
            <w:vAlign w:val="center"/>
          </w:tcPr>
          <w:p w14:paraId="6BFCE043">
            <w:pPr>
              <w:jc w:val="center"/>
              <w:rPr>
                <w:sz w:val="21"/>
                <w:szCs w:val="21"/>
              </w:rPr>
            </w:pPr>
            <w:r>
              <w:rPr>
                <w:b/>
                <w:sz w:val="21"/>
                <w:szCs w:val="21"/>
              </w:rPr>
              <w:t>23</w:t>
            </w:r>
          </w:p>
        </w:tc>
        <w:tc>
          <w:tcPr>
            <w:vAlign w:val="center"/>
          </w:tcPr>
          <w:p w14:paraId="3D182DE2">
            <w:pPr>
              <w:jc w:val="center"/>
              <w:rPr>
                <w:sz w:val="21"/>
                <w:szCs w:val="21"/>
              </w:rPr>
            </w:pPr>
            <w:r>
              <w:rPr>
                <w:sz w:val="21"/>
                <w:szCs w:val="21"/>
              </w:rPr>
              <w:t>L:≤45</w:t>
            </w:r>
            <w:r>
              <w:rPr>
                <w:sz w:val="21"/>
                <w:szCs w:val="21"/>
              </w:rPr>
              <w:br w:type="textWrapping"/>
            </w:r>
            <w:r>
              <w:rPr>
                <w:sz w:val="21"/>
                <w:szCs w:val="21"/>
              </w:rPr>
              <w:t>H:≤40</w:t>
            </w:r>
          </w:p>
        </w:tc>
        <w:tc>
          <w:tcPr>
            <w:vAlign w:val="center"/>
          </w:tcPr>
          <w:p w14:paraId="238CCF64">
            <w:pPr>
              <w:jc w:val="center"/>
              <w:rPr>
                <w:sz w:val="21"/>
                <w:szCs w:val="21"/>
              </w:rPr>
            </w:pPr>
            <w:r>
              <w:rPr>
                <w:sz w:val="21"/>
                <w:szCs w:val="21"/>
              </w:rPr>
              <w:t>--</w:t>
            </w:r>
          </w:p>
        </w:tc>
        <w:tc>
          <w:tcPr>
            <w:vAlign w:val="center"/>
          </w:tcPr>
          <w:p w14:paraId="1DC970EB">
            <w:pPr>
              <w:jc w:val="center"/>
              <w:rPr>
                <w:sz w:val="21"/>
                <w:szCs w:val="21"/>
              </w:rPr>
            </w:pPr>
            <w:r>
              <w:rPr>
                <w:sz w:val="21"/>
                <w:szCs w:val="21"/>
              </w:rPr>
              <w:t>满足高要求</w:t>
            </w:r>
          </w:p>
        </w:tc>
        <w:tc>
          <w:tcPr>
            <w:vAlign w:val="center"/>
          </w:tcPr>
          <w:p w14:paraId="3C2D131D">
            <w:pPr>
              <w:jc w:val="center"/>
              <w:rPr>
                <w:sz w:val="21"/>
                <w:szCs w:val="21"/>
              </w:rPr>
            </w:pPr>
            <w:r>
              <w:rPr>
                <w:sz w:val="21"/>
                <w:szCs w:val="21"/>
              </w:rPr>
              <w:t>--</w:t>
            </w:r>
          </w:p>
        </w:tc>
      </w:tr>
      <w:tr w14:paraId="77DFCE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F04DAF">
            <w:pPr>
              <w:jc w:val="center"/>
              <w:rPr>
                <w:sz w:val="21"/>
                <w:szCs w:val="21"/>
              </w:rPr>
            </w:pPr>
            <w:r>
              <w:rPr>
                <w:sz w:val="21"/>
                <w:szCs w:val="21"/>
              </w:rPr>
              <w:t>1</w:t>
            </w:r>
          </w:p>
        </w:tc>
        <w:tc>
          <w:tcPr>
            <w:vMerge w:val="continue"/>
            <w:vAlign w:val="center"/>
          </w:tcPr>
          <w:p w14:paraId="2D06B743">
            <w:pPr>
              <w:rPr>
                <w:sz w:val="21"/>
                <w:szCs w:val="21"/>
              </w:rPr>
            </w:pPr>
          </w:p>
        </w:tc>
        <w:tc>
          <w:tcPr>
            <w:vAlign w:val="center"/>
          </w:tcPr>
          <w:p w14:paraId="3479CED1">
            <w:pPr>
              <w:rPr>
                <w:sz w:val="21"/>
                <w:szCs w:val="21"/>
              </w:rPr>
            </w:pPr>
            <w:r>
              <w:rPr>
                <w:sz w:val="21"/>
                <w:szCs w:val="21"/>
              </w:rPr>
              <w:t>会议室[1034]</w:t>
            </w:r>
          </w:p>
        </w:tc>
        <w:tc>
          <w:tcPr>
            <w:vAlign w:val="center"/>
          </w:tcPr>
          <w:p w14:paraId="3EB93571">
            <w:pPr>
              <w:rPr>
                <w:sz w:val="21"/>
                <w:szCs w:val="21"/>
              </w:rPr>
            </w:pPr>
            <w:r>
              <w:rPr>
                <w:sz w:val="21"/>
                <w:szCs w:val="21"/>
              </w:rPr>
              <w:t>普通会议室</w:t>
            </w:r>
          </w:p>
        </w:tc>
        <w:tc>
          <w:tcPr>
            <w:vAlign w:val="center"/>
          </w:tcPr>
          <w:p w14:paraId="37E37B4D">
            <w:pPr>
              <w:jc w:val="center"/>
              <w:rPr>
                <w:sz w:val="21"/>
                <w:szCs w:val="21"/>
              </w:rPr>
            </w:pPr>
            <w:r>
              <w:rPr>
                <w:sz w:val="21"/>
                <w:szCs w:val="21"/>
              </w:rPr>
              <w:t>37</w:t>
            </w:r>
          </w:p>
        </w:tc>
        <w:tc>
          <w:tcPr>
            <w:vAlign w:val="center"/>
          </w:tcPr>
          <w:p w14:paraId="1903E428">
            <w:pPr>
              <w:jc w:val="center"/>
              <w:rPr>
                <w:sz w:val="21"/>
                <w:szCs w:val="21"/>
              </w:rPr>
            </w:pPr>
            <w:r>
              <w:rPr>
                <w:sz w:val="21"/>
                <w:szCs w:val="21"/>
              </w:rPr>
              <w:t>27</w:t>
            </w:r>
          </w:p>
        </w:tc>
        <w:tc>
          <w:tcPr>
            <w:vAlign w:val="center"/>
          </w:tcPr>
          <w:p w14:paraId="17F2D271">
            <w:pPr>
              <w:jc w:val="center"/>
              <w:rPr>
                <w:sz w:val="21"/>
                <w:szCs w:val="21"/>
              </w:rPr>
            </w:pPr>
            <w:r>
              <w:rPr>
                <w:sz w:val="21"/>
                <w:szCs w:val="21"/>
              </w:rPr>
              <w:t>--</w:t>
            </w:r>
          </w:p>
        </w:tc>
        <w:tc>
          <w:tcPr>
            <w:vAlign w:val="center"/>
          </w:tcPr>
          <w:p w14:paraId="614375AE">
            <w:pPr>
              <w:jc w:val="center"/>
              <w:rPr>
                <w:sz w:val="21"/>
                <w:szCs w:val="21"/>
              </w:rPr>
            </w:pPr>
            <w:r>
              <w:rPr>
                <w:sz w:val="21"/>
                <w:szCs w:val="21"/>
              </w:rPr>
              <w:t>--</w:t>
            </w:r>
          </w:p>
        </w:tc>
        <w:tc>
          <w:tcPr>
            <w:vAlign w:val="center"/>
          </w:tcPr>
          <w:p w14:paraId="3E9B17DB">
            <w:pPr>
              <w:jc w:val="center"/>
              <w:rPr>
                <w:sz w:val="21"/>
                <w:szCs w:val="21"/>
              </w:rPr>
            </w:pPr>
            <w:r>
              <w:rPr>
                <w:b/>
                <w:sz w:val="21"/>
                <w:szCs w:val="21"/>
              </w:rPr>
              <w:t>37</w:t>
            </w:r>
          </w:p>
        </w:tc>
        <w:tc>
          <w:tcPr>
            <w:shd w:val="clear" w:color="auto" w:fill="E6E6E6"/>
            <w:vAlign w:val="center"/>
          </w:tcPr>
          <w:p w14:paraId="021561B5">
            <w:pPr>
              <w:jc w:val="center"/>
              <w:rPr>
                <w:sz w:val="21"/>
                <w:szCs w:val="21"/>
              </w:rPr>
            </w:pPr>
            <w:r>
              <w:rPr>
                <w:b/>
                <w:sz w:val="21"/>
                <w:szCs w:val="21"/>
              </w:rPr>
              <w:t>27</w:t>
            </w:r>
          </w:p>
        </w:tc>
        <w:tc>
          <w:tcPr>
            <w:vAlign w:val="center"/>
          </w:tcPr>
          <w:p w14:paraId="355B5FB0">
            <w:pPr>
              <w:jc w:val="center"/>
              <w:rPr>
                <w:sz w:val="21"/>
                <w:szCs w:val="21"/>
              </w:rPr>
            </w:pPr>
            <w:r>
              <w:rPr>
                <w:sz w:val="21"/>
                <w:szCs w:val="21"/>
              </w:rPr>
              <w:t>L:≤45</w:t>
            </w:r>
            <w:r>
              <w:rPr>
                <w:sz w:val="21"/>
                <w:szCs w:val="21"/>
              </w:rPr>
              <w:br w:type="textWrapping"/>
            </w:r>
            <w:r>
              <w:rPr>
                <w:sz w:val="21"/>
                <w:szCs w:val="21"/>
              </w:rPr>
              <w:t>H:≤40</w:t>
            </w:r>
          </w:p>
        </w:tc>
        <w:tc>
          <w:tcPr>
            <w:vAlign w:val="center"/>
          </w:tcPr>
          <w:p w14:paraId="47C965FD">
            <w:pPr>
              <w:jc w:val="center"/>
              <w:rPr>
                <w:sz w:val="21"/>
                <w:szCs w:val="21"/>
              </w:rPr>
            </w:pPr>
            <w:r>
              <w:rPr>
                <w:sz w:val="21"/>
                <w:szCs w:val="21"/>
              </w:rPr>
              <w:t>--</w:t>
            </w:r>
          </w:p>
        </w:tc>
        <w:tc>
          <w:tcPr>
            <w:vAlign w:val="center"/>
          </w:tcPr>
          <w:p w14:paraId="43A7D40C">
            <w:pPr>
              <w:jc w:val="center"/>
              <w:rPr>
                <w:sz w:val="21"/>
                <w:szCs w:val="21"/>
              </w:rPr>
            </w:pPr>
            <w:r>
              <w:rPr>
                <w:sz w:val="21"/>
                <w:szCs w:val="21"/>
              </w:rPr>
              <w:t>满足高要求</w:t>
            </w:r>
          </w:p>
        </w:tc>
        <w:tc>
          <w:tcPr>
            <w:vAlign w:val="center"/>
          </w:tcPr>
          <w:p w14:paraId="3C9566C9">
            <w:pPr>
              <w:jc w:val="center"/>
              <w:rPr>
                <w:sz w:val="21"/>
                <w:szCs w:val="21"/>
              </w:rPr>
            </w:pPr>
            <w:r>
              <w:rPr>
                <w:sz w:val="21"/>
                <w:szCs w:val="21"/>
              </w:rPr>
              <w:t>--</w:t>
            </w:r>
          </w:p>
        </w:tc>
      </w:tr>
      <w:tr w14:paraId="27C77D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503C1A">
            <w:pPr>
              <w:jc w:val="center"/>
              <w:rPr>
                <w:sz w:val="21"/>
                <w:szCs w:val="21"/>
              </w:rPr>
            </w:pPr>
            <w:r>
              <w:rPr>
                <w:sz w:val="21"/>
                <w:szCs w:val="21"/>
              </w:rPr>
              <w:t>1</w:t>
            </w:r>
          </w:p>
        </w:tc>
        <w:tc>
          <w:tcPr>
            <w:vMerge w:val="continue"/>
            <w:vAlign w:val="center"/>
          </w:tcPr>
          <w:p w14:paraId="39D95738">
            <w:pPr>
              <w:rPr>
                <w:sz w:val="21"/>
                <w:szCs w:val="21"/>
              </w:rPr>
            </w:pPr>
          </w:p>
        </w:tc>
        <w:tc>
          <w:tcPr>
            <w:vAlign w:val="center"/>
          </w:tcPr>
          <w:p w14:paraId="673024E1">
            <w:pPr>
              <w:rPr>
                <w:sz w:val="21"/>
                <w:szCs w:val="21"/>
              </w:rPr>
            </w:pPr>
            <w:r>
              <w:rPr>
                <w:sz w:val="21"/>
                <w:szCs w:val="21"/>
              </w:rPr>
              <w:t>会议室[1038]</w:t>
            </w:r>
          </w:p>
        </w:tc>
        <w:tc>
          <w:tcPr>
            <w:vAlign w:val="center"/>
          </w:tcPr>
          <w:p w14:paraId="6E2186B9">
            <w:pPr>
              <w:rPr>
                <w:sz w:val="21"/>
                <w:szCs w:val="21"/>
              </w:rPr>
            </w:pPr>
            <w:r>
              <w:rPr>
                <w:sz w:val="21"/>
                <w:szCs w:val="21"/>
              </w:rPr>
              <w:t>普通会议室</w:t>
            </w:r>
          </w:p>
        </w:tc>
        <w:tc>
          <w:tcPr>
            <w:vAlign w:val="center"/>
          </w:tcPr>
          <w:p w14:paraId="3252C24F">
            <w:pPr>
              <w:jc w:val="center"/>
              <w:rPr>
                <w:sz w:val="21"/>
                <w:szCs w:val="21"/>
              </w:rPr>
            </w:pPr>
            <w:r>
              <w:rPr>
                <w:sz w:val="21"/>
                <w:szCs w:val="21"/>
              </w:rPr>
              <w:t>37</w:t>
            </w:r>
          </w:p>
        </w:tc>
        <w:tc>
          <w:tcPr>
            <w:vAlign w:val="center"/>
          </w:tcPr>
          <w:p w14:paraId="43560FAE">
            <w:pPr>
              <w:jc w:val="center"/>
              <w:rPr>
                <w:sz w:val="21"/>
                <w:szCs w:val="21"/>
              </w:rPr>
            </w:pPr>
            <w:r>
              <w:rPr>
                <w:sz w:val="21"/>
                <w:szCs w:val="21"/>
              </w:rPr>
              <w:t>27</w:t>
            </w:r>
          </w:p>
        </w:tc>
        <w:tc>
          <w:tcPr>
            <w:vAlign w:val="center"/>
          </w:tcPr>
          <w:p w14:paraId="407A5481">
            <w:pPr>
              <w:jc w:val="center"/>
              <w:rPr>
                <w:sz w:val="21"/>
                <w:szCs w:val="21"/>
              </w:rPr>
            </w:pPr>
            <w:r>
              <w:rPr>
                <w:sz w:val="21"/>
                <w:szCs w:val="21"/>
              </w:rPr>
              <w:t>--</w:t>
            </w:r>
          </w:p>
        </w:tc>
        <w:tc>
          <w:tcPr>
            <w:vAlign w:val="center"/>
          </w:tcPr>
          <w:p w14:paraId="40E4D4A5">
            <w:pPr>
              <w:jc w:val="center"/>
              <w:rPr>
                <w:sz w:val="21"/>
                <w:szCs w:val="21"/>
              </w:rPr>
            </w:pPr>
            <w:r>
              <w:rPr>
                <w:sz w:val="21"/>
                <w:szCs w:val="21"/>
              </w:rPr>
              <w:t>--</w:t>
            </w:r>
          </w:p>
        </w:tc>
        <w:tc>
          <w:tcPr>
            <w:vAlign w:val="center"/>
          </w:tcPr>
          <w:p w14:paraId="1587DFB5">
            <w:pPr>
              <w:jc w:val="center"/>
              <w:rPr>
                <w:sz w:val="21"/>
                <w:szCs w:val="21"/>
              </w:rPr>
            </w:pPr>
            <w:r>
              <w:rPr>
                <w:b/>
                <w:sz w:val="21"/>
                <w:szCs w:val="21"/>
              </w:rPr>
              <w:t>37</w:t>
            </w:r>
          </w:p>
        </w:tc>
        <w:tc>
          <w:tcPr>
            <w:shd w:val="clear" w:color="auto" w:fill="E6E6E6"/>
            <w:vAlign w:val="center"/>
          </w:tcPr>
          <w:p w14:paraId="040FC59C">
            <w:pPr>
              <w:jc w:val="center"/>
              <w:rPr>
                <w:sz w:val="21"/>
                <w:szCs w:val="21"/>
              </w:rPr>
            </w:pPr>
            <w:r>
              <w:rPr>
                <w:b/>
                <w:sz w:val="21"/>
                <w:szCs w:val="21"/>
              </w:rPr>
              <w:t>27</w:t>
            </w:r>
          </w:p>
        </w:tc>
        <w:tc>
          <w:tcPr>
            <w:vAlign w:val="center"/>
          </w:tcPr>
          <w:p w14:paraId="4145D966">
            <w:pPr>
              <w:jc w:val="center"/>
              <w:rPr>
                <w:sz w:val="21"/>
                <w:szCs w:val="21"/>
              </w:rPr>
            </w:pPr>
            <w:r>
              <w:rPr>
                <w:sz w:val="21"/>
                <w:szCs w:val="21"/>
              </w:rPr>
              <w:t>L:≤45</w:t>
            </w:r>
            <w:r>
              <w:rPr>
                <w:sz w:val="21"/>
                <w:szCs w:val="21"/>
              </w:rPr>
              <w:br w:type="textWrapping"/>
            </w:r>
            <w:r>
              <w:rPr>
                <w:sz w:val="21"/>
                <w:szCs w:val="21"/>
              </w:rPr>
              <w:t>H:≤40</w:t>
            </w:r>
          </w:p>
        </w:tc>
        <w:tc>
          <w:tcPr>
            <w:vAlign w:val="center"/>
          </w:tcPr>
          <w:p w14:paraId="029FE54A">
            <w:pPr>
              <w:jc w:val="center"/>
              <w:rPr>
                <w:sz w:val="21"/>
                <w:szCs w:val="21"/>
              </w:rPr>
            </w:pPr>
            <w:r>
              <w:rPr>
                <w:sz w:val="21"/>
                <w:szCs w:val="21"/>
              </w:rPr>
              <w:t>--</w:t>
            </w:r>
          </w:p>
        </w:tc>
        <w:tc>
          <w:tcPr>
            <w:vAlign w:val="center"/>
          </w:tcPr>
          <w:p w14:paraId="1E798949">
            <w:pPr>
              <w:jc w:val="center"/>
              <w:rPr>
                <w:sz w:val="21"/>
                <w:szCs w:val="21"/>
              </w:rPr>
            </w:pPr>
            <w:r>
              <w:rPr>
                <w:sz w:val="21"/>
                <w:szCs w:val="21"/>
              </w:rPr>
              <w:t>满足高要求</w:t>
            </w:r>
          </w:p>
        </w:tc>
        <w:tc>
          <w:tcPr>
            <w:vAlign w:val="center"/>
          </w:tcPr>
          <w:p w14:paraId="14CF3E10">
            <w:pPr>
              <w:jc w:val="center"/>
              <w:rPr>
                <w:sz w:val="21"/>
                <w:szCs w:val="21"/>
              </w:rPr>
            </w:pPr>
            <w:r>
              <w:rPr>
                <w:sz w:val="21"/>
                <w:szCs w:val="21"/>
              </w:rPr>
              <w:t>--</w:t>
            </w:r>
          </w:p>
        </w:tc>
      </w:tr>
      <w:tr w14:paraId="29AAA8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8212C1">
            <w:pPr>
              <w:jc w:val="center"/>
              <w:rPr>
                <w:sz w:val="21"/>
                <w:szCs w:val="21"/>
              </w:rPr>
            </w:pPr>
            <w:r>
              <w:rPr>
                <w:sz w:val="21"/>
                <w:szCs w:val="21"/>
              </w:rPr>
              <w:t>1</w:t>
            </w:r>
          </w:p>
        </w:tc>
        <w:tc>
          <w:tcPr>
            <w:vMerge w:val="continue"/>
            <w:vAlign w:val="center"/>
          </w:tcPr>
          <w:p w14:paraId="07FE10FB">
            <w:pPr>
              <w:rPr>
                <w:sz w:val="21"/>
                <w:szCs w:val="21"/>
              </w:rPr>
            </w:pPr>
          </w:p>
        </w:tc>
        <w:tc>
          <w:tcPr>
            <w:vAlign w:val="center"/>
          </w:tcPr>
          <w:p w14:paraId="225AAFD2">
            <w:pPr>
              <w:rPr>
                <w:sz w:val="21"/>
                <w:szCs w:val="21"/>
              </w:rPr>
            </w:pPr>
            <w:r>
              <w:rPr>
                <w:sz w:val="21"/>
                <w:szCs w:val="21"/>
              </w:rPr>
              <w:t>会议室[1041]</w:t>
            </w:r>
          </w:p>
        </w:tc>
        <w:tc>
          <w:tcPr>
            <w:vAlign w:val="center"/>
          </w:tcPr>
          <w:p w14:paraId="0CBA5BF1">
            <w:pPr>
              <w:rPr>
                <w:sz w:val="21"/>
                <w:szCs w:val="21"/>
              </w:rPr>
            </w:pPr>
            <w:r>
              <w:rPr>
                <w:sz w:val="21"/>
                <w:szCs w:val="21"/>
              </w:rPr>
              <w:t>普通会议室</w:t>
            </w:r>
          </w:p>
        </w:tc>
        <w:tc>
          <w:tcPr>
            <w:vAlign w:val="center"/>
          </w:tcPr>
          <w:p w14:paraId="1A68F864">
            <w:pPr>
              <w:jc w:val="center"/>
              <w:rPr>
                <w:sz w:val="21"/>
                <w:szCs w:val="21"/>
              </w:rPr>
            </w:pPr>
            <w:r>
              <w:rPr>
                <w:sz w:val="21"/>
                <w:szCs w:val="21"/>
              </w:rPr>
              <w:t>33</w:t>
            </w:r>
          </w:p>
        </w:tc>
        <w:tc>
          <w:tcPr>
            <w:vAlign w:val="center"/>
          </w:tcPr>
          <w:p w14:paraId="40030706">
            <w:pPr>
              <w:jc w:val="center"/>
              <w:rPr>
                <w:sz w:val="21"/>
                <w:szCs w:val="21"/>
              </w:rPr>
            </w:pPr>
            <w:r>
              <w:rPr>
                <w:sz w:val="21"/>
                <w:szCs w:val="21"/>
              </w:rPr>
              <w:t>23</w:t>
            </w:r>
          </w:p>
        </w:tc>
        <w:tc>
          <w:tcPr>
            <w:vAlign w:val="center"/>
          </w:tcPr>
          <w:p w14:paraId="658D2404">
            <w:pPr>
              <w:jc w:val="center"/>
              <w:rPr>
                <w:sz w:val="21"/>
                <w:szCs w:val="21"/>
              </w:rPr>
            </w:pPr>
            <w:r>
              <w:rPr>
                <w:sz w:val="21"/>
                <w:szCs w:val="21"/>
              </w:rPr>
              <w:t>--</w:t>
            </w:r>
          </w:p>
        </w:tc>
        <w:tc>
          <w:tcPr>
            <w:vAlign w:val="center"/>
          </w:tcPr>
          <w:p w14:paraId="1E8B61B7">
            <w:pPr>
              <w:jc w:val="center"/>
              <w:rPr>
                <w:sz w:val="21"/>
                <w:szCs w:val="21"/>
              </w:rPr>
            </w:pPr>
            <w:r>
              <w:rPr>
                <w:sz w:val="21"/>
                <w:szCs w:val="21"/>
              </w:rPr>
              <w:t>--</w:t>
            </w:r>
          </w:p>
        </w:tc>
        <w:tc>
          <w:tcPr>
            <w:vAlign w:val="center"/>
          </w:tcPr>
          <w:p w14:paraId="045FF704">
            <w:pPr>
              <w:jc w:val="center"/>
              <w:rPr>
                <w:sz w:val="21"/>
                <w:szCs w:val="21"/>
              </w:rPr>
            </w:pPr>
            <w:r>
              <w:rPr>
                <w:b/>
                <w:sz w:val="21"/>
                <w:szCs w:val="21"/>
              </w:rPr>
              <w:t>33</w:t>
            </w:r>
          </w:p>
        </w:tc>
        <w:tc>
          <w:tcPr>
            <w:shd w:val="clear" w:color="auto" w:fill="E6E6E6"/>
            <w:vAlign w:val="center"/>
          </w:tcPr>
          <w:p w14:paraId="33FE7FE2">
            <w:pPr>
              <w:jc w:val="center"/>
              <w:rPr>
                <w:sz w:val="21"/>
                <w:szCs w:val="21"/>
              </w:rPr>
            </w:pPr>
            <w:r>
              <w:rPr>
                <w:b/>
                <w:sz w:val="21"/>
                <w:szCs w:val="21"/>
              </w:rPr>
              <w:t>23</w:t>
            </w:r>
          </w:p>
        </w:tc>
        <w:tc>
          <w:tcPr>
            <w:vAlign w:val="center"/>
          </w:tcPr>
          <w:p w14:paraId="54E015FC">
            <w:pPr>
              <w:jc w:val="center"/>
              <w:rPr>
                <w:sz w:val="21"/>
                <w:szCs w:val="21"/>
              </w:rPr>
            </w:pPr>
            <w:r>
              <w:rPr>
                <w:sz w:val="21"/>
                <w:szCs w:val="21"/>
              </w:rPr>
              <w:t>L:≤45</w:t>
            </w:r>
            <w:r>
              <w:rPr>
                <w:sz w:val="21"/>
                <w:szCs w:val="21"/>
              </w:rPr>
              <w:br w:type="textWrapping"/>
            </w:r>
            <w:r>
              <w:rPr>
                <w:sz w:val="21"/>
                <w:szCs w:val="21"/>
              </w:rPr>
              <w:t>H:≤40</w:t>
            </w:r>
          </w:p>
        </w:tc>
        <w:tc>
          <w:tcPr>
            <w:vAlign w:val="center"/>
          </w:tcPr>
          <w:p w14:paraId="161CF1F6">
            <w:pPr>
              <w:jc w:val="center"/>
              <w:rPr>
                <w:sz w:val="21"/>
                <w:szCs w:val="21"/>
              </w:rPr>
            </w:pPr>
            <w:r>
              <w:rPr>
                <w:sz w:val="21"/>
                <w:szCs w:val="21"/>
              </w:rPr>
              <w:t>--</w:t>
            </w:r>
          </w:p>
        </w:tc>
        <w:tc>
          <w:tcPr>
            <w:vAlign w:val="center"/>
          </w:tcPr>
          <w:p w14:paraId="1835AAF1">
            <w:pPr>
              <w:jc w:val="center"/>
              <w:rPr>
                <w:sz w:val="21"/>
                <w:szCs w:val="21"/>
              </w:rPr>
            </w:pPr>
            <w:r>
              <w:rPr>
                <w:sz w:val="21"/>
                <w:szCs w:val="21"/>
              </w:rPr>
              <w:t>满足高要求</w:t>
            </w:r>
          </w:p>
        </w:tc>
        <w:tc>
          <w:tcPr>
            <w:vAlign w:val="center"/>
          </w:tcPr>
          <w:p w14:paraId="036F0545">
            <w:pPr>
              <w:jc w:val="center"/>
              <w:rPr>
                <w:sz w:val="21"/>
                <w:szCs w:val="21"/>
              </w:rPr>
            </w:pPr>
            <w:r>
              <w:rPr>
                <w:sz w:val="21"/>
                <w:szCs w:val="21"/>
              </w:rPr>
              <w:t>--</w:t>
            </w:r>
          </w:p>
        </w:tc>
      </w:tr>
      <w:tr w14:paraId="7F0680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FCA524">
            <w:pPr>
              <w:jc w:val="center"/>
              <w:rPr>
                <w:sz w:val="21"/>
                <w:szCs w:val="21"/>
              </w:rPr>
            </w:pPr>
            <w:r>
              <w:rPr>
                <w:sz w:val="21"/>
                <w:szCs w:val="21"/>
              </w:rPr>
              <w:t>1</w:t>
            </w:r>
          </w:p>
        </w:tc>
        <w:tc>
          <w:tcPr>
            <w:vMerge w:val="continue"/>
            <w:vAlign w:val="center"/>
          </w:tcPr>
          <w:p w14:paraId="681C3F9A">
            <w:pPr>
              <w:rPr>
                <w:sz w:val="21"/>
                <w:szCs w:val="21"/>
              </w:rPr>
            </w:pPr>
          </w:p>
        </w:tc>
        <w:tc>
          <w:tcPr>
            <w:vAlign w:val="center"/>
          </w:tcPr>
          <w:p w14:paraId="70EE1171">
            <w:pPr>
              <w:rPr>
                <w:sz w:val="21"/>
                <w:szCs w:val="21"/>
              </w:rPr>
            </w:pPr>
            <w:r>
              <w:rPr>
                <w:sz w:val="21"/>
                <w:szCs w:val="21"/>
              </w:rPr>
              <w:t>普通办公室[1015]</w:t>
            </w:r>
          </w:p>
        </w:tc>
        <w:tc>
          <w:tcPr>
            <w:vAlign w:val="center"/>
          </w:tcPr>
          <w:p w14:paraId="11068ADE">
            <w:pPr>
              <w:rPr>
                <w:sz w:val="21"/>
                <w:szCs w:val="21"/>
              </w:rPr>
            </w:pPr>
            <w:r>
              <w:rPr>
                <w:sz w:val="21"/>
                <w:szCs w:val="21"/>
              </w:rPr>
              <w:t>多人办公室</w:t>
            </w:r>
          </w:p>
        </w:tc>
        <w:tc>
          <w:tcPr>
            <w:vAlign w:val="center"/>
          </w:tcPr>
          <w:p w14:paraId="77BD0D2F">
            <w:pPr>
              <w:jc w:val="center"/>
              <w:rPr>
                <w:sz w:val="21"/>
                <w:szCs w:val="21"/>
              </w:rPr>
            </w:pPr>
            <w:r>
              <w:rPr>
                <w:sz w:val="21"/>
                <w:szCs w:val="21"/>
              </w:rPr>
              <w:t>35</w:t>
            </w:r>
          </w:p>
        </w:tc>
        <w:tc>
          <w:tcPr>
            <w:vAlign w:val="center"/>
          </w:tcPr>
          <w:p w14:paraId="3F9537FD">
            <w:pPr>
              <w:jc w:val="center"/>
              <w:rPr>
                <w:sz w:val="21"/>
                <w:szCs w:val="21"/>
              </w:rPr>
            </w:pPr>
            <w:r>
              <w:rPr>
                <w:sz w:val="21"/>
                <w:szCs w:val="21"/>
              </w:rPr>
              <w:t>25</w:t>
            </w:r>
          </w:p>
        </w:tc>
        <w:tc>
          <w:tcPr>
            <w:vAlign w:val="center"/>
          </w:tcPr>
          <w:p w14:paraId="04E72ED2">
            <w:pPr>
              <w:jc w:val="center"/>
              <w:rPr>
                <w:sz w:val="21"/>
                <w:szCs w:val="21"/>
              </w:rPr>
            </w:pPr>
            <w:r>
              <w:rPr>
                <w:sz w:val="21"/>
                <w:szCs w:val="21"/>
              </w:rPr>
              <w:t>--</w:t>
            </w:r>
          </w:p>
        </w:tc>
        <w:tc>
          <w:tcPr>
            <w:vAlign w:val="center"/>
          </w:tcPr>
          <w:p w14:paraId="25A4C7FE">
            <w:pPr>
              <w:jc w:val="center"/>
              <w:rPr>
                <w:sz w:val="21"/>
                <w:szCs w:val="21"/>
              </w:rPr>
            </w:pPr>
            <w:r>
              <w:rPr>
                <w:sz w:val="21"/>
                <w:szCs w:val="21"/>
              </w:rPr>
              <w:t>--</w:t>
            </w:r>
          </w:p>
        </w:tc>
        <w:tc>
          <w:tcPr>
            <w:vAlign w:val="center"/>
          </w:tcPr>
          <w:p w14:paraId="569C144A">
            <w:pPr>
              <w:jc w:val="center"/>
              <w:rPr>
                <w:sz w:val="21"/>
                <w:szCs w:val="21"/>
              </w:rPr>
            </w:pPr>
            <w:r>
              <w:rPr>
                <w:b/>
                <w:sz w:val="21"/>
                <w:szCs w:val="21"/>
              </w:rPr>
              <w:t>35</w:t>
            </w:r>
          </w:p>
        </w:tc>
        <w:tc>
          <w:tcPr>
            <w:shd w:val="clear" w:color="auto" w:fill="E6E6E6"/>
            <w:vAlign w:val="center"/>
          </w:tcPr>
          <w:p w14:paraId="4A470A12">
            <w:pPr>
              <w:jc w:val="center"/>
              <w:rPr>
                <w:sz w:val="21"/>
                <w:szCs w:val="21"/>
              </w:rPr>
            </w:pPr>
            <w:r>
              <w:rPr>
                <w:b/>
                <w:sz w:val="21"/>
                <w:szCs w:val="21"/>
              </w:rPr>
              <w:t>25</w:t>
            </w:r>
          </w:p>
        </w:tc>
        <w:tc>
          <w:tcPr>
            <w:vAlign w:val="center"/>
          </w:tcPr>
          <w:p w14:paraId="175E17E1">
            <w:pPr>
              <w:jc w:val="center"/>
              <w:rPr>
                <w:sz w:val="21"/>
                <w:szCs w:val="21"/>
              </w:rPr>
            </w:pPr>
            <w:r>
              <w:rPr>
                <w:sz w:val="21"/>
                <w:szCs w:val="21"/>
              </w:rPr>
              <w:t>L:≤45</w:t>
            </w:r>
            <w:r>
              <w:rPr>
                <w:sz w:val="21"/>
                <w:szCs w:val="21"/>
              </w:rPr>
              <w:br w:type="textWrapping"/>
            </w:r>
            <w:r>
              <w:rPr>
                <w:sz w:val="21"/>
                <w:szCs w:val="21"/>
              </w:rPr>
              <w:t>H:≤40</w:t>
            </w:r>
          </w:p>
        </w:tc>
        <w:tc>
          <w:tcPr>
            <w:vAlign w:val="center"/>
          </w:tcPr>
          <w:p w14:paraId="40E6F007">
            <w:pPr>
              <w:jc w:val="center"/>
              <w:rPr>
                <w:sz w:val="21"/>
                <w:szCs w:val="21"/>
              </w:rPr>
            </w:pPr>
            <w:r>
              <w:rPr>
                <w:sz w:val="21"/>
                <w:szCs w:val="21"/>
              </w:rPr>
              <w:t>--</w:t>
            </w:r>
          </w:p>
        </w:tc>
        <w:tc>
          <w:tcPr>
            <w:vAlign w:val="center"/>
          </w:tcPr>
          <w:p w14:paraId="6642ECB4">
            <w:pPr>
              <w:jc w:val="center"/>
              <w:rPr>
                <w:sz w:val="21"/>
                <w:szCs w:val="21"/>
              </w:rPr>
            </w:pPr>
            <w:r>
              <w:rPr>
                <w:sz w:val="21"/>
                <w:szCs w:val="21"/>
              </w:rPr>
              <w:t>满足高要求</w:t>
            </w:r>
          </w:p>
        </w:tc>
        <w:tc>
          <w:tcPr>
            <w:vAlign w:val="center"/>
          </w:tcPr>
          <w:p w14:paraId="64804EB6">
            <w:pPr>
              <w:jc w:val="center"/>
              <w:rPr>
                <w:sz w:val="21"/>
                <w:szCs w:val="21"/>
              </w:rPr>
            </w:pPr>
            <w:r>
              <w:rPr>
                <w:sz w:val="21"/>
                <w:szCs w:val="21"/>
              </w:rPr>
              <w:t>--</w:t>
            </w:r>
          </w:p>
        </w:tc>
      </w:tr>
    </w:tbl>
    <w:p w14:paraId="6633EFCB">
      <w:pPr>
        <w:pStyle w:val="3"/>
        <w:jc w:val="center"/>
      </w:pPr>
      <w:bookmarkStart w:id="69" w:name="室内噪声级附录表"/>
      <w:bookmarkEnd w:id="69"/>
    </w:p>
    <w:p w14:paraId="6B4A9972">
      <w:pPr>
        <w:pStyle w:val="14"/>
        <w:spacing w:line="360" w:lineRule="auto"/>
        <w:ind w:firstLine="0" w:firstLineChars="0"/>
        <w:rPr>
          <w:rFonts w:ascii="宋体" w:hAnsi="宋体" w:eastAsia="宋体"/>
          <w:sz w:val="21"/>
          <w:szCs w:val="21"/>
        </w:rPr>
      </w:pPr>
    </w:p>
    <w:sectPr>
      <w:footerReference r:id="rId8" w:type="default"/>
      <w:pgSz w:w="16838" w:h="11906" w:orient="landscape"/>
      <w:pgMar w:top="1418" w:right="1440" w:bottom="1418"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HGB6X_CNKI">
    <w:altName w:val="微软雅黑"/>
    <w:panose1 w:val="00000000000000000000"/>
    <w:charset w:val="86"/>
    <w:family w:val="auto"/>
    <w:pitch w:val="default"/>
    <w:sig w:usb0="00000000" w:usb1="00000000" w:usb2="00000010"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6E7D7">
    <w:pPr>
      <w:pStyle w:val="17"/>
      <w:framePr w:wrap="around" w:vAnchor="text" w:hAnchor="margin" w:xAlign="center" w:y="1"/>
      <w:rPr>
        <w:rStyle w:val="26"/>
      </w:rPr>
    </w:pPr>
    <w:r>
      <w:rPr>
        <w:rStyle w:val="26"/>
      </w:rPr>
      <w:fldChar w:fldCharType="begin"/>
    </w:r>
    <w:r>
      <w:rPr>
        <w:rStyle w:val="26"/>
      </w:rPr>
      <w:instrText xml:space="preserve">PAGE  </w:instrText>
    </w:r>
    <w:r>
      <w:rPr>
        <w:rStyle w:val="26"/>
      </w:rPr>
      <w:fldChar w:fldCharType="end"/>
    </w:r>
  </w:p>
  <w:p w14:paraId="6448D59B">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E5CC5">
    <w:pPr>
      <w:pStyle w:val="17"/>
      <w:rPr>
        <w:sz w:val="15"/>
        <w:szCs w:val="15"/>
      </w:rPr>
    </w:pPr>
    <w:r>
      <w:fldChar w:fldCharType="begin"/>
    </w:r>
    <w:r>
      <w:instrText xml:space="preserve"> HYPERLINK "http://www.gbsware.cn/" </w:instrText>
    </w:r>
    <w:r>
      <w:fldChar w:fldCharType="separate"/>
    </w:r>
    <w:r>
      <w:rPr>
        <w:rStyle w:val="27"/>
        <w:color w:val="auto"/>
        <w:sz w:val="15"/>
        <w:szCs w:val="15"/>
        <w:u w:val="none"/>
      </w:rPr>
      <w:t>http://www.gbsware.cn/</w:t>
    </w:r>
    <w:r>
      <w:rPr>
        <w:rStyle w:val="27"/>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8</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9</w:t>
    </w:r>
    <w:r>
      <w:rPr>
        <w:sz w:val="15"/>
        <w:szCs w:val="15"/>
      </w:rPr>
      <w:fldChar w:fldCharType="end"/>
    </w:r>
    <w:r>
      <w:rPr>
        <w:sz w:val="15"/>
        <w:szCs w:val="15"/>
      </w:rPr>
      <w:ptab w:relativeTo="margin" w:alignment="right" w:leader="none"/>
    </w:r>
    <w:r>
      <w:rPr>
        <w:sz w:val="15"/>
        <w:szCs w:val="15"/>
      </w:rPr>
      <w:t>SEDU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84A9A">
    <w:pPr>
      <w:pStyle w:val="17"/>
      <w:rPr>
        <w:sz w:val="15"/>
        <w:szCs w:val="15"/>
      </w:rPr>
    </w:pPr>
    <w:r>
      <w:fldChar w:fldCharType="begin"/>
    </w:r>
    <w:r>
      <w:instrText xml:space="preserve"> HYPERLINK "http://www.gbsware.cn/" </w:instrText>
    </w:r>
    <w:r>
      <w:fldChar w:fldCharType="separate"/>
    </w:r>
    <w:r>
      <w:rPr>
        <w:rStyle w:val="27"/>
        <w:color w:val="auto"/>
        <w:sz w:val="15"/>
        <w:szCs w:val="15"/>
        <w:u w:val="none"/>
      </w:rPr>
      <w:t>http://www.gbsware.cn/</w:t>
    </w:r>
    <w:r>
      <w:rPr>
        <w:rStyle w:val="27"/>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9</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9</w:t>
    </w:r>
    <w:r>
      <w:rPr>
        <w:sz w:val="15"/>
        <w:szCs w:val="15"/>
      </w:rPr>
      <w:fldChar w:fldCharType="end"/>
    </w:r>
    <w:r>
      <w:rPr>
        <w:sz w:val="15"/>
        <w:szCs w:val="15"/>
      </w:rPr>
      <w:ptab w:relativeTo="margin" w:alignment="right" w:leader="none"/>
    </w:r>
    <w:r>
      <w:rPr>
        <w:sz w:val="15"/>
        <w:szCs w:val="15"/>
      </w:rPr>
      <w:t>SEDU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24CEC">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5083C">
    <w:pPr>
      <w:pStyle w:val="1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5884E">
    <w:pPr>
      <w:pStyle w:val="18"/>
    </w:pPr>
    <w:r>
      <w:rPr>
        <w:lang w:val="en-US"/>
      </w:rPr>
      <w:drawing>
        <wp:inline distT="0" distB="0" distL="0" distR="0">
          <wp:extent cx="972185" cy="251460"/>
          <wp:effectExtent l="0" t="0" r="0" b="0"/>
          <wp:docPr id="3" name="Picture 1263497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26349781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w:t>
    </w:r>
    <w:r>
      <w:t>噪声级</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5F806E0"/>
    <w:multiLevelType w:val="multilevel"/>
    <w:tmpl w:val="15F806E0"/>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69930BA9"/>
    <w:multiLevelType w:val="multilevel"/>
    <w:tmpl w:val="69930BA9"/>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B4C207A"/>
    <w:multiLevelType w:val="multilevel"/>
    <w:tmpl w:val="6B4C207A"/>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
    <w:nsid w:val="7C396762"/>
    <w:multiLevelType w:val="multilevel"/>
    <w:tmpl w:val="7C39676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 w:numId="3">
    <w:abstractNumId w:val="4"/>
  </w:num>
  <w:num w:numId="4">
    <w:abstractNumId w:val="6"/>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3A177CD"/>
    <w:rsid w:val="000057CC"/>
    <w:rsid w:val="00014D66"/>
    <w:rsid w:val="00015CCE"/>
    <w:rsid w:val="000178BE"/>
    <w:rsid w:val="00025747"/>
    <w:rsid w:val="00031CFC"/>
    <w:rsid w:val="00036BD4"/>
    <w:rsid w:val="00037A4C"/>
    <w:rsid w:val="000404C5"/>
    <w:rsid w:val="000414FB"/>
    <w:rsid w:val="00045E66"/>
    <w:rsid w:val="00050AA8"/>
    <w:rsid w:val="000511BF"/>
    <w:rsid w:val="000528F3"/>
    <w:rsid w:val="0005344B"/>
    <w:rsid w:val="0005771E"/>
    <w:rsid w:val="00057B4E"/>
    <w:rsid w:val="00060B85"/>
    <w:rsid w:val="0006480D"/>
    <w:rsid w:val="000727CB"/>
    <w:rsid w:val="00075D1E"/>
    <w:rsid w:val="00076CD8"/>
    <w:rsid w:val="00077D16"/>
    <w:rsid w:val="00081562"/>
    <w:rsid w:val="00085CFA"/>
    <w:rsid w:val="000860E5"/>
    <w:rsid w:val="000863B4"/>
    <w:rsid w:val="00086D3A"/>
    <w:rsid w:val="0008712B"/>
    <w:rsid w:val="00091081"/>
    <w:rsid w:val="00091344"/>
    <w:rsid w:val="000915B5"/>
    <w:rsid w:val="00092658"/>
    <w:rsid w:val="00092D32"/>
    <w:rsid w:val="0009435E"/>
    <w:rsid w:val="00094482"/>
    <w:rsid w:val="000A0031"/>
    <w:rsid w:val="000A1C43"/>
    <w:rsid w:val="000A7174"/>
    <w:rsid w:val="000B029A"/>
    <w:rsid w:val="000B06E6"/>
    <w:rsid w:val="000B6520"/>
    <w:rsid w:val="000C3EFD"/>
    <w:rsid w:val="000C4589"/>
    <w:rsid w:val="000C46EB"/>
    <w:rsid w:val="000C52A3"/>
    <w:rsid w:val="000C7E50"/>
    <w:rsid w:val="000D04AB"/>
    <w:rsid w:val="000D4D4D"/>
    <w:rsid w:val="000D5BDD"/>
    <w:rsid w:val="000E37BC"/>
    <w:rsid w:val="000E739D"/>
    <w:rsid w:val="000F1336"/>
    <w:rsid w:val="000F2980"/>
    <w:rsid w:val="000F561E"/>
    <w:rsid w:val="000F5EC3"/>
    <w:rsid w:val="000F79E6"/>
    <w:rsid w:val="000F7EF2"/>
    <w:rsid w:val="00101A37"/>
    <w:rsid w:val="00103ACD"/>
    <w:rsid w:val="00104873"/>
    <w:rsid w:val="00105036"/>
    <w:rsid w:val="0010554E"/>
    <w:rsid w:val="0010755E"/>
    <w:rsid w:val="00111436"/>
    <w:rsid w:val="001141D0"/>
    <w:rsid w:val="00114933"/>
    <w:rsid w:val="001220AD"/>
    <w:rsid w:val="00122AE1"/>
    <w:rsid w:val="0012763C"/>
    <w:rsid w:val="00132799"/>
    <w:rsid w:val="00132A9D"/>
    <w:rsid w:val="00132B3F"/>
    <w:rsid w:val="00134188"/>
    <w:rsid w:val="0013660F"/>
    <w:rsid w:val="00140292"/>
    <w:rsid w:val="00141103"/>
    <w:rsid w:val="00141886"/>
    <w:rsid w:val="001432DF"/>
    <w:rsid w:val="0014485F"/>
    <w:rsid w:val="00144A77"/>
    <w:rsid w:val="00144B98"/>
    <w:rsid w:val="00145801"/>
    <w:rsid w:val="00146045"/>
    <w:rsid w:val="0014776A"/>
    <w:rsid w:val="001507C6"/>
    <w:rsid w:val="00150D9A"/>
    <w:rsid w:val="001510C9"/>
    <w:rsid w:val="0015456A"/>
    <w:rsid w:val="00157336"/>
    <w:rsid w:val="001612BB"/>
    <w:rsid w:val="00162119"/>
    <w:rsid w:val="00165BB7"/>
    <w:rsid w:val="00167D12"/>
    <w:rsid w:val="0017047C"/>
    <w:rsid w:val="001726B4"/>
    <w:rsid w:val="00172ABD"/>
    <w:rsid w:val="001738D0"/>
    <w:rsid w:val="00173D89"/>
    <w:rsid w:val="001814BA"/>
    <w:rsid w:val="00182F5F"/>
    <w:rsid w:val="00184464"/>
    <w:rsid w:val="00186954"/>
    <w:rsid w:val="00192E22"/>
    <w:rsid w:val="00193381"/>
    <w:rsid w:val="0019794E"/>
    <w:rsid w:val="001A0105"/>
    <w:rsid w:val="001A13CA"/>
    <w:rsid w:val="001A3B20"/>
    <w:rsid w:val="001A7684"/>
    <w:rsid w:val="001B08D1"/>
    <w:rsid w:val="001B2ACF"/>
    <w:rsid w:val="001B6384"/>
    <w:rsid w:val="001B7D45"/>
    <w:rsid w:val="001C2C8E"/>
    <w:rsid w:val="001C49A2"/>
    <w:rsid w:val="001C55F8"/>
    <w:rsid w:val="001C7C1F"/>
    <w:rsid w:val="001D3341"/>
    <w:rsid w:val="001D36A8"/>
    <w:rsid w:val="001D4904"/>
    <w:rsid w:val="001D4E1F"/>
    <w:rsid w:val="001D4EC8"/>
    <w:rsid w:val="001D5E9E"/>
    <w:rsid w:val="001D78E8"/>
    <w:rsid w:val="001D7F24"/>
    <w:rsid w:val="001E146B"/>
    <w:rsid w:val="001E617E"/>
    <w:rsid w:val="001E74ED"/>
    <w:rsid w:val="001E7810"/>
    <w:rsid w:val="001F1340"/>
    <w:rsid w:val="001F1B9C"/>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5312"/>
    <w:rsid w:val="002258B5"/>
    <w:rsid w:val="00227D69"/>
    <w:rsid w:val="00230FFA"/>
    <w:rsid w:val="00231DD0"/>
    <w:rsid w:val="00235BAE"/>
    <w:rsid w:val="0024206F"/>
    <w:rsid w:val="002475D3"/>
    <w:rsid w:val="00247D11"/>
    <w:rsid w:val="00250E68"/>
    <w:rsid w:val="002555B8"/>
    <w:rsid w:val="00257377"/>
    <w:rsid w:val="00257D6E"/>
    <w:rsid w:val="002607C9"/>
    <w:rsid w:val="00260DAB"/>
    <w:rsid w:val="00261A42"/>
    <w:rsid w:val="00262472"/>
    <w:rsid w:val="00262D70"/>
    <w:rsid w:val="00264E17"/>
    <w:rsid w:val="00267CE7"/>
    <w:rsid w:val="0027061D"/>
    <w:rsid w:val="00270D6F"/>
    <w:rsid w:val="00272056"/>
    <w:rsid w:val="00272D57"/>
    <w:rsid w:val="00273930"/>
    <w:rsid w:val="0027452B"/>
    <w:rsid w:val="00274D69"/>
    <w:rsid w:val="00274FA6"/>
    <w:rsid w:val="0028108B"/>
    <w:rsid w:val="002818F7"/>
    <w:rsid w:val="002823D1"/>
    <w:rsid w:val="00282809"/>
    <w:rsid w:val="00287677"/>
    <w:rsid w:val="00292210"/>
    <w:rsid w:val="00292F26"/>
    <w:rsid w:val="00294384"/>
    <w:rsid w:val="00294C12"/>
    <w:rsid w:val="00295627"/>
    <w:rsid w:val="00296137"/>
    <w:rsid w:val="00296DBF"/>
    <w:rsid w:val="002A0425"/>
    <w:rsid w:val="002A1300"/>
    <w:rsid w:val="002A1A81"/>
    <w:rsid w:val="002A3533"/>
    <w:rsid w:val="002A52D5"/>
    <w:rsid w:val="002A738F"/>
    <w:rsid w:val="002B0047"/>
    <w:rsid w:val="002B006B"/>
    <w:rsid w:val="002B0EC9"/>
    <w:rsid w:val="002B2DC4"/>
    <w:rsid w:val="002B4C64"/>
    <w:rsid w:val="002B526F"/>
    <w:rsid w:val="002B6241"/>
    <w:rsid w:val="002B7F54"/>
    <w:rsid w:val="002C4D85"/>
    <w:rsid w:val="002C4DC4"/>
    <w:rsid w:val="002C6604"/>
    <w:rsid w:val="002D5DEA"/>
    <w:rsid w:val="002D79A8"/>
    <w:rsid w:val="002E0528"/>
    <w:rsid w:val="002E1A42"/>
    <w:rsid w:val="002E541A"/>
    <w:rsid w:val="002E5A00"/>
    <w:rsid w:val="002E5AB8"/>
    <w:rsid w:val="002E69FD"/>
    <w:rsid w:val="002E6B80"/>
    <w:rsid w:val="002E6D61"/>
    <w:rsid w:val="002E76F9"/>
    <w:rsid w:val="002F1798"/>
    <w:rsid w:val="002F5249"/>
    <w:rsid w:val="002F5CD3"/>
    <w:rsid w:val="00300944"/>
    <w:rsid w:val="00300B66"/>
    <w:rsid w:val="00300F2E"/>
    <w:rsid w:val="00302ED1"/>
    <w:rsid w:val="00303445"/>
    <w:rsid w:val="0030437C"/>
    <w:rsid w:val="00307A47"/>
    <w:rsid w:val="003106B1"/>
    <w:rsid w:val="003121F7"/>
    <w:rsid w:val="00313798"/>
    <w:rsid w:val="00314631"/>
    <w:rsid w:val="00314D29"/>
    <w:rsid w:val="00317B13"/>
    <w:rsid w:val="00320CD8"/>
    <w:rsid w:val="00322A20"/>
    <w:rsid w:val="00323D60"/>
    <w:rsid w:val="00326086"/>
    <w:rsid w:val="00331B2A"/>
    <w:rsid w:val="003329E7"/>
    <w:rsid w:val="00335D13"/>
    <w:rsid w:val="00335E25"/>
    <w:rsid w:val="00336A37"/>
    <w:rsid w:val="00336E90"/>
    <w:rsid w:val="00337830"/>
    <w:rsid w:val="00341F43"/>
    <w:rsid w:val="00341FF3"/>
    <w:rsid w:val="00346C12"/>
    <w:rsid w:val="00346F5A"/>
    <w:rsid w:val="00347628"/>
    <w:rsid w:val="00351EC1"/>
    <w:rsid w:val="00353412"/>
    <w:rsid w:val="003562FB"/>
    <w:rsid w:val="00363F69"/>
    <w:rsid w:val="00364CDF"/>
    <w:rsid w:val="00364E1A"/>
    <w:rsid w:val="003657AB"/>
    <w:rsid w:val="0036676D"/>
    <w:rsid w:val="00370348"/>
    <w:rsid w:val="003708F9"/>
    <w:rsid w:val="00372FBB"/>
    <w:rsid w:val="00375523"/>
    <w:rsid w:val="00377318"/>
    <w:rsid w:val="00377A9C"/>
    <w:rsid w:val="00377D8F"/>
    <w:rsid w:val="00380D4C"/>
    <w:rsid w:val="00381A10"/>
    <w:rsid w:val="0038572E"/>
    <w:rsid w:val="003858EC"/>
    <w:rsid w:val="00386BDD"/>
    <w:rsid w:val="0039324C"/>
    <w:rsid w:val="003A02B8"/>
    <w:rsid w:val="003A14A3"/>
    <w:rsid w:val="003A415B"/>
    <w:rsid w:val="003B0015"/>
    <w:rsid w:val="003B04AC"/>
    <w:rsid w:val="003B0672"/>
    <w:rsid w:val="003B096C"/>
    <w:rsid w:val="003B2715"/>
    <w:rsid w:val="003B55DB"/>
    <w:rsid w:val="003B5CAD"/>
    <w:rsid w:val="003B6BEE"/>
    <w:rsid w:val="003B751B"/>
    <w:rsid w:val="003B7882"/>
    <w:rsid w:val="003C07C8"/>
    <w:rsid w:val="003C171B"/>
    <w:rsid w:val="003C7514"/>
    <w:rsid w:val="003D016F"/>
    <w:rsid w:val="003D2FD3"/>
    <w:rsid w:val="003D4326"/>
    <w:rsid w:val="003D7A39"/>
    <w:rsid w:val="003E0BD9"/>
    <w:rsid w:val="003E4673"/>
    <w:rsid w:val="003E4858"/>
    <w:rsid w:val="003E59F7"/>
    <w:rsid w:val="003E601A"/>
    <w:rsid w:val="003E69A7"/>
    <w:rsid w:val="003E6F01"/>
    <w:rsid w:val="003E758A"/>
    <w:rsid w:val="003F23E3"/>
    <w:rsid w:val="003F2EE9"/>
    <w:rsid w:val="003F3363"/>
    <w:rsid w:val="003F3DFA"/>
    <w:rsid w:val="003F42E2"/>
    <w:rsid w:val="003F5884"/>
    <w:rsid w:val="0040257F"/>
    <w:rsid w:val="00404678"/>
    <w:rsid w:val="00404EB4"/>
    <w:rsid w:val="004058C7"/>
    <w:rsid w:val="0040634F"/>
    <w:rsid w:val="004112B5"/>
    <w:rsid w:val="0041508A"/>
    <w:rsid w:val="00417C57"/>
    <w:rsid w:val="00423857"/>
    <w:rsid w:val="0042677D"/>
    <w:rsid w:val="00426DE1"/>
    <w:rsid w:val="00427646"/>
    <w:rsid w:val="004304FA"/>
    <w:rsid w:val="004305E8"/>
    <w:rsid w:val="00430663"/>
    <w:rsid w:val="00430714"/>
    <w:rsid w:val="004354AF"/>
    <w:rsid w:val="00435EDA"/>
    <w:rsid w:val="00437835"/>
    <w:rsid w:val="004414C5"/>
    <w:rsid w:val="0044357B"/>
    <w:rsid w:val="00446AD7"/>
    <w:rsid w:val="004479EE"/>
    <w:rsid w:val="004538C5"/>
    <w:rsid w:val="00456131"/>
    <w:rsid w:val="004616D6"/>
    <w:rsid w:val="00462EFE"/>
    <w:rsid w:val="00466897"/>
    <w:rsid w:val="004713DD"/>
    <w:rsid w:val="00471704"/>
    <w:rsid w:val="00471CDA"/>
    <w:rsid w:val="00472D22"/>
    <w:rsid w:val="004739B1"/>
    <w:rsid w:val="00477B61"/>
    <w:rsid w:val="004826B3"/>
    <w:rsid w:val="00484A22"/>
    <w:rsid w:val="00484E94"/>
    <w:rsid w:val="00484ED2"/>
    <w:rsid w:val="00485BE4"/>
    <w:rsid w:val="00490644"/>
    <w:rsid w:val="00492641"/>
    <w:rsid w:val="00495C6C"/>
    <w:rsid w:val="00497E0C"/>
    <w:rsid w:val="004A5724"/>
    <w:rsid w:val="004B15C1"/>
    <w:rsid w:val="004B2C27"/>
    <w:rsid w:val="004B2E1D"/>
    <w:rsid w:val="004B5705"/>
    <w:rsid w:val="004C0DC3"/>
    <w:rsid w:val="004C6BD1"/>
    <w:rsid w:val="004D230F"/>
    <w:rsid w:val="004D2A6B"/>
    <w:rsid w:val="004D449D"/>
    <w:rsid w:val="004D5B7A"/>
    <w:rsid w:val="004D7283"/>
    <w:rsid w:val="004E02C3"/>
    <w:rsid w:val="004E2611"/>
    <w:rsid w:val="004E31AF"/>
    <w:rsid w:val="004E5763"/>
    <w:rsid w:val="004E6C50"/>
    <w:rsid w:val="004F17A2"/>
    <w:rsid w:val="004F1A5A"/>
    <w:rsid w:val="00500DF3"/>
    <w:rsid w:val="0050280E"/>
    <w:rsid w:val="00502FE8"/>
    <w:rsid w:val="00503845"/>
    <w:rsid w:val="00503870"/>
    <w:rsid w:val="00506614"/>
    <w:rsid w:val="00507685"/>
    <w:rsid w:val="00510371"/>
    <w:rsid w:val="0051041A"/>
    <w:rsid w:val="005104A7"/>
    <w:rsid w:val="00511A9C"/>
    <w:rsid w:val="00514190"/>
    <w:rsid w:val="00514B91"/>
    <w:rsid w:val="00514D6D"/>
    <w:rsid w:val="00514FC3"/>
    <w:rsid w:val="00515DEA"/>
    <w:rsid w:val="005174FD"/>
    <w:rsid w:val="00517BC7"/>
    <w:rsid w:val="005208C1"/>
    <w:rsid w:val="005215FB"/>
    <w:rsid w:val="00524556"/>
    <w:rsid w:val="00524CCD"/>
    <w:rsid w:val="00525DEC"/>
    <w:rsid w:val="00525F3C"/>
    <w:rsid w:val="00531579"/>
    <w:rsid w:val="00534262"/>
    <w:rsid w:val="00537554"/>
    <w:rsid w:val="00540CD5"/>
    <w:rsid w:val="005411C1"/>
    <w:rsid w:val="00541ECB"/>
    <w:rsid w:val="00542AFF"/>
    <w:rsid w:val="0054531E"/>
    <w:rsid w:val="00546AB4"/>
    <w:rsid w:val="00547BEE"/>
    <w:rsid w:val="00550B7C"/>
    <w:rsid w:val="00554A1F"/>
    <w:rsid w:val="00555081"/>
    <w:rsid w:val="005606FC"/>
    <w:rsid w:val="0056095D"/>
    <w:rsid w:val="005636CC"/>
    <w:rsid w:val="005642BD"/>
    <w:rsid w:val="005650D2"/>
    <w:rsid w:val="00567CE7"/>
    <w:rsid w:val="005743BE"/>
    <w:rsid w:val="0057558A"/>
    <w:rsid w:val="005755BA"/>
    <w:rsid w:val="0057600E"/>
    <w:rsid w:val="00577B62"/>
    <w:rsid w:val="00580FAB"/>
    <w:rsid w:val="005837AF"/>
    <w:rsid w:val="00583AB5"/>
    <w:rsid w:val="005869B1"/>
    <w:rsid w:val="00586CF1"/>
    <w:rsid w:val="0059797D"/>
    <w:rsid w:val="005A47F0"/>
    <w:rsid w:val="005A4F22"/>
    <w:rsid w:val="005A5ADF"/>
    <w:rsid w:val="005B017E"/>
    <w:rsid w:val="005B3421"/>
    <w:rsid w:val="005B4602"/>
    <w:rsid w:val="005B618A"/>
    <w:rsid w:val="005B67B3"/>
    <w:rsid w:val="005B7BF3"/>
    <w:rsid w:val="005C127C"/>
    <w:rsid w:val="005C2D35"/>
    <w:rsid w:val="005C3074"/>
    <w:rsid w:val="005C4E38"/>
    <w:rsid w:val="005C5775"/>
    <w:rsid w:val="005C6386"/>
    <w:rsid w:val="005C79E1"/>
    <w:rsid w:val="005C7B13"/>
    <w:rsid w:val="005D1467"/>
    <w:rsid w:val="005E10C1"/>
    <w:rsid w:val="005E18E7"/>
    <w:rsid w:val="005E229A"/>
    <w:rsid w:val="005E245E"/>
    <w:rsid w:val="005E4EEF"/>
    <w:rsid w:val="005E5B9A"/>
    <w:rsid w:val="005E5FD4"/>
    <w:rsid w:val="005E6FE5"/>
    <w:rsid w:val="005F0F95"/>
    <w:rsid w:val="005F4917"/>
    <w:rsid w:val="005F5F4F"/>
    <w:rsid w:val="005F6FBE"/>
    <w:rsid w:val="00600072"/>
    <w:rsid w:val="006040BC"/>
    <w:rsid w:val="00604882"/>
    <w:rsid w:val="00605B75"/>
    <w:rsid w:val="00606A76"/>
    <w:rsid w:val="00607562"/>
    <w:rsid w:val="0061227D"/>
    <w:rsid w:val="006138D6"/>
    <w:rsid w:val="00615DCD"/>
    <w:rsid w:val="00616D2E"/>
    <w:rsid w:val="00621A86"/>
    <w:rsid w:val="006224E0"/>
    <w:rsid w:val="0062285F"/>
    <w:rsid w:val="006267EE"/>
    <w:rsid w:val="00631451"/>
    <w:rsid w:val="00634B94"/>
    <w:rsid w:val="006350D0"/>
    <w:rsid w:val="00636701"/>
    <w:rsid w:val="006369C8"/>
    <w:rsid w:val="0063739B"/>
    <w:rsid w:val="006378C3"/>
    <w:rsid w:val="00637D1E"/>
    <w:rsid w:val="00641D89"/>
    <w:rsid w:val="006426BA"/>
    <w:rsid w:val="006437F7"/>
    <w:rsid w:val="00645291"/>
    <w:rsid w:val="00646A41"/>
    <w:rsid w:val="00646D69"/>
    <w:rsid w:val="00650D46"/>
    <w:rsid w:val="00651703"/>
    <w:rsid w:val="00651ABA"/>
    <w:rsid w:val="00655668"/>
    <w:rsid w:val="006608BE"/>
    <w:rsid w:val="00661701"/>
    <w:rsid w:val="00662FE2"/>
    <w:rsid w:val="00663FB4"/>
    <w:rsid w:val="0066436D"/>
    <w:rsid w:val="00665289"/>
    <w:rsid w:val="00665865"/>
    <w:rsid w:val="006671A7"/>
    <w:rsid w:val="0067381C"/>
    <w:rsid w:val="00674EC7"/>
    <w:rsid w:val="00675679"/>
    <w:rsid w:val="006808C9"/>
    <w:rsid w:val="0068126C"/>
    <w:rsid w:val="00686FCB"/>
    <w:rsid w:val="0068795A"/>
    <w:rsid w:val="00691F24"/>
    <w:rsid w:val="00694FCA"/>
    <w:rsid w:val="00695EA5"/>
    <w:rsid w:val="00697C33"/>
    <w:rsid w:val="006A0F3B"/>
    <w:rsid w:val="006A1D59"/>
    <w:rsid w:val="006A5466"/>
    <w:rsid w:val="006A5A7E"/>
    <w:rsid w:val="006A6C58"/>
    <w:rsid w:val="006A6FDD"/>
    <w:rsid w:val="006A7FA9"/>
    <w:rsid w:val="006B0A24"/>
    <w:rsid w:val="006B4607"/>
    <w:rsid w:val="006B5F00"/>
    <w:rsid w:val="006B63BC"/>
    <w:rsid w:val="006B6666"/>
    <w:rsid w:val="006B7083"/>
    <w:rsid w:val="006C0315"/>
    <w:rsid w:val="006C228F"/>
    <w:rsid w:val="006C351F"/>
    <w:rsid w:val="006C3A77"/>
    <w:rsid w:val="006C4DF3"/>
    <w:rsid w:val="006C523F"/>
    <w:rsid w:val="006C5E19"/>
    <w:rsid w:val="006C6E2B"/>
    <w:rsid w:val="006D1AC5"/>
    <w:rsid w:val="006D3D73"/>
    <w:rsid w:val="006D3F1B"/>
    <w:rsid w:val="006D6761"/>
    <w:rsid w:val="006D7F7D"/>
    <w:rsid w:val="006E203E"/>
    <w:rsid w:val="006E2EB4"/>
    <w:rsid w:val="006E38AD"/>
    <w:rsid w:val="006E3B8E"/>
    <w:rsid w:val="006E5E58"/>
    <w:rsid w:val="006F450A"/>
    <w:rsid w:val="007006E0"/>
    <w:rsid w:val="00706AF7"/>
    <w:rsid w:val="007129B1"/>
    <w:rsid w:val="007135DF"/>
    <w:rsid w:val="007155F6"/>
    <w:rsid w:val="00715EC8"/>
    <w:rsid w:val="00717045"/>
    <w:rsid w:val="00721868"/>
    <w:rsid w:val="00724723"/>
    <w:rsid w:val="00727126"/>
    <w:rsid w:val="00727FFA"/>
    <w:rsid w:val="007317C9"/>
    <w:rsid w:val="00735181"/>
    <w:rsid w:val="00735EBF"/>
    <w:rsid w:val="00736D39"/>
    <w:rsid w:val="0073754A"/>
    <w:rsid w:val="00740532"/>
    <w:rsid w:val="00741589"/>
    <w:rsid w:val="00741B24"/>
    <w:rsid w:val="00743BA4"/>
    <w:rsid w:val="00744F2F"/>
    <w:rsid w:val="00747928"/>
    <w:rsid w:val="0075443C"/>
    <w:rsid w:val="00754A24"/>
    <w:rsid w:val="0075552E"/>
    <w:rsid w:val="00756C55"/>
    <w:rsid w:val="007577A6"/>
    <w:rsid w:val="00762546"/>
    <w:rsid w:val="007632E0"/>
    <w:rsid w:val="00763A02"/>
    <w:rsid w:val="00767A94"/>
    <w:rsid w:val="00773408"/>
    <w:rsid w:val="007746B0"/>
    <w:rsid w:val="00775918"/>
    <w:rsid w:val="00776355"/>
    <w:rsid w:val="007770D0"/>
    <w:rsid w:val="00781ECB"/>
    <w:rsid w:val="0078219D"/>
    <w:rsid w:val="00783850"/>
    <w:rsid w:val="00784655"/>
    <w:rsid w:val="007879E7"/>
    <w:rsid w:val="007900AC"/>
    <w:rsid w:val="00791CFE"/>
    <w:rsid w:val="00797DB3"/>
    <w:rsid w:val="007A07BE"/>
    <w:rsid w:val="007A0AE2"/>
    <w:rsid w:val="007A0F19"/>
    <w:rsid w:val="007A3AE6"/>
    <w:rsid w:val="007B0CF4"/>
    <w:rsid w:val="007B115E"/>
    <w:rsid w:val="007B11C1"/>
    <w:rsid w:val="007B39A2"/>
    <w:rsid w:val="007B4074"/>
    <w:rsid w:val="007B5194"/>
    <w:rsid w:val="007B5514"/>
    <w:rsid w:val="007B5886"/>
    <w:rsid w:val="007B640E"/>
    <w:rsid w:val="007B682C"/>
    <w:rsid w:val="007B74F5"/>
    <w:rsid w:val="007C1A3D"/>
    <w:rsid w:val="007C2EA4"/>
    <w:rsid w:val="007C717A"/>
    <w:rsid w:val="007C769E"/>
    <w:rsid w:val="007D2654"/>
    <w:rsid w:val="007D416C"/>
    <w:rsid w:val="007D4F40"/>
    <w:rsid w:val="007D7170"/>
    <w:rsid w:val="007D7812"/>
    <w:rsid w:val="007D7FC4"/>
    <w:rsid w:val="007E0AB9"/>
    <w:rsid w:val="007E2D68"/>
    <w:rsid w:val="007E39B8"/>
    <w:rsid w:val="007E5D3E"/>
    <w:rsid w:val="007E6EBA"/>
    <w:rsid w:val="007F65FB"/>
    <w:rsid w:val="007F7134"/>
    <w:rsid w:val="00800652"/>
    <w:rsid w:val="008007D6"/>
    <w:rsid w:val="008014AB"/>
    <w:rsid w:val="008057F7"/>
    <w:rsid w:val="00811404"/>
    <w:rsid w:val="0081793F"/>
    <w:rsid w:val="0082074F"/>
    <w:rsid w:val="00821745"/>
    <w:rsid w:val="008220AE"/>
    <w:rsid w:val="008225BE"/>
    <w:rsid w:val="0082791A"/>
    <w:rsid w:val="00830C52"/>
    <w:rsid w:val="00831421"/>
    <w:rsid w:val="00836650"/>
    <w:rsid w:val="00840EAF"/>
    <w:rsid w:val="00843B16"/>
    <w:rsid w:val="0085267C"/>
    <w:rsid w:val="008536E6"/>
    <w:rsid w:val="008574E7"/>
    <w:rsid w:val="00860A9E"/>
    <w:rsid w:val="008614A2"/>
    <w:rsid w:val="00861E65"/>
    <w:rsid w:val="00862AC7"/>
    <w:rsid w:val="00863125"/>
    <w:rsid w:val="00863B57"/>
    <w:rsid w:val="00867903"/>
    <w:rsid w:val="00870BA1"/>
    <w:rsid w:val="00870DA6"/>
    <w:rsid w:val="00872668"/>
    <w:rsid w:val="00872DDD"/>
    <w:rsid w:val="008778A7"/>
    <w:rsid w:val="00880EA8"/>
    <w:rsid w:val="008835EA"/>
    <w:rsid w:val="00883D6C"/>
    <w:rsid w:val="0088456F"/>
    <w:rsid w:val="008903B1"/>
    <w:rsid w:val="00890E33"/>
    <w:rsid w:val="00891D9A"/>
    <w:rsid w:val="0089206F"/>
    <w:rsid w:val="00892213"/>
    <w:rsid w:val="00892422"/>
    <w:rsid w:val="00894553"/>
    <w:rsid w:val="00894C68"/>
    <w:rsid w:val="00896EA4"/>
    <w:rsid w:val="008A692A"/>
    <w:rsid w:val="008A746C"/>
    <w:rsid w:val="008A75CE"/>
    <w:rsid w:val="008A7658"/>
    <w:rsid w:val="008B1C51"/>
    <w:rsid w:val="008B1D94"/>
    <w:rsid w:val="008B23F9"/>
    <w:rsid w:val="008B3AA6"/>
    <w:rsid w:val="008B55F4"/>
    <w:rsid w:val="008B6C1D"/>
    <w:rsid w:val="008C0849"/>
    <w:rsid w:val="008C13E2"/>
    <w:rsid w:val="008D065A"/>
    <w:rsid w:val="008D41C6"/>
    <w:rsid w:val="008D4C63"/>
    <w:rsid w:val="008D5551"/>
    <w:rsid w:val="008D7009"/>
    <w:rsid w:val="008E01F1"/>
    <w:rsid w:val="008E2650"/>
    <w:rsid w:val="008E2742"/>
    <w:rsid w:val="008E2756"/>
    <w:rsid w:val="008E494E"/>
    <w:rsid w:val="008F1677"/>
    <w:rsid w:val="008F2CAE"/>
    <w:rsid w:val="008F3673"/>
    <w:rsid w:val="008F55C8"/>
    <w:rsid w:val="008F5C4B"/>
    <w:rsid w:val="00901313"/>
    <w:rsid w:val="00902F8E"/>
    <w:rsid w:val="00910E90"/>
    <w:rsid w:val="0091226C"/>
    <w:rsid w:val="0091477F"/>
    <w:rsid w:val="00915D31"/>
    <w:rsid w:val="00915E28"/>
    <w:rsid w:val="009162B9"/>
    <w:rsid w:val="00917585"/>
    <w:rsid w:val="0092044E"/>
    <w:rsid w:val="00920C79"/>
    <w:rsid w:val="009216AC"/>
    <w:rsid w:val="00922197"/>
    <w:rsid w:val="0092520A"/>
    <w:rsid w:val="009322AF"/>
    <w:rsid w:val="0093353F"/>
    <w:rsid w:val="00933B74"/>
    <w:rsid w:val="00934B41"/>
    <w:rsid w:val="00940542"/>
    <w:rsid w:val="00941DC5"/>
    <w:rsid w:val="00942003"/>
    <w:rsid w:val="009613AE"/>
    <w:rsid w:val="009659EF"/>
    <w:rsid w:val="009673C8"/>
    <w:rsid w:val="00967588"/>
    <w:rsid w:val="009677EB"/>
    <w:rsid w:val="009754DA"/>
    <w:rsid w:val="00976E7D"/>
    <w:rsid w:val="009777F0"/>
    <w:rsid w:val="009808C1"/>
    <w:rsid w:val="00982114"/>
    <w:rsid w:val="00985D48"/>
    <w:rsid w:val="00991CF2"/>
    <w:rsid w:val="0099218A"/>
    <w:rsid w:val="009922BD"/>
    <w:rsid w:val="009942E5"/>
    <w:rsid w:val="00996D0D"/>
    <w:rsid w:val="009974D2"/>
    <w:rsid w:val="00997C04"/>
    <w:rsid w:val="009A36E8"/>
    <w:rsid w:val="009A7996"/>
    <w:rsid w:val="009B3B46"/>
    <w:rsid w:val="009B50AC"/>
    <w:rsid w:val="009B5A6C"/>
    <w:rsid w:val="009B5C93"/>
    <w:rsid w:val="009B6645"/>
    <w:rsid w:val="009C15C1"/>
    <w:rsid w:val="009C3FB5"/>
    <w:rsid w:val="009C4FB4"/>
    <w:rsid w:val="009C74EF"/>
    <w:rsid w:val="009D05FF"/>
    <w:rsid w:val="009D19E9"/>
    <w:rsid w:val="009D1CE1"/>
    <w:rsid w:val="009D4286"/>
    <w:rsid w:val="009D42F1"/>
    <w:rsid w:val="009D5BC5"/>
    <w:rsid w:val="009E073D"/>
    <w:rsid w:val="009E10E9"/>
    <w:rsid w:val="009E2D6B"/>
    <w:rsid w:val="009E3DC5"/>
    <w:rsid w:val="009E415F"/>
    <w:rsid w:val="009E65A5"/>
    <w:rsid w:val="009F05C7"/>
    <w:rsid w:val="009F3BE7"/>
    <w:rsid w:val="009F6F51"/>
    <w:rsid w:val="009F728C"/>
    <w:rsid w:val="009F7C2C"/>
    <w:rsid w:val="00A01909"/>
    <w:rsid w:val="00A1162D"/>
    <w:rsid w:val="00A11E9E"/>
    <w:rsid w:val="00A11F4B"/>
    <w:rsid w:val="00A17CC6"/>
    <w:rsid w:val="00A17D48"/>
    <w:rsid w:val="00A2170A"/>
    <w:rsid w:val="00A2431B"/>
    <w:rsid w:val="00A24C96"/>
    <w:rsid w:val="00A25DFC"/>
    <w:rsid w:val="00A27961"/>
    <w:rsid w:val="00A31CF3"/>
    <w:rsid w:val="00A32444"/>
    <w:rsid w:val="00A32590"/>
    <w:rsid w:val="00A355BD"/>
    <w:rsid w:val="00A37DEF"/>
    <w:rsid w:val="00A40519"/>
    <w:rsid w:val="00A410C4"/>
    <w:rsid w:val="00A41896"/>
    <w:rsid w:val="00A42FC9"/>
    <w:rsid w:val="00A44124"/>
    <w:rsid w:val="00A44C9F"/>
    <w:rsid w:val="00A45621"/>
    <w:rsid w:val="00A471F7"/>
    <w:rsid w:val="00A546AE"/>
    <w:rsid w:val="00A62BCD"/>
    <w:rsid w:val="00A6350E"/>
    <w:rsid w:val="00A672D3"/>
    <w:rsid w:val="00A72697"/>
    <w:rsid w:val="00A73758"/>
    <w:rsid w:val="00A73970"/>
    <w:rsid w:val="00A82230"/>
    <w:rsid w:val="00A82801"/>
    <w:rsid w:val="00A83500"/>
    <w:rsid w:val="00A83DF0"/>
    <w:rsid w:val="00A8494F"/>
    <w:rsid w:val="00A8599D"/>
    <w:rsid w:val="00A85CEF"/>
    <w:rsid w:val="00A90E39"/>
    <w:rsid w:val="00A910D0"/>
    <w:rsid w:val="00A92156"/>
    <w:rsid w:val="00A95452"/>
    <w:rsid w:val="00A954BC"/>
    <w:rsid w:val="00AA0485"/>
    <w:rsid w:val="00AA18D4"/>
    <w:rsid w:val="00AA47FE"/>
    <w:rsid w:val="00AA5223"/>
    <w:rsid w:val="00AA684C"/>
    <w:rsid w:val="00AA6CBF"/>
    <w:rsid w:val="00AA7583"/>
    <w:rsid w:val="00AB0837"/>
    <w:rsid w:val="00AB086F"/>
    <w:rsid w:val="00AB6B6F"/>
    <w:rsid w:val="00AB6D13"/>
    <w:rsid w:val="00AB79BA"/>
    <w:rsid w:val="00AC07CF"/>
    <w:rsid w:val="00AC3A43"/>
    <w:rsid w:val="00AC3B3E"/>
    <w:rsid w:val="00AC3C3E"/>
    <w:rsid w:val="00AC5107"/>
    <w:rsid w:val="00AC65CB"/>
    <w:rsid w:val="00AC683B"/>
    <w:rsid w:val="00AD1661"/>
    <w:rsid w:val="00AD3AA1"/>
    <w:rsid w:val="00AD3DED"/>
    <w:rsid w:val="00AD46BE"/>
    <w:rsid w:val="00AD519F"/>
    <w:rsid w:val="00AD6670"/>
    <w:rsid w:val="00AD7391"/>
    <w:rsid w:val="00AE0064"/>
    <w:rsid w:val="00AE0956"/>
    <w:rsid w:val="00AE2DD6"/>
    <w:rsid w:val="00AE4242"/>
    <w:rsid w:val="00AE587D"/>
    <w:rsid w:val="00AE5F8C"/>
    <w:rsid w:val="00AF0DA7"/>
    <w:rsid w:val="00AF340B"/>
    <w:rsid w:val="00AF3D39"/>
    <w:rsid w:val="00AF450A"/>
    <w:rsid w:val="00AF5127"/>
    <w:rsid w:val="00AF6081"/>
    <w:rsid w:val="00B04ED2"/>
    <w:rsid w:val="00B05210"/>
    <w:rsid w:val="00B05232"/>
    <w:rsid w:val="00B07531"/>
    <w:rsid w:val="00B10D8B"/>
    <w:rsid w:val="00B12863"/>
    <w:rsid w:val="00B13E0D"/>
    <w:rsid w:val="00B14093"/>
    <w:rsid w:val="00B163E5"/>
    <w:rsid w:val="00B203CB"/>
    <w:rsid w:val="00B20559"/>
    <w:rsid w:val="00B22157"/>
    <w:rsid w:val="00B23A59"/>
    <w:rsid w:val="00B25862"/>
    <w:rsid w:val="00B27564"/>
    <w:rsid w:val="00B33670"/>
    <w:rsid w:val="00B35B7B"/>
    <w:rsid w:val="00B35E64"/>
    <w:rsid w:val="00B41640"/>
    <w:rsid w:val="00B44283"/>
    <w:rsid w:val="00B46AD8"/>
    <w:rsid w:val="00B55B22"/>
    <w:rsid w:val="00B56749"/>
    <w:rsid w:val="00B57E67"/>
    <w:rsid w:val="00B60841"/>
    <w:rsid w:val="00B611BB"/>
    <w:rsid w:val="00B63B82"/>
    <w:rsid w:val="00B63D5F"/>
    <w:rsid w:val="00B64D5B"/>
    <w:rsid w:val="00B6648D"/>
    <w:rsid w:val="00B707FF"/>
    <w:rsid w:val="00B70EA4"/>
    <w:rsid w:val="00B76637"/>
    <w:rsid w:val="00B7719B"/>
    <w:rsid w:val="00B778BC"/>
    <w:rsid w:val="00B80C86"/>
    <w:rsid w:val="00B83D6E"/>
    <w:rsid w:val="00B83DA4"/>
    <w:rsid w:val="00B90AA8"/>
    <w:rsid w:val="00B93486"/>
    <w:rsid w:val="00B948ED"/>
    <w:rsid w:val="00B95E7B"/>
    <w:rsid w:val="00B97FE5"/>
    <w:rsid w:val="00BA1C8E"/>
    <w:rsid w:val="00BB57DC"/>
    <w:rsid w:val="00BC1743"/>
    <w:rsid w:val="00BC1FDE"/>
    <w:rsid w:val="00BC2B3E"/>
    <w:rsid w:val="00BC3468"/>
    <w:rsid w:val="00BC484E"/>
    <w:rsid w:val="00BD0DA1"/>
    <w:rsid w:val="00BD2B75"/>
    <w:rsid w:val="00BD423D"/>
    <w:rsid w:val="00BD51DE"/>
    <w:rsid w:val="00BD5CA5"/>
    <w:rsid w:val="00BD6C73"/>
    <w:rsid w:val="00BD747B"/>
    <w:rsid w:val="00BF6A71"/>
    <w:rsid w:val="00BF720F"/>
    <w:rsid w:val="00C04645"/>
    <w:rsid w:val="00C07B14"/>
    <w:rsid w:val="00C15D2B"/>
    <w:rsid w:val="00C16062"/>
    <w:rsid w:val="00C24EDF"/>
    <w:rsid w:val="00C25DB3"/>
    <w:rsid w:val="00C26015"/>
    <w:rsid w:val="00C26828"/>
    <w:rsid w:val="00C437C0"/>
    <w:rsid w:val="00C45407"/>
    <w:rsid w:val="00C456D5"/>
    <w:rsid w:val="00C51079"/>
    <w:rsid w:val="00C56675"/>
    <w:rsid w:val="00C57F08"/>
    <w:rsid w:val="00C6012B"/>
    <w:rsid w:val="00C63237"/>
    <w:rsid w:val="00C6749F"/>
    <w:rsid w:val="00C67544"/>
    <w:rsid w:val="00C67778"/>
    <w:rsid w:val="00C755E2"/>
    <w:rsid w:val="00C75A01"/>
    <w:rsid w:val="00C81B0A"/>
    <w:rsid w:val="00C81BE0"/>
    <w:rsid w:val="00C81F00"/>
    <w:rsid w:val="00C83B59"/>
    <w:rsid w:val="00C83E76"/>
    <w:rsid w:val="00C87A04"/>
    <w:rsid w:val="00C9072F"/>
    <w:rsid w:val="00C908E1"/>
    <w:rsid w:val="00C92739"/>
    <w:rsid w:val="00C92E02"/>
    <w:rsid w:val="00C94CE9"/>
    <w:rsid w:val="00C97BE2"/>
    <w:rsid w:val="00C97E25"/>
    <w:rsid w:val="00CA196A"/>
    <w:rsid w:val="00CA3C57"/>
    <w:rsid w:val="00CA500C"/>
    <w:rsid w:val="00CA61C5"/>
    <w:rsid w:val="00CB42DE"/>
    <w:rsid w:val="00CB4A15"/>
    <w:rsid w:val="00CB4D7B"/>
    <w:rsid w:val="00CB5E85"/>
    <w:rsid w:val="00CB71CC"/>
    <w:rsid w:val="00CC0824"/>
    <w:rsid w:val="00CD0C42"/>
    <w:rsid w:val="00CD4655"/>
    <w:rsid w:val="00CD6EE5"/>
    <w:rsid w:val="00CD750A"/>
    <w:rsid w:val="00CE0400"/>
    <w:rsid w:val="00CE0FB4"/>
    <w:rsid w:val="00CE28AA"/>
    <w:rsid w:val="00CE60E5"/>
    <w:rsid w:val="00CF157B"/>
    <w:rsid w:val="00CF2737"/>
    <w:rsid w:val="00CF3202"/>
    <w:rsid w:val="00CF4A3E"/>
    <w:rsid w:val="00CF7A3A"/>
    <w:rsid w:val="00D01CCB"/>
    <w:rsid w:val="00D04514"/>
    <w:rsid w:val="00D07D6C"/>
    <w:rsid w:val="00D108F6"/>
    <w:rsid w:val="00D12B4E"/>
    <w:rsid w:val="00D13F6F"/>
    <w:rsid w:val="00D15369"/>
    <w:rsid w:val="00D17C5F"/>
    <w:rsid w:val="00D20CB0"/>
    <w:rsid w:val="00D22534"/>
    <w:rsid w:val="00D22576"/>
    <w:rsid w:val="00D227B3"/>
    <w:rsid w:val="00D238C3"/>
    <w:rsid w:val="00D24238"/>
    <w:rsid w:val="00D274E0"/>
    <w:rsid w:val="00D32535"/>
    <w:rsid w:val="00D32BD5"/>
    <w:rsid w:val="00D35816"/>
    <w:rsid w:val="00D37493"/>
    <w:rsid w:val="00D40158"/>
    <w:rsid w:val="00D416CA"/>
    <w:rsid w:val="00D42987"/>
    <w:rsid w:val="00D43509"/>
    <w:rsid w:val="00D43C46"/>
    <w:rsid w:val="00D4404A"/>
    <w:rsid w:val="00D44FE0"/>
    <w:rsid w:val="00D4545C"/>
    <w:rsid w:val="00D45B4F"/>
    <w:rsid w:val="00D45E22"/>
    <w:rsid w:val="00D464EB"/>
    <w:rsid w:val="00D47FEB"/>
    <w:rsid w:val="00D51327"/>
    <w:rsid w:val="00D5191E"/>
    <w:rsid w:val="00D544B8"/>
    <w:rsid w:val="00D55DE4"/>
    <w:rsid w:val="00D56C57"/>
    <w:rsid w:val="00D6080D"/>
    <w:rsid w:val="00D6173A"/>
    <w:rsid w:val="00D6186B"/>
    <w:rsid w:val="00D62141"/>
    <w:rsid w:val="00D62A9A"/>
    <w:rsid w:val="00D636E5"/>
    <w:rsid w:val="00D65C35"/>
    <w:rsid w:val="00D65E44"/>
    <w:rsid w:val="00D746A2"/>
    <w:rsid w:val="00D75345"/>
    <w:rsid w:val="00D7576C"/>
    <w:rsid w:val="00D75E60"/>
    <w:rsid w:val="00D7640A"/>
    <w:rsid w:val="00D77028"/>
    <w:rsid w:val="00D77E1B"/>
    <w:rsid w:val="00D844B4"/>
    <w:rsid w:val="00D86364"/>
    <w:rsid w:val="00D871F5"/>
    <w:rsid w:val="00D90770"/>
    <w:rsid w:val="00D91078"/>
    <w:rsid w:val="00D912A4"/>
    <w:rsid w:val="00D921EA"/>
    <w:rsid w:val="00D93443"/>
    <w:rsid w:val="00D938C6"/>
    <w:rsid w:val="00D94372"/>
    <w:rsid w:val="00D956E0"/>
    <w:rsid w:val="00D96EA2"/>
    <w:rsid w:val="00D97207"/>
    <w:rsid w:val="00D9731F"/>
    <w:rsid w:val="00DA24A0"/>
    <w:rsid w:val="00DA2EAD"/>
    <w:rsid w:val="00DA360F"/>
    <w:rsid w:val="00DA3BC3"/>
    <w:rsid w:val="00DA504C"/>
    <w:rsid w:val="00DA52AA"/>
    <w:rsid w:val="00DB3655"/>
    <w:rsid w:val="00DB4CC2"/>
    <w:rsid w:val="00DB513A"/>
    <w:rsid w:val="00DB59E8"/>
    <w:rsid w:val="00DB5C89"/>
    <w:rsid w:val="00DC0BEF"/>
    <w:rsid w:val="00DC4AEA"/>
    <w:rsid w:val="00DC4EA1"/>
    <w:rsid w:val="00DC5E2F"/>
    <w:rsid w:val="00DC6DA4"/>
    <w:rsid w:val="00DC73AD"/>
    <w:rsid w:val="00DC792B"/>
    <w:rsid w:val="00DD4B5E"/>
    <w:rsid w:val="00DE18F2"/>
    <w:rsid w:val="00DE1E69"/>
    <w:rsid w:val="00DE21F5"/>
    <w:rsid w:val="00DF16EC"/>
    <w:rsid w:val="00DF35BA"/>
    <w:rsid w:val="00DF3B18"/>
    <w:rsid w:val="00DF3B21"/>
    <w:rsid w:val="00DF3D09"/>
    <w:rsid w:val="00DF470C"/>
    <w:rsid w:val="00DF4D84"/>
    <w:rsid w:val="00DF6C8F"/>
    <w:rsid w:val="00E00404"/>
    <w:rsid w:val="00E015B9"/>
    <w:rsid w:val="00E0345D"/>
    <w:rsid w:val="00E05A49"/>
    <w:rsid w:val="00E05C4B"/>
    <w:rsid w:val="00E1426E"/>
    <w:rsid w:val="00E14547"/>
    <w:rsid w:val="00E15D4C"/>
    <w:rsid w:val="00E16EA9"/>
    <w:rsid w:val="00E20722"/>
    <w:rsid w:val="00E24447"/>
    <w:rsid w:val="00E24C15"/>
    <w:rsid w:val="00E24FC4"/>
    <w:rsid w:val="00E25A1E"/>
    <w:rsid w:val="00E279B5"/>
    <w:rsid w:val="00E3135C"/>
    <w:rsid w:val="00E359B5"/>
    <w:rsid w:val="00E42975"/>
    <w:rsid w:val="00E43193"/>
    <w:rsid w:val="00E43FB5"/>
    <w:rsid w:val="00E50670"/>
    <w:rsid w:val="00E50742"/>
    <w:rsid w:val="00E51846"/>
    <w:rsid w:val="00E51AC1"/>
    <w:rsid w:val="00E51F80"/>
    <w:rsid w:val="00E54828"/>
    <w:rsid w:val="00E54B93"/>
    <w:rsid w:val="00E570A8"/>
    <w:rsid w:val="00E57C41"/>
    <w:rsid w:val="00E61E88"/>
    <w:rsid w:val="00E620AA"/>
    <w:rsid w:val="00E64C99"/>
    <w:rsid w:val="00E71018"/>
    <w:rsid w:val="00E73C2C"/>
    <w:rsid w:val="00E74259"/>
    <w:rsid w:val="00E74CCD"/>
    <w:rsid w:val="00E775AB"/>
    <w:rsid w:val="00E80187"/>
    <w:rsid w:val="00E81232"/>
    <w:rsid w:val="00E81ACD"/>
    <w:rsid w:val="00E822CE"/>
    <w:rsid w:val="00E85407"/>
    <w:rsid w:val="00E85B84"/>
    <w:rsid w:val="00E93D30"/>
    <w:rsid w:val="00E94900"/>
    <w:rsid w:val="00E97C35"/>
    <w:rsid w:val="00EA1811"/>
    <w:rsid w:val="00EA2766"/>
    <w:rsid w:val="00EA3EF5"/>
    <w:rsid w:val="00EA4659"/>
    <w:rsid w:val="00EA7A91"/>
    <w:rsid w:val="00EB2B8D"/>
    <w:rsid w:val="00EB381A"/>
    <w:rsid w:val="00EB6A4F"/>
    <w:rsid w:val="00EC00A5"/>
    <w:rsid w:val="00EC0125"/>
    <w:rsid w:val="00EC10B3"/>
    <w:rsid w:val="00EC1B9A"/>
    <w:rsid w:val="00EC26DA"/>
    <w:rsid w:val="00EC2E86"/>
    <w:rsid w:val="00EC4619"/>
    <w:rsid w:val="00EC4F99"/>
    <w:rsid w:val="00EC5A68"/>
    <w:rsid w:val="00EC607E"/>
    <w:rsid w:val="00EC7DDB"/>
    <w:rsid w:val="00ED1A1A"/>
    <w:rsid w:val="00ED4633"/>
    <w:rsid w:val="00ED4B58"/>
    <w:rsid w:val="00ED595D"/>
    <w:rsid w:val="00ED6F41"/>
    <w:rsid w:val="00ED74C1"/>
    <w:rsid w:val="00EE3ABA"/>
    <w:rsid w:val="00EF0097"/>
    <w:rsid w:val="00EF179D"/>
    <w:rsid w:val="00EF21E3"/>
    <w:rsid w:val="00EF307C"/>
    <w:rsid w:val="00EF3377"/>
    <w:rsid w:val="00EF4AD1"/>
    <w:rsid w:val="00EF65A6"/>
    <w:rsid w:val="00F0061F"/>
    <w:rsid w:val="00F00C08"/>
    <w:rsid w:val="00F00CBF"/>
    <w:rsid w:val="00F029C8"/>
    <w:rsid w:val="00F03295"/>
    <w:rsid w:val="00F03CC1"/>
    <w:rsid w:val="00F07405"/>
    <w:rsid w:val="00F07F61"/>
    <w:rsid w:val="00F1107A"/>
    <w:rsid w:val="00F20491"/>
    <w:rsid w:val="00F22133"/>
    <w:rsid w:val="00F2250A"/>
    <w:rsid w:val="00F26507"/>
    <w:rsid w:val="00F276BC"/>
    <w:rsid w:val="00F27AB3"/>
    <w:rsid w:val="00F315B3"/>
    <w:rsid w:val="00F33E5F"/>
    <w:rsid w:val="00F35F6A"/>
    <w:rsid w:val="00F40E21"/>
    <w:rsid w:val="00F41951"/>
    <w:rsid w:val="00F430AB"/>
    <w:rsid w:val="00F452FD"/>
    <w:rsid w:val="00F45B64"/>
    <w:rsid w:val="00F47863"/>
    <w:rsid w:val="00F54441"/>
    <w:rsid w:val="00F547F4"/>
    <w:rsid w:val="00F619D8"/>
    <w:rsid w:val="00F646DB"/>
    <w:rsid w:val="00F65E57"/>
    <w:rsid w:val="00F7047A"/>
    <w:rsid w:val="00F7492F"/>
    <w:rsid w:val="00F75BE8"/>
    <w:rsid w:val="00F75DD1"/>
    <w:rsid w:val="00F816A6"/>
    <w:rsid w:val="00F8327B"/>
    <w:rsid w:val="00F95722"/>
    <w:rsid w:val="00F95A9F"/>
    <w:rsid w:val="00F95E97"/>
    <w:rsid w:val="00F96834"/>
    <w:rsid w:val="00F970E2"/>
    <w:rsid w:val="00F9718A"/>
    <w:rsid w:val="00F97840"/>
    <w:rsid w:val="00FA1558"/>
    <w:rsid w:val="00FA2407"/>
    <w:rsid w:val="00FA414C"/>
    <w:rsid w:val="00FA447C"/>
    <w:rsid w:val="00FA4B87"/>
    <w:rsid w:val="00FA5D0A"/>
    <w:rsid w:val="00FA61A6"/>
    <w:rsid w:val="00FA74C5"/>
    <w:rsid w:val="00FB2909"/>
    <w:rsid w:val="00FB3563"/>
    <w:rsid w:val="00FB3ADE"/>
    <w:rsid w:val="00FC0BE9"/>
    <w:rsid w:val="00FC1402"/>
    <w:rsid w:val="00FC27D4"/>
    <w:rsid w:val="00FC5550"/>
    <w:rsid w:val="00FC5D96"/>
    <w:rsid w:val="00FD45EB"/>
    <w:rsid w:val="00FD4697"/>
    <w:rsid w:val="00FD5B50"/>
    <w:rsid w:val="00FD699E"/>
    <w:rsid w:val="00FE3524"/>
    <w:rsid w:val="00FE4618"/>
    <w:rsid w:val="00FE5B61"/>
    <w:rsid w:val="00FE6D17"/>
    <w:rsid w:val="00FF2243"/>
    <w:rsid w:val="00FF27DF"/>
    <w:rsid w:val="00FF4A52"/>
    <w:rsid w:val="33A177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qFormat="1" w:uiPriority="99" w:semiHidden="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unhideWhenUsed="0" w:uiPriority="0"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3"/>
    <w:autoRedefine/>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2"/>
    <w:autoRedefine/>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9"/>
    <w:pPr>
      <w:numPr>
        <w:ilvl w:val="4"/>
        <w:numId w:val="1"/>
      </w:numPr>
      <w:spacing w:before="240" w:after="60"/>
      <w:outlineLvl w:val="4"/>
    </w:pPr>
    <w:rPr>
      <w:b/>
      <w:bCs/>
      <w:iCs/>
      <w:szCs w:val="26"/>
    </w:rPr>
  </w:style>
  <w:style w:type="paragraph" w:styleId="8">
    <w:name w:val="heading 6"/>
    <w:basedOn w:val="1"/>
    <w:next w:val="1"/>
    <w:qFormat/>
    <w:uiPriority w:val="9"/>
    <w:pPr>
      <w:numPr>
        <w:ilvl w:val="5"/>
        <w:numId w:val="1"/>
      </w:numPr>
      <w:spacing w:before="240" w:after="60"/>
      <w:outlineLvl w:val="5"/>
    </w:pPr>
    <w:rPr>
      <w:b/>
      <w:bCs/>
      <w:szCs w:val="22"/>
    </w:rPr>
  </w:style>
  <w:style w:type="paragraph" w:styleId="9">
    <w:name w:val="heading 7"/>
    <w:basedOn w:val="1"/>
    <w:next w:val="1"/>
    <w:qFormat/>
    <w:uiPriority w:val="9"/>
    <w:pPr>
      <w:numPr>
        <w:ilvl w:val="6"/>
        <w:numId w:val="1"/>
      </w:numPr>
      <w:spacing w:before="240" w:after="60"/>
      <w:outlineLvl w:val="6"/>
    </w:pPr>
    <w:rPr>
      <w:sz w:val="24"/>
      <w:szCs w:val="24"/>
    </w:rPr>
  </w:style>
  <w:style w:type="paragraph" w:styleId="10">
    <w:name w:val="heading 8"/>
    <w:basedOn w:val="1"/>
    <w:next w:val="1"/>
    <w:qFormat/>
    <w:uiPriority w:val="9"/>
    <w:pPr>
      <w:numPr>
        <w:ilvl w:val="7"/>
        <w:numId w:val="1"/>
      </w:numPr>
      <w:spacing w:before="240" w:after="60"/>
      <w:outlineLvl w:val="7"/>
    </w:pPr>
    <w:rPr>
      <w:i/>
      <w:iCs/>
      <w:sz w:val="24"/>
      <w:szCs w:val="24"/>
    </w:rPr>
  </w:style>
  <w:style w:type="paragraph" w:styleId="11">
    <w:name w:val="heading 9"/>
    <w:basedOn w:val="1"/>
    <w:next w:val="1"/>
    <w:qFormat/>
    <w:uiPriority w:val="9"/>
    <w:pPr>
      <w:numPr>
        <w:ilvl w:val="8"/>
        <w:numId w:val="1"/>
      </w:numPr>
      <w:spacing w:before="240" w:after="60"/>
      <w:outlineLvl w:val="8"/>
    </w:pPr>
    <w:rPr>
      <w:rFonts w:ascii="Arial" w:hAnsi="Arial" w:cs="Arial"/>
      <w:sz w:val="22"/>
      <w:szCs w:val="22"/>
    </w:rPr>
  </w:style>
  <w:style w:type="character" w:default="1" w:styleId="25">
    <w:name w:val="Default Paragraph Font"/>
    <w:semiHidden/>
    <w:unhideWhenUsed/>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caption"/>
    <w:basedOn w:val="1"/>
    <w:next w:val="1"/>
    <w:unhideWhenUsed/>
    <w:qFormat/>
    <w:uiPriority w:val="0"/>
    <w:rPr>
      <w:rFonts w:eastAsia="黑体" w:asciiTheme="majorHAnsi" w:hAnsiTheme="majorHAnsi" w:cstheme="majorBidi"/>
      <w:sz w:val="20"/>
      <w:szCs w:val="20"/>
    </w:rPr>
  </w:style>
  <w:style w:type="paragraph" w:styleId="13">
    <w:name w:val="Document Map"/>
    <w:basedOn w:val="1"/>
    <w:semiHidden/>
    <w:uiPriority w:val="0"/>
    <w:pPr>
      <w:shd w:val="clear" w:color="auto" w:fill="000080"/>
    </w:pPr>
  </w:style>
  <w:style w:type="paragraph" w:styleId="14">
    <w:name w:val="Body Text Indent"/>
    <w:basedOn w:val="1"/>
    <w:link w:val="28"/>
    <w:uiPriority w:val="0"/>
    <w:pPr>
      <w:widowControl w:val="0"/>
      <w:spacing w:line="400" w:lineRule="exact"/>
      <w:ind w:firstLine="480" w:firstLineChars="200"/>
      <w:jc w:val="both"/>
    </w:pPr>
    <w:rPr>
      <w:kern w:val="2"/>
      <w:sz w:val="24"/>
      <w:szCs w:val="24"/>
      <w:lang w:val="en-US"/>
    </w:rPr>
  </w:style>
  <w:style w:type="paragraph" w:styleId="15">
    <w:name w:val="toc 3"/>
    <w:basedOn w:val="1"/>
    <w:next w:val="1"/>
    <w:autoRedefine/>
    <w:uiPriority w:val="39"/>
    <w:pPr>
      <w:tabs>
        <w:tab w:val="left" w:pos="900"/>
        <w:tab w:val="right" w:leader="dot" w:pos="9360"/>
      </w:tabs>
      <w:ind w:left="210" w:firstLine="210" w:firstLineChars="100"/>
    </w:pPr>
    <w:rPr>
      <w:kern w:val="2"/>
      <w:szCs w:val="24"/>
      <w:lang w:val="en-US"/>
    </w:rPr>
  </w:style>
  <w:style w:type="paragraph" w:styleId="16">
    <w:name w:val="Balloon Text"/>
    <w:basedOn w:val="1"/>
    <w:link w:val="35"/>
    <w:unhideWhenUsed/>
    <w:qFormat/>
    <w:uiPriority w:val="0"/>
  </w:style>
  <w:style w:type="paragraph" w:styleId="17">
    <w:name w:val="footer"/>
    <w:basedOn w:val="1"/>
    <w:link w:val="38"/>
    <w:uiPriority w:val="99"/>
    <w:pPr>
      <w:tabs>
        <w:tab w:val="center" w:pos="4153"/>
        <w:tab w:val="right" w:pos="8306"/>
      </w:tabs>
    </w:pPr>
  </w:style>
  <w:style w:type="paragraph" w:styleId="18">
    <w:name w:val="header"/>
    <w:basedOn w:val="1"/>
    <w:uiPriority w:val="0"/>
    <w:pPr>
      <w:pBdr>
        <w:bottom w:val="single" w:color="auto" w:sz="6" w:space="1"/>
      </w:pBdr>
      <w:tabs>
        <w:tab w:val="center" w:pos="4153"/>
        <w:tab w:val="right" w:pos="8306"/>
      </w:tabs>
    </w:pPr>
  </w:style>
  <w:style w:type="paragraph" w:styleId="19">
    <w:name w:val="toc 1"/>
    <w:basedOn w:val="1"/>
    <w:next w:val="1"/>
    <w:autoRedefine/>
    <w:uiPriority w:val="39"/>
    <w:pPr>
      <w:tabs>
        <w:tab w:val="left" w:leader="dot" w:pos="180"/>
        <w:tab w:val="right" w:leader="dot" w:pos="9360"/>
      </w:tabs>
    </w:pPr>
    <w:rPr>
      <w:b/>
      <w:bCs/>
      <w:kern w:val="2"/>
      <w:szCs w:val="24"/>
      <w:lang w:val="en-US"/>
    </w:rPr>
  </w:style>
  <w:style w:type="paragraph" w:styleId="20">
    <w:name w:val="table of figures"/>
    <w:basedOn w:val="1"/>
    <w:next w:val="1"/>
    <w:unhideWhenUsed/>
    <w:qFormat/>
    <w:uiPriority w:val="99"/>
    <w:pPr>
      <w:ind w:left="200" w:leftChars="200" w:hanging="200" w:hangingChars="200"/>
    </w:pPr>
  </w:style>
  <w:style w:type="paragraph" w:styleId="21">
    <w:name w:val="toc 2"/>
    <w:basedOn w:val="1"/>
    <w:next w:val="1"/>
    <w:autoRedefine/>
    <w:uiPriority w:val="39"/>
    <w:pPr>
      <w:tabs>
        <w:tab w:val="left" w:pos="540"/>
        <w:tab w:val="right" w:leader="dot" w:pos="9360"/>
      </w:tabs>
      <w:ind w:left="200"/>
    </w:pPr>
    <w:rPr>
      <w:kern w:val="2"/>
      <w:szCs w:val="24"/>
      <w:lang w:val="en-US"/>
    </w:rPr>
  </w:style>
  <w:style w:type="paragraph" w:styleId="22">
    <w:name w:val="Title"/>
    <w:basedOn w:val="1"/>
    <w:next w:val="1"/>
    <w:link w:val="37"/>
    <w:qFormat/>
    <w:uiPriority w:val="0"/>
    <w:pPr>
      <w:spacing w:before="240" w:after="60"/>
      <w:jc w:val="center"/>
      <w:outlineLvl w:val="0"/>
    </w:pPr>
    <w:rPr>
      <w:rFonts w:asciiTheme="majorHAnsi" w:hAnsiTheme="majorHAnsi" w:eastAsiaTheme="majorEastAsia" w:cstheme="majorBidi"/>
      <w:b/>
      <w:bCs/>
      <w:sz w:val="32"/>
      <w:szCs w:val="32"/>
    </w:rPr>
  </w:style>
  <w:style w:type="table" w:styleId="24">
    <w:name w:val="Table Grid"/>
    <w:basedOn w:val="23"/>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uiPriority w:val="0"/>
  </w:style>
  <w:style w:type="character" w:styleId="27">
    <w:name w:val="Hyperlink"/>
    <w:uiPriority w:val="99"/>
    <w:rPr>
      <w:color w:val="0000FF"/>
      <w:u w:val="single"/>
    </w:rPr>
  </w:style>
  <w:style w:type="character" w:customStyle="1" w:styleId="28">
    <w:name w:val="正文文本缩进 字符"/>
    <w:link w:val="14"/>
    <w:uiPriority w:val="0"/>
    <w:rPr>
      <w:rFonts w:ascii="微软雅黑" w:hAnsi="微软雅黑" w:eastAsia="微软雅黑"/>
      <w:kern w:val="2"/>
      <w:sz w:val="24"/>
      <w:szCs w:val="24"/>
    </w:rPr>
  </w:style>
  <w:style w:type="character" w:customStyle="1" w:styleId="29">
    <w:name w:val="正文文本缩进 Char1"/>
    <w:uiPriority w:val="0"/>
    <w:rPr>
      <w:sz w:val="18"/>
      <w:lang w:val="en-GB"/>
    </w:rPr>
  </w:style>
  <w:style w:type="paragraph" w:styleId="30">
    <w:name w:val="List Paragraph"/>
    <w:basedOn w:val="1"/>
    <w:qFormat/>
    <w:uiPriority w:val="34"/>
    <w:pPr>
      <w:ind w:firstLine="420" w:firstLineChars="200"/>
    </w:pPr>
  </w:style>
  <w:style w:type="character" w:customStyle="1" w:styleId="31">
    <w:name w:val="正文文本缩进 Char"/>
    <w:uiPriority w:val="0"/>
    <w:rPr>
      <w:rFonts w:ascii="微软雅黑" w:hAnsi="微软雅黑" w:eastAsia="微软雅黑"/>
      <w:kern w:val="2"/>
      <w:sz w:val="24"/>
      <w:szCs w:val="24"/>
    </w:rPr>
  </w:style>
  <w:style w:type="character" w:customStyle="1" w:styleId="32">
    <w:name w:val="标题 2 字符"/>
    <w:link w:val="4"/>
    <w:uiPriority w:val="0"/>
    <w:rPr>
      <w:rFonts w:ascii="微软雅黑" w:hAnsi="微软雅黑" w:eastAsia="微软雅黑" w:cs="微软雅黑"/>
      <w:b/>
      <w:bCs/>
      <w:iCs/>
      <w:color w:val="000000"/>
      <w:sz w:val="24"/>
      <w:szCs w:val="24"/>
    </w:rPr>
  </w:style>
  <w:style w:type="character" w:customStyle="1" w:styleId="33">
    <w:name w:val="标题 1 字符"/>
    <w:link w:val="2"/>
    <w:uiPriority w:val="0"/>
    <w:rPr>
      <w:rFonts w:ascii="微软雅黑" w:hAnsi="微软雅黑" w:eastAsia="微软雅黑" w:cs="微软雅黑"/>
      <w:b/>
      <w:bCs/>
      <w:kern w:val="32"/>
      <w:sz w:val="28"/>
      <w:szCs w:val="28"/>
    </w:rPr>
  </w:style>
  <w:style w:type="character" w:styleId="34">
    <w:name w:val="Placeholder Text"/>
    <w:basedOn w:val="25"/>
    <w:semiHidden/>
    <w:uiPriority w:val="99"/>
    <w:rPr>
      <w:color w:val="808080"/>
    </w:rPr>
  </w:style>
  <w:style w:type="character" w:customStyle="1" w:styleId="35">
    <w:name w:val="批注框文本 字符"/>
    <w:basedOn w:val="25"/>
    <w:link w:val="16"/>
    <w:qFormat/>
    <w:uiPriority w:val="0"/>
    <w:rPr>
      <w:sz w:val="18"/>
      <w:szCs w:val="18"/>
      <w:lang w:val="en-GB"/>
    </w:rPr>
  </w:style>
  <w:style w:type="character" w:customStyle="1" w:styleId="36">
    <w:name w:val="Subtle Reference"/>
    <w:basedOn w:val="25"/>
    <w:qFormat/>
    <w:uiPriority w:val="31"/>
    <w:rPr>
      <w:smallCaps/>
      <w:color w:val="595959" w:themeColor="text1" w:themeTint="A6"/>
      <w14:textFill>
        <w14:solidFill>
          <w14:schemeClr w14:val="tx1">
            <w14:lumMod w14:val="65000"/>
            <w14:lumOff w14:val="35000"/>
          </w14:schemeClr>
        </w14:solidFill>
      </w14:textFill>
    </w:rPr>
  </w:style>
  <w:style w:type="character" w:customStyle="1" w:styleId="37">
    <w:name w:val="标题 字符"/>
    <w:basedOn w:val="25"/>
    <w:link w:val="22"/>
    <w:qFormat/>
    <w:uiPriority w:val="0"/>
    <w:rPr>
      <w:rFonts w:asciiTheme="majorHAnsi" w:hAnsiTheme="majorHAnsi" w:eastAsiaTheme="majorEastAsia" w:cstheme="majorBidi"/>
      <w:b/>
      <w:bCs/>
      <w:sz w:val="32"/>
      <w:szCs w:val="32"/>
      <w:lang w:val="en-GB"/>
    </w:rPr>
  </w:style>
  <w:style w:type="character" w:customStyle="1" w:styleId="38">
    <w:name w:val="页脚 字符"/>
    <w:basedOn w:val="25"/>
    <w:link w:val="17"/>
    <w:qFormat/>
    <w:uiPriority w:val="99"/>
    <w:rPr>
      <w:rFonts w:ascii="微软雅黑" w:hAnsi="微软雅黑" w:eastAsia="微软雅黑" w:cs="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4" Type="http://schemas.openxmlformats.org/officeDocument/2006/relationships/fontTable" Target="fontTable.xml"/><Relationship Id="rId53" Type="http://schemas.openxmlformats.org/officeDocument/2006/relationships/customXml" Target="../customXml/item1.xml"/><Relationship Id="rId52" Type="http://schemas.openxmlformats.org/officeDocument/2006/relationships/numbering" Target="numbering.xml"/><Relationship Id="rId51" Type="http://schemas.openxmlformats.org/officeDocument/2006/relationships/oleObject" Target="embeddings/oleObject20.bin"/><Relationship Id="rId50" Type="http://schemas.openxmlformats.org/officeDocument/2006/relationships/oleObject" Target="embeddings/oleObject19.bin"/><Relationship Id="rId5" Type="http://schemas.openxmlformats.org/officeDocument/2006/relationships/footer" Target="footer1.xml"/><Relationship Id="rId49" Type="http://schemas.openxmlformats.org/officeDocument/2006/relationships/image" Target="media/image23.wmf"/><Relationship Id="rId48" Type="http://schemas.openxmlformats.org/officeDocument/2006/relationships/oleObject" Target="embeddings/oleObject18.bin"/><Relationship Id="rId47" Type="http://schemas.openxmlformats.org/officeDocument/2006/relationships/image" Target="media/image22.wmf"/><Relationship Id="rId46" Type="http://schemas.openxmlformats.org/officeDocument/2006/relationships/oleObject" Target="embeddings/oleObject17.bin"/><Relationship Id="rId45" Type="http://schemas.openxmlformats.org/officeDocument/2006/relationships/image" Target="media/image21.wmf"/><Relationship Id="rId44" Type="http://schemas.openxmlformats.org/officeDocument/2006/relationships/oleObject" Target="embeddings/oleObject16.bin"/><Relationship Id="rId43" Type="http://schemas.openxmlformats.org/officeDocument/2006/relationships/image" Target="media/image20.wmf"/><Relationship Id="rId42" Type="http://schemas.openxmlformats.org/officeDocument/2006/relationships/oleObject" Target="embeddings/oleObject15.bin"/><Relationship Id="rId41" Type="http://schemas.openxmlformats.org/officeDocument/2006/relationships/image" Target="media/image19.wmf"/><Relationship Id="rId40" Type="http://schemas.openxmlformats.org/officeDocument/2006/relationships/oleObject" Target="embeddings/oleObject14.bin"/><Relationship Id="rId4" Type="http://schemas.openxmlformats.org/officeDocument/2006/relationships/header" Target="header2.xml"/><Relationship Id="rId39" Type="http://schemas.openxmlformats.org/officeDocument/2006/relationships/image" Target="media/image18.wmf"/><Relationship Id="rId38" Type="http://schemas.openxmlformats.org/officeDocument/2006/relationships/oleObject" Target="embeddings/oleObject13.bin"/><Relationship Id="rId37" Type="http://schemas.openxmlformats.org/officeDocument/2006/relationships/image" Target="media/image17.wmf"/><Relationship Id="rId36" Type="http://schemas.openxmlformats.org/officeDocument/2006/relationships/image" Target="media/image16.wmf"/><Relationship Id="rId35" Type="http://schemas.openxmlformats.org/officeDocument/2006/relationships/oleObject" Target="embeddings/oleObject12.bin"/><Relationship Id="rId34" Type="http://schemas.openxmlformats.org/officeDocument/2006/relationships/image" Target="media/image15.wmf"/><Relationship Id="rId33" Type="http://schemas.openxmlformats.org/officeDocument/2006/relationships/oleObject" Target="embeddings/oleObject11.bin"/><Relationship Id="rId32" Type="http://schemas.openxmlformats.org/officeDocument/2006/relationships/image" Target="media/image14.png"/><Relationship Id="rId31" Type="http://schemas.openxmlformats.org/officeDocument/2006/relationships/image" Target="media/image13.wmf"/><Relationship Id="rId30" Type="http://schemas.openxmlformats.org/officeDocument/2006/relationships/oleObject" Target="embeddings/oleObject10.bin"/><Relationship Id="rId3" Type="http://schemas.openxmlformats.org/officeDocument/2006/relationships/header" Target="header1.xml"/><Relationship Id="rId29" Type="http://schemas.openxmlformats.org/officeDocument/2006/relationships/image" Target="media/image12.wmf"/><Relationship Id="rId28" Type="http://schemas.openxmlformats.org/officeDocument/2006/relationships/oleObject" Target="embeddings/oleObject9.bin"/><Relationship Id="rId27" Type="http://schemas.openxmlformats.org/officeDocument/2006/relationships/image" Target="media/image11.wmf"/><Relationship Id="rId26" Type="http://schemas.openxmlformats.org/officeDocument/2006/relationships/oleObject" Target="embeddings/oleObject8.bin"/><Relationship Id="rId25" Type="http://schemas.openxmlformats.org/officeDocument/2006/relationships/oleObject" Target="embeddings/oleObject7.bin"/><Relationship Id="rId24" Type="http://schemas.openxmlformats.org/officeDocument/2006/relationships/image" Target="media/image10.wmf"/><Relationship Id="rId23" Type="http://schemas.openxmlformats.org/officeDocument/2006/relationships/oleObject" Target="embeddings/oleObject6.bin"/><Relationship Id="rId22" Type="http://schemas.openxmlformats.org/officeDocument/2006/relationships/image" Target="media/image9.wmf"/><Relationship Id="rId21" Type="http://schemas.openxmlformats.org/officeDocument/2006/relationships/oleObject" Target="embeddings/oleObject5.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4.bin"/><Relationship Id="rId18" Type="http://schemas.openxmlformats.org/officeDocument/2006/relationships/image" Target="media/image7.wmf"/><Relationship Id="rId17" Type="http://schemas.openxmlformats.org/officeDocument/2006/relationships/oleObject" Target="embeddings/oleObject3.bin"/><Relationship Id="rId16" Type="http://schemas.openxmlformats.org/officeDocument/2006/relationships/image" Target="media/image6.wmf"/><Relationship Id="rId15" Type="http://schemas.openxmlformats.org/officeDocument/2006/relationships/oleObject" Target="embeddings/oleObject2.bin"/><Relationship Id="rId14" Type="http://schemas.openxmlformats.org/officeDocument/2006/relationships/image" Target="media/image5.wmf"/><Relationship Id="rId13" Type="http://schemas.openxmlformats.org/officeDocument/2006/relationships/oleObject" Target="embeddings/oleObject1.bin"/><Relationship Id="rId12" Type="http://schemas.openxmlformats.org/officeDocument/2006/relationships/image" Target="media/image4.wmf"/><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AppData\Local\Temp\tmp3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F2F56-8428-4275-A0FC-6F2F6BDBF0D2}">
  <ds:schemaRefs/>
</ds:datastoreItem>
</file>

<file path=docProps/app.xml><?xml version="1.0" encoding="utf-8"?>
<Properties xmlns="http://schemas.openxmlformats.org/officeDocument/2006/extended-properties" xmlns:vt="http://schemas.openxmlformats.org/officeDocument/2006/docPropsVTypes">
  <Template>tmp32.dotx</Template>
  <Pages>16</Pages>
  <Words>6015</Words>
  <Characters>7772</Characters>
  <Lines>54</Lines>
  <Paragraphs>15</Paragraphs>
  <TotalTime>0</TotalTime>
  <ScaleCrop>false</ScaleCrop>
  <LinksUpToDate>false</LinksUpToDate>
  <CharactersWithSpaces>9950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2024-12-23T11:15:00Z</dcterms:created>
  <dc:creator>hp</dc:creator>
  <cp:lastModifiedBy>hp</cp:lastModifiedBy>
  <dcterms:modified xsi:type="dcterms:W3CDTF">2024-12-23T11:15:47Z</dcterms:modified>
  <dc:title>最不利房间室内噪声设计报告书_环评版</dc:title>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DD1C9B44350F4F11BEB560407AEC4173_11</vt:lpwstr>
  </property>
  <property fmtid="{D5CDD505-2E9C-101B-9397-08002B2CF9AE}" pid="3" name="KSOProductBuildVer">
    <vt:lpwstr>2052-12.1.0.19302</vt:lpwstr>
  </property>
</Properties>
</file>