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DC9D3">
      <w:pPr>
        <w:rPr>
          <w:b/>
          <w:sz w:val="24"/>
        </w:rPr>
      </w:pPr>
      <w:bookmarkStart w:id="82" w:name="_GoBack"/>
      <w:bookmarkEnd w:id="82"/>
    </w:p>
    <w:p w14:paraId="2F34B099">
      <w:pPr>
        <w:spacing w:before="312" w:beforeLines="100" w:line="24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bookmarkStart w:id="0" w:name="_Toc480186121"/>
      <w:bookmarkStart w:id="1" w:name="_Toc480186059"/>
      <w:r>
        <w:rPr>
          <w:rFonts w:hint="eastAsia" w:ascii="黑体" w:hAnsi="宋体" w:eastAsia="黑体"/>
          <w:b/>
          <w:bCs/>
          <w:sz w:val="72"/>
          <w:szCs w:val="72"/>
        </w:rPr>
        <w:t>防潮验算计算书</w:t>
      </w:r>
      <w:bookmarkEnd w:id="0"/>
      <w:bookmarkEnd w:id="1"/>
    </w:p>
    <w:p w14:paraId="13679B40">
      <w:pPr>
        <w:spacing w:before="312" w:beforeLines="100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2"/>
    </w:p>
    <w:p w14:paraId="08BBAC89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Style w:val="2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A112F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22D6C5C9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46E647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3" w:name="项目名称"/>
            <w:r>
              <w:t>南昌某幼儿园</w:t>
            </w:r>
            <w:bookmarkEnd w:id="3"/>
          </w:p>
        </w:tc>
      </w:tr>
      <w:tr w14:paraId="360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049CF2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A9D77B7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江西-南昌</w:t>
            </w:r>
            <w:bookmarkEnd w:id="4"/>
          </w:p>
        </w:tc>
      </w:tr>
      <w:tr w14:paraId="4DFE4F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522BB5D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107AB1A9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14:paraId="705F2C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0492AAB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01F6B3DF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14:paraId="41BB58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2812D6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2675883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14:paraId="5073D5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B516249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3460D7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D73B7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6C5D440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E6C57DD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27540D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B522592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49784DF8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14:paraId="482F11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E9F1187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17703F0A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r>
              <w:rPr>
                <w:rFonts w:hint="eastAsia" w:ascii="宋体" w:hAnsi="宋体"/>
                <w:szCs w:val="21"/>
              </w:rPr>
              <w:t>2024年12月11日</w:t>
            </w:r>
            <w:bookmarkEnd w:id="8"/>
          </w:p>
        </w:tc>
      </w:tr>
    </w:tbl>
    <w:p w14:paraId="50C66979">
      <w:pPr>
        <w:jc w:val="center"/>
        <w:rPr>
          <w:rFonts w:ascii="宋体" w:hAnsi="宋体"/>
          <w:sz w:val="18"/>
          <w:szCs w:val="18"/>
        </w:rPr>
      </w:pPr>
    </w:p>
    <w:p w14:paraId="66C92D4F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drawing>
          <wp:inline distT="0" distB="0" distL="0" distR="0">
            <wp:extent cx="1514475" cy="1514475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图片 7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14A8A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Style w:val="20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8A691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EDC0E2F">
            <w:pPr>
              <w:pStyle w:val="16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B18FCC9">
            <w:pPr>
              <w:spacing w:line="240" w:lineRule="atLeast"/>
              <w:rPr>
                <w:rFonts w:ascii="宋体" w:hAnsi="宋体"/>
              </w:rPr>
            </w:pPr>
            <w:bookmarkStart w:id="10" w:name="软件全称"/>
            <w:r>
              <w:t>斯维尔节能设计Becs2024</w:t>
            </w:r>
            <w:bookmarkEnd w:id="10"/>
          </w:p>
        </w:tc>
      </w:tr>
      <w:tr w14:paraId="72E8BF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6926A7F1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B05A71D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>
              <w:rPr>
                <w:rFonts w:hint="eastAsia" w:ascii="宋体" w:hAnsi="宋体"/>
                <w:szCs w:val="18"/>
              </w:rPr>
              <w:t>20240430(SP1)</w:t>
            </w:r>
            <w:bookmarkEnd w:id="11"/>
          </w:p>
        </w:tc>
      </w:tr>
      <w:tr w14:paraId="64591E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614F08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4C5B4454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2D5EE9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49F732B0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2B606DB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>
              <w:rPr>
                <w:rFonts w:hint="eastAsia" w:ascii="宋体" w:hAnsi="宋体"/>
                <w:szCs w:val="18"/>
              </w:rPr>
              <w:t>T18270851291</w:t>
            </w:r>
            <w:bookmarkEnd w:id="12"/>
          </w:p>
        </w:tc>
      </w:tr>
    </w:tbl>
    <w:p w14:paraId="2D3AD29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4AD5174">
      <w:pPr>
        <w:jc w:val="center"/>
        <w:rPr>
          <w:b/>
          <w:sz w:val="24"/>
        </w:rPr>
      </w:pPr>
    </w:p>
    <w:p w14:paraId="481AB93D">
      <w:pPr>
        <w:jc w:val="center"/>
        <w:rPr>
          <w:b/>
          <w:sz w:val="24"/>
        </w:rPr>
      </w:pPr>
    </w:p>
    <w:p w14:paraId="44413ACB">
      <w:pPr>
        <w:jc w:val="center"/>
        <w:rPr>
          <w:b/>
          <w:sz w:val="24"/>
        </w:rPr>
      </w:pPr>
    </w:p>
    <w:p w14:paraId="15794B3A">
      <w:pPr>
        <w:jc w:val="center"/>
        <w:rPr>
          <w:b/>
          <w:sz w:val="24"/>
        </w:rPr>
      </w:pPr>
    </w:p>
    <w:p w14:paraId="69479C80">
      <w:pPr>
        <w:jc w:val="center"/>
        <w:rPr>
          <w:b/>
          <w:sz w:val="24"/>
        </w:rPr>
      </w:pPr>
    </w:p>
    <w:p w14:paraId="7B4BCFA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266B7013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目  录</w:t>
      </w:r>
    </w:p>
    <w:p w14:paraId="02B75A5A">
      <w:pPr>
        <w:pStyle w:val="17"/>
        <w:tabs>
          <w:tab w:val="left" w:pos="420"/>
          <w:tab w:val="right" w:leader="dot" w:pos="9010"/>
        </w:tabs>
      </w:pPr>
    </w:p>
    <w:p w14:paraId="62D4595B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4B2FE9DB">
      <w:pPr>
        <w:pStyle w:val="17"/>
        <w:tabs>
          <w:tab w:val="right" w:leader="dot" w:pos="9026"/>
        </w:tabs>
      </w:pPr>
      <w:r>
        <w:rPr>
          <w:rFonts w:ascii="宋体" w:hAnsi="宋体"/>
          <w:b w:val="0"/>
          <w:bCs/>
          <w:caps/>
        </w:rPr>
        <w:fldChar w:fldCharType="begin"/>
      </w:r>
      <w:r>
        <w:rPr>
          <w:rFonts w:ascii="宋体" w:hAnsi="宋体"/>
          <w:b w:val="0"/>
          <w:caps/>
        </w:rPr>
        <w:instrText xml:space="preserve"> TOC \o "2-2" \f \h \z \t "标题 1,1" </w:instrText>
      </w:r>
      <w:r>
        <w:rPr>
          <w:rFonts w:ascii="宋体" w:hAnsi="宋体"/>
          <w:b w:val="0"/>
          <w:bCs/>
          <w:caps/>
        </w:rPr>
        <w:fldChar w:fldCharType="separate"/>
      </w: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_Toc6352 </w:instrText>
      </w:r>
      <w:r>
        <w:rPr>
          <w:rFonts w:ascii="宋体" w:hAnsi="宋体"/>
          <w:bCs/>
          <w:caps/>
        </w:rPr>
        <w:fldChar w:fldCharType="separate"/>
      </w:r>
      <w:r>
        <w:t xml:space="preserve">1 </w:t>
      </w:r>
      <w:r>
        <w:rPr>
          <w:rFonts w:hint="eastAsia"/>
        </w:rPr>
        <w:t>建筑概况</w:t>
      </w:r>
      <w:r>
        <w:tab/>
      </w:r>
      <w:r>
        <w:fldChar w:fldCharType="begin"/>
      </w:r>
      <w:r>
        <w:instrText xml:space="preserve"> PAGEREF _Toc6352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02F9067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_Toc8374 </w:instrText>
      </w:r>
      <w:r>
        <w:rPr>
          <w:rFonts w:ascii="宋体" w:hAnsi="宋体"/>
          <w:bCs/>
          <w:caps/>
        </w:rPr>
        <w:fldChar w:fldCharType="separate"/>
      </w:r>
      <w:r>
        <w:t xml:space="preserve">2 </w:t>
      </w:r>
      <w:r>
        <w:rPr>
          <w:rFonts w:hint="eastAsia"/>
        </w:rPr>
        <w:t>评价依据</w:t>
      </w:r>
      <w:r>
        <w:tab/>
      </w:r>
      <w:r>
        <w:fldChar w:fldCharType="begin"/>
      </w:r>
      <w:r>
        <w:instrText xml:space="preserve"> PAGEREF _Toc8374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31B9A1D4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_Toc31634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2.1 </w:t>
      </w:r>
      <w:r>
        <w:rPr>
          <w:rFonts w:hint="eastAsia"/>
          <w:kern w:val="2"/>
        </w:rPr>
        <w:t>评价目标</w:t>
      </w:r>
      <w:r>
        <w:tab/>
      </w:r>
      <w:r>
        <w:fldChar w:fldCharType="begin"/>
      </w:r>
      <w:r>
        <w:instrText xml:space="preserve"> PAGEREF _Toc31634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5FFFD0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_Toc32001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2.2 </w:t>
      </w:r>
      <w:r>
        <w:rPr>
          <w:rFonts w:hint="eastAsia"/>
          <w:kern w:val="2"/>
        </w:rPr>
        <w:t>评价方法</w:t>
      </w:r>
      <w:r>
        <w:tab/>
      </w:r>
      <w:r>
        <w:fldChar w:fldCharType="begin"/>
      </w:r>
      <w:r>
        <w:instrText xml:space="preserve"> PAGEREF _Toc32001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2C8F5AD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_Toc17817 </w:instrText>
      </w:r>
      <w:r>
        <w:rPr>
          <w:rFonts w:ascii="宋体" w:hAnsi="宋体"/>
          <w:bCs/>
          <w:caps/>
        </w:rPr>
        <w:fldChar w:fldCharType="separate"/>
      </w:r>
      <w:r>
        <w:t xml:space="preserve">3 </w:t>
      </w:r>
      <w:r>
        <w:rPr>
          <w:rFonts w:hint="eastAsia"/>
        </w:rPr>
        <w:t>防潮验算</w:t>
      </w:r>
      <w:r>
        <w:t>计算过程</w:t>
      </w:r>
      <w:r>
        <w:tab/>
      </w:r>
      <w:r>
        <w:fldChar w:fldCharType="begin"/>
      </w:r>
      <w:r>
        <w:instrText xml:space="preserve"> PAGEREF _Toc17817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1183A3F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_Toc15447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3.1 </w:t>
      </w:r>
      <w:r>
        <w:rPr>
          <w:rFonts w:hint="eastAsia"/>
          <w:kern w:val="2"/>
        </w:rPr>
        <w:t>计算条件</w:t>
      </w:r>
      <w:r>
        <w:tab/>
      </w:r>
      <w:r>
        <w:fldChar w:fldCharType="begin"/>
      </w:r>
      <w:r>
        <w:instrText xml:space="preserve"> PAGEREF _Toc15447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744316D8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_Toc257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3.2 </w:t>
      </w:r>
      <w:r>
        <w:rPr>
          <w:rFonts w:hint="eastAsia"/>
          <w:kern w:val="2"/>
        </w:rPr>
        <w:t>屋顶构造：屋顶构造一砼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_Toc257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4A8D4A1">
      <w:pPr>
        <w:pStyle w:val="18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_Toc10502 </w:instrText>
      </w:r>
      <w:r>
        <w:rPr>
          <w:rFonts w:ascii="宋体" w:hAnsi="宋体"/>
          <w:bCs/>
          <w:caps/>
        </w:rPr>
        <w:fldChar w:fldCharType="separate"/>
      </w:r>
      <w:r>
        <w:rPr>
          <w:kern w:val="2"/>
          <w:lang w:val="en-GB"/>
        </w:rPr>
        <w:t xml:space="preserve">3.3 </w:t>
      </w:r>
      <w:r>
        <w:rPr>
          <w:rFonts w:hint="eastAsia"/>
          <w:kern w:val="2"/>
        </w:rPr>
        <w:t>外墙（填充墙）构造：外墙构造一砼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r>
        <w:tab/>
      </w:r>
      <w:r>
        <w:fldChar w:fldCharType="begin"/>
      </w:r>
      <w:r>
        <w:instrText xml:space="preserve"> PAGEREF _Toc10502 \h </w:instrText>
      </w:r>
      <w:r>
        <w:fldChar w:fldCharType="separate"/>
      </w:r>
      <w:r>
        <w:t>6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5F322605">
      <w:pPr>
        <w:pStyle w:val="17"/>
        <w:tabs>
          <w:tab w:val="right" w:leader="dot" w:pos="9026"/>
        </w:tabs>
      </w:pPr>
      <w:r>
        <w:rPr>
          <w:rFonts w:ascii="宋体" w:hAnsi="宋体"/>
          <w:bCs/>
          <w:caps/>
        </w:rPr>
        <w:fldChar w:fldCharType="begin"/>
      </w:r>
      <w:r>
        <w:rPr>
          <w:rFonts w:ascii="宋体" w:hAnsi="宋体"/>
          <w:bCs/>
          <w:caps/>
        </w:rPr>
        <w:instrText xml:space="preserve"> HYPERLINK \l _Toc15582 </w:instrText>
      </w:r>
      <w:r>
        <w:rPr>
          <w:rFonts w:ascii="宋体" w:hAnsi="宋体"/>
          <w:bCs/>
          <w:caps/>
        </w:rPr>
        <w:fldChar w:fldCharType="separate"/>
      </w:r>
      <w:r>
        <w:t>4 验算结论</w:t>
      </w:r>
      <w:r>
        <w:tab/>
      </w:r>
      <w:r>
        <w:fldChar w:fldCharType="begin"/>
      </w:r>
      <w:r>
        <w:instrText xml:space="preserve"> PAGEREF _Toc15582 \h </w:instrText>
      </w:r>
      <w:r>
        <w:fldChar w:fldCharType="separate"/>
      </w:r>
      <w:r>
        <w:t>8</w:t>
      </w:r>
      <w:r>
        <w:fldChar w:fldCharType="end"/>
      </w:r>
      <w:r>
        <w:rPr>
          <w:rFonts w:ascii="宋体" w:hAnsi="宋体"/>
          <w:bCs/>
          <w:caps/>
        </w:rPr>
        <w:fldChar w:fldCharType="end"/>
      </w:r>
    </w:p>
    <w:p w14:paraId="1A6A3C6A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  <w:r>
        <w:rPr>
          <w:rFonts w:ascii="宋体" w:hAnsi="宋体"/>
          <w:bCs/>
          <w:caps/>
        </w:rPr>
        <w:fldChar w:fldCharType="end"/>
      </w:r>
    </w:p>
    <w:p w14:paraId="789C6DE5">
      <w:pPr>
        <w:pStyle w:val="16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2430DDA8">
      <w:pPr>
        <w:pStyle w:val="2"/>
        <w:spacing w:line="240" w:lineRule="atLeast"/>
      </w:pPr>
      <w:bookmarkStart w:id="13" w:name="_Toc480186060"/>
      <w:bookmarkStart w:id="14" w:name="_Toc316568035"/>
      <w:bookmarkStart w:id="15" w:name="_Toc480186122"/>
      <w:bookmarkStart w:id="16" w:name="_Toc480218444"/>
      <w:bookmarkStart w:id="17" w:name="_Toc155690474"/>
      <w:bookmarkStart w:id="18" w:name="_Toc6352"/>
      <w:r>
        <w:rPr>
          <w:rFonts w:hint="eastAsia"/>
        </w:rPr>
        <w:t>建筑概况</w:t>
      </w:r>
      <w:bookmarkEnd w:id="13"/>
      <w:bookmarkEnd w:id="14"/>
      <w:bookmarkEnd w:id="15"/>
      <w:bookmarkEnd w:id="16"/>
      <w:bookmarkEnd w:id="17"/>
      <w:bookmarkEnd w:id="18"/>
    </w:p>
    <w:tbl>
      <w:tblPr>
        <w:tblStyle w:val="20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9"/>
        <w:gridCol w:w="6230"/>
      </w:tblGrid>
      <w:tr w14:paraId="6D18DE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01B44C6D">
            <w:pPr>
              <w:spacing w:line="240" w:lineRule="atLeast"/>
            </w:pPr>
            <w:bookmarkStart w:id="19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064" w:type="dxa"/>
            <w:shd w:val="clear" w:color="auto" w:fill="auto"/>
          </w:tcPr>
          <w:p w14:paraId="7CE4B5A1">
            <w:pPr>
              <w:spacing w:line="240" w:lineRule="atLeast"/>
            </w:pPr>
            <w:bookmarkStart w:id="20" w:name="工程名称"/>
            <w:r>
              <w:t>南昌某幼儿园</w:t>
            </w:r>
            <w:bookmarkEnd w:id="20"/>
          </w:p>
        </w:tc>
      </w:tr>
      <w:tr w14:paraId="009781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6E2FB0A1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064" w:type="dxa"/>
            <w:shd w:val="clear" w:color="auto" w:fill="auto"/>
          </w:tcPr>
          <w:p w14:paraId="36980228">
            <w:pPr>
              <w:spacing w:line="240" w:lineRule="atLeast"/>
            </w:pPr>
            <w:bookmarkStart w:id="21" w:name="工程地点"/>
            <w:r>
              <w:t>江西-南昌</w:t>
            </w:r>
            <w:bookmarkEnd w:id="21"/>
          </w:p>
        </w:tc>
      </w:tr>
      <w:tr w14:paraId="1915DB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30F367BF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064" w:type="dxa"/>
            <w:shd w:val="clear" w:color="auto" w:fill="auto"/>
          </w:tcPr>
          <w:p w14:paraId="04DFCF06">
            <w:pPr>
              <w:spacing w:line="240" w:lineRule="atLeast"/>
            </w:pPr>
            <w:bookmarkStart w:id="22" w:name="气候分区"/>
            <w:r>
              <w:t>夏热冬冷A区</w:t>
            </w:r>
            <w:bookmarkEnd w:id="22"/>
          </w:p>
        </w:tc>
      </w:tr>
      <w:tr w14:paraId="7062E2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768C815A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064" w:type="dxa"/>
            <w:shd w:val="clear" w:color="auto" w:fill="auto"/>
          </w:tcPr>
          <w:p w14:paraId="074B575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3" w:name="地上建筑面积"/>
            <w:r>
              <w:rPr>
                <w:rFonts w:hint="eastAsia"/>
              </w:rPr>
              <w:t>2594</w:t>
            </w:r>
            <w:bookmarkEnd w:id="23"/>
            <w:r>
              <w:rPr>
                <w:rFonts w:hint="eastAsia"/>
              </w:rPr>
              <w:t>㎡    地下</w:t>
            </w:r>
            <w:bookmarkStart w:id="24" w:name="地下建筑面积"/>
            <w:r>
              <w:rPr>
                <w:rFonts w:hint="eastAsia"/>
              </w:rPr>
              <w:t>0</w:t>
            </w:r>
            <w:bookmarkEnd w:id="24"/>
            <w:r>
              <w:rPr>
                <w:rFonts w:hint="eastAsia"/>
              </w:rPr>
              <w:t>㎡</w:t>
            </w:r>
          </w:p>
        </w:tc>
      </w:tr>
      <w:tr w14:paraId="47B3F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1C9FC00D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064" w:type="dxa"/>
            <w:shd w:val="clear" w:color="auto" w:fill="auto"/>
          </w:tcPr>
          <w:p w14:paraId="37977017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5" w:name="地上建筑层数"/>
            <w:r>
              <w:rPr>
                <w:rFonts w:hint="eastAsia"/>
              </w:rPr>
              <w:t>3</w:t>
            </w:r>
            <w:bookmarkEnd w:id="25"/>
            <w:r>
              <w:rPr>
                <w:rFonts w:hint="eastAsia"/>
              </w:rPr>
              <w:t xml:space="preserve">          地下</w:t>
            </w:r>
            <w:bookmarkStart w:id="26" w:name="地下建筑层数"/>
            <w:r>
              <w:t>0</w:t>
            </w:r>
            <w:bookmarkEnd w:id="26"/>
          </w:p>
        </w:tc>
      </w:tr>
      <w:tr w14:paraId="7FDC50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5D830B7C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064" w:type="dxa"/>
            <w:shd w:val="clear" w:color="auto" w:fill="auto"/>
          </w:tcPr>
          <w:p w14:paraId="075C6D5D">
            <w:pPr>
              <w:spacing w:line="240" w:lineRule="atLeast"/>
            </w:pPr>
            <w:bookmarkStart w:id="27" w:name="地上建筑高度"/>
            <w:r>
              <w:rPr>
                <w:rFonts w:hint="eastAsia"/>
              </w:rPr>
              <w:t>11.7</w:t>
            </w:r>
            <w:bookmarkEnd w:id="27"/>
            <w:r>
              <w:rPr>
                <w:rFonts w:hint="eastAsia"/>
              </w:rPr>
              <w:t>m</w:t>
            </w:r>
          </w:p>
        </w:tc>
      </w:tr>
      <w:tr w14:paraId="1A8036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5" w:type="dxa"/>
            <w:shd w:val="clear" w:color="auto" w:fill="E6E6E6"/>
          </w:tcPr>
          <w:p w14:paraId="41F785DF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064" w:type="dxa"/>
            <w:shd w:val="clear" w:color="auto" w:fill="auto"/>
          </w:tcPr>
          <w:p w14:paraId="4FD787C3">
            <w:pPr>
              <w:spacing w:line="240" w:lineRule="atLeast"/>
            </w:pPr>
            <w:bookmarkStart w:id="28" w:name="结构类型"/>
            <w:bookmarkEnd w:id="28"/>
          </w:p>
        </w:tc>
      </w:tr>
      <w:bookmarkEnd w:id="19"/>
    </w:tbl>
    <w:p w14:paraId="43AB6398">
      <w:pPr>
        <w:rPr>
          <w:b/>
          <w:sz w:val="24"/>
        </w:rPr>
      </w:pPr>
    </w:p>
    <w:p w14:paraId="211892BD">
      <w:pPr>
        <w:pStyle w:val="2"/>
        <w:spacing w:line="240" w:lineRule="atLeast"/>
      </w:pPr>
      <w:bookmarkStart w:id="29" w:name="_Toc316568036"/>
      <w:bookmarkStart w:id="30" w:name="_Toc480186123"/>
      <w:bookmarkStart w:id="31" w:name="_Toc480218445"/>
      <w:bookmarkStart w:id="32" w:name="_Toc155690475"/>
      <w:bookmarkStart w:id="33" w:name="_Toc480186061"/>
      <w:bookmarkStart w:id="34" w:name="_Toc8374"/>
      <w:bookmarkStart w:id="35" w:name="TitleFormat"/>
      <w:r>
        <w:rPr>
          <w:rFonts w:hint="eastAsia"/>
        </w:rPr>
        <w:t>评价依据</w:t>
      </w:r>
      <w:bookmarkEnd w:id="29"/>
      <w:bookmarkEnd w:id="30"/>
      <w:bookmarkEnd w:id="31"/>
      <w:bookmarkEnd w:id="32"/>
      <w:bookmarkEnd w:id="33"/>
      <w:bookmarkEnd w:id="34"/>
    </w:p>
    <w:bookmarkEnd w:id="35"/>
    <w:p w14:paraId="370FEC8D">
      <w:pPr>
        <w:rPr>
          <w:lang w:val="en-GB"/>
        </w:rPr>
      </w:pPr>
      <w:r>
        <w:rPr>
          <w:rFonts w:hint="eastAsia"/>
        </w:rPr>
        <w:t xml:space="preserve">1. </w:t>
      </w:r>
      <w:bookmarkStart w:id="36" w:name="标准名称"/>
      <w:r>
        <w:rPr>
          <w:rFonts w:hint="eastAsia"/>
        </w:rPr>
        <w:t>《公共建筑节能设计标准》GB50189-2015</w:t>
      </w:r>
      <w:bookmarkEnd w:id="36"/>
    </w:p>
    <w:p w14:paraId="78F2B509">
      <w:r>
        <w:rPr>
          <w:rFonts w:hint="eastAsia"/>
        </w:rPr>
        <w:t>2. 《建筑环境通用规范》GB</w:t>
      </w:r>
      <w:r>
        <w:t xml:space="preserve"> 55016-2021</w:t>
      </w:r>
    </w:p>
    <w:p w14:paraId="410FED77">
      <w:r>
        <w:rPr>
          <w:rFonts w:hint="eastAsia"/>
        </w:rPr>
        <w:t>3. 《民用建筑热工设计规范》GB50176</w:t>
      </w:r>
      <w:r>
        <w:t>-2016</w:t>
      </w:r>
    </w:p>
    <w:p w14:paraId="1B15B950">
      <w:r>
        <w:t>4</w:t>
      </w:r>
      <w:r>
        <w:rPr>
          <w:rFonts w:hint="eastAsia"/>
        </w:rPr>
        <w:t>.  施工图、设计说明、墙身大样图、节能计算书</w:t>
      </w:r>
    </w:p>
    <w:p w14:paraId="33CFC6BF">
      <w:pPr>
        <w:pStyle w:val="41"/>
        <w:spacing w:line="240" w:lineRule="atLeast"/>
        <w:ind w:left="420" w:firstLine="0" w:firstLineChars="0"/>
        <w:rPr>
          <w:lang w:val="en-GB"/>
        </w:rPr>
      </w:pPr>
    </w:p>
    <w:p w14:paraId="45085219">
      <w:pPr>
        <w:pStyle w:val="4"/>
        <w:spacing w:line="240" w:lineRule="atLeast"/>
        <w:rPr>
          <w:kern w:val="2"/>
        </w:rPr>
      </w:pPr>
      <w:bookmarkStart w:id="37" w:name="_Toc480186062"/>
      <w:bookmarkStart w:id="38" w:name="_Toc155690476"/>
      <w:bookmarkStart w:id="39" w:name="_Toc480218446"/>
      <w:bookmarkStart w:id="40" w:name="_Toc480186124"/>
      <w:bookmarkStart w:id="41" w:name="_Toc31634"/>
      <w:r>
        <w:rPr>
          <w:rFonts w:hint="eastAsia"/>
          <w:kern w:val="2"/>
        </w:rPr>
        <w:t>评价目标</w:t>
      </w:r>
      <w:bookmarkEnd w:id="37"/>
      <w:bookmarkEnd w:id="38"/>
      <w:bookmarkEnd w:id="39"/>
      <w:bookmarkEnd w:id="40"/>
      <w:bookmarkEnd w:id="41"/>
    </w:p>
    <w:p w14:paraId="6B425236">
      <w:pPr>
        <w:pStyle w:val="41"/>
      </w:pPr>
      <w:r>
        <w:t>依据《</w:t>
      </w:r>
      <w:r>
        <w:rPr>
          <w:rFonts w:hint="eastAsia"/>
        </w:rPr>
        <w:t>建筑环境通用规范》GB</w:t>
      </w:r>
      <w:r>
        <w:t xml:space="preserve"> 55016</w:t>
      </w:r>
      <w:r>
        <w:rPr>
          <w:rFonts w:hint="eastAsia"/>
        </w:rPr>
        <w:t>-</w:t>
      </w:r>
      <w:r>
        <w:t xml:space="preserve">2021 </w:t>
      </w:r>
      <w:r>
        <w:rPr>
          <w:b/>
          <w:bCs/>
        </w:rPr>
        <w:t>4.4.3</w:t>
      </w:r>
      <w:r>
        <w:rPr>
          <w:rFonts w:hint="eastAsia"/>
        </w:rPr>
        <w:t>条：供暖</w:t>
      </w:r>
      <w:r>
        <w:t>期间，</w:t>
      </w:r>
      <w:r>
        <w:rPr>
          <w:rFonts w:hint="eastAsia"/>
        </w:rPr>
        <w:t>围护结构</w:t>
      </w:r>
      <w:r>
        <w:t>中保温材料因内部冷凝受潮而增加的重量</w:t>
      </w:r>
      <w:r>
        <w:rPr>
          <w:rFonts w:hint="eastAsia"/>
        </w:rPr>
        <w:t>湿度允许增量，应符合要求；</w:t>
      </w:r>
      <w:r>
        <w:t>相应冷凝计算界面内侧最小蒸汽渗透阻应大于按</w:t>
      </w:r>
      <w:r>
        <w:rPr>
          <w:rFonts w:hint="eastAsia"/>
        </w:rPr>
        <w:t>式（3.2-1）计算</w:t>
      </w:r>
      <w:r>
        <w:t>的蒸汽渗透阻</w:t>
      </w:r>
      <w:r>
        <w:rPr>
          <w:rFonts w:hint="eastAsia"/>
        </w:rPr>
        <w:t>。</w:t>
      </w:r>
    </w:p>
    <w:p w14:paraId="6ABA36A0">
      <w:pPr>
        <w:pStyle w:val="4"/>
        <w:spacing w:line="240" w:lineRule="atLeast"/>
        <w:rPr>
          <w:kern w:val="2"/>
        </w:rPr>
      </w:pPr>
      <w:bookmarkStart w:id="42" w:name="_Toc155690477"/>
      <w:bookmarkStart w:id="43" w:name="_Toc480186125"/>
      <w:bookmarkStart w:id="44" w:name="_Toc479931706"/>
      <w:bookmarkStart w:id="45" w:name="_Toc480218447"/>
      <w:bookmarkStart w:id="46" w:name="_Toc480186063"/>
      <w:bookmarkStart w:id="47" w:name="_Toc32001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  <w:bookmarkEnd w:id="47"/>
    </w:p>
    <w:p w14:paraId="04CE8CDE">
      <w:pPr>
        <w:pStyle w:val="41"/>
      </w:pPr>
      <w:r>
        <w:rPr>
          <w:rFonts w:hint="eastAsia"/>
        </w:rPr>
        <w:t>根据《建筑环境通用规范》GB</w:t>
      </w:r>
      <w:r>
        <w:t xml:space="preserve"> 55016</w:t>
      </w:r>
      <w:r>
        <w:rPr>
          <w:rFonts w:hint="eastAsia"/>
        </w:rPr>
        <w:t>第</w:t>
      </w:r>
      <w:r>
        <w:t>4.4.3</w:t>
      </w:r>
      <w:r>
        <w:rPr>
          <w:rFonts w:hint="eastAsia"/>
        </w:rPr>
        <w:t>条，</w:t>
      </w:r>
      <w:r>
        <w:t>,</w:t>
      </w:r>
      <w:r>
        <w:rPr>
          <w:rFonts w:hint="eastAsia"/>
        </w:rPr>
        <w:t>当围护结构内部可能发生冷凝时，冷凝计算界面内侧所需的蒸汽渗透阻应按式（3.2-1）计算：</w:t>
      </w:r>
    </w:p>
    <w:p w14:paraId="02FED3FA">
      <w:pPr>
        <w:wordWrap w:val="0"/>
        <w:jc w:val="right"/>
      </w:pPr>
      <w:r>
        <w:rPr>
          <w:position w:val="-54"/>
        </w:rPr>
        <w:object>
          <v:shape id="_x0000_i1025" o:spt="75" type="#_x0000_t75" style="height:43.2pt;width:144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t xml:space="preserve">                          </w:t>
      </w:r>
      <w:r>
        <w:rPr>
          <w:rFonts w:hint="eastAsia"/>
        </w:rPr>
        <w:t xml:space="preserve">（3.2-1） </w:t>
      </w:r>
    </w:p>
    <w:p w14:paraId="0516E18F">
      <w:r>
        <w:rPr>
          <w:rFonts w:hint="eastAsia"/>
        </w:rPr>
        <w:t>则推导：</w:t>
      </w:r>
    </w:p>
    <w:p w14:paraId="59D7E638">
      <w:pPr>
        <w:wordWrap w:val="0"/>
        <w:jc w:val="right"/>
      </w:pPr>
      <w:r>
        <w:rPr>
          <w:position w:val="-28"/>
        </w:rPr>
        <w:object>
          <v:shape id="_x0000_i1026" o:spt="75" type="#_x0000_t75" style="height:50.1pt;width:165.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t xml:space="preserve">                        </w:t>
      </w:r>
      <w:r>
        <w:rPr>
          <w:rFonts w:hint="eastAsia"/>
        </w:rPr>
        <w:t>（3.2-2）</w:t>
      </w:r>
    </w:p>
    <w:p w14:paraId="4AA7D6D0">
      <w:r>
        <w:rPr>
          <w:rFonts w:hint="eastAsia"/>
        </w:rPr>
        <w:t>式中：</w:t>
      </w:r>
    </w:p>
    <w:p w14:paraId="23E8CA5F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27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采暖期间保温材料重量湿度的允许增量限值(%)；</w:t>
      </w:r>
    </w:p>
    <w:p w14:paraId="34A86C10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28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冷凝计算界面内侧实际的蒸汽渗透阻(㎡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2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1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3C467B94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29" r:id="rId17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冷凝计算界面至围护结构外表面之间的蒸汽渗透阻(㎡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4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5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h</w:t>
      </w:r>
      <w:r>
        <w:rPr>
          <w:rFonts w:ascii="宋体" w:cs="宋体"/>
          <w:kern w:val="0"/>
          <w:szCs w:val="21"/>
        </w:rPr>
        <w:fldChar w:fldCharType="begin"/>
      </w:r>
      <w:r>
        <w:rPr>
          <w:rFonts w:ascii="宋体" w:cs="宋体"/>
          <w:kern w:val="0"/>
          <w:szCs w:val="21"/>
        </w:rPr>
        <w:instrText xml:space="preserve"> QUOTE </w:instrText>
      </w:r>
      <w:r>
        <w:rPr>
          <w:position w:val="-8"/>
        </w:rPr>
        <w:pict>
          <v:shape id="_x0000_i103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instrText xml:space="preserve"> </w:instrText>
      </w:r>
      <w:r>
        <w:rPr>
          <w:rFonts w:ascii="宋体" w:cs="宋体"/>
          <w:kern w:val="0"/>
          <w:szCs w:val="21"/>
        </w:rPr>
        <w:fldChar w:fldCharType="separate"/>
      </w:r>
      <w:r>
        <w:rPr>
          <w:position w:val="-8"/>
        </w:rPr>
        <w:pict>
          <v:shape id="_x0000_i1116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rFonts w:ascii="宋体" w:cs="宋体"/>
          <w:kern w:val="0"/>
          <w:szCs w:val="21"/>
        </w:rPr>
        <w:fldChar w:fldCharType="end"/>
      </w:r>
      <w:r>
        <w:rPr>
          <w:rFonts w:hint="eastAsia" w:ascii="宋体" w:cs="宋体"/>
          <w:kern w:val="0"/>
          <w:szCs w:val="21"/>
        </w:rPr>
        <w:t>Pa/g)；</w:t>
      </w:r>
    </w:p>
    <w:p w14:paraId="76FFA77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8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8" DrawAspect="Content" ObjectID="_1468075730" r:id="rId19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室内空气水蒸气分压力(Pa)，根据室内计算温度和相对湿度确定；</w:t>
      </w:r>
    </w:p>
    <w:p w14:paraId="48C8841B">
      <w:pPr>
        <w:autoSpaceDE w:val="0"/>
        <w:autoSpaceDN w:val="0"/>
        <w:adjustRightInd w:val="0"/>
        <w:ind w:left="1470" w:leftChars="400" w:hanging="630" w:hangingChars="3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39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9" DrawAspect="Content" ObjectID="_1468075731" r:id="rId21">
            <o:LockedField>false</o:LockedField>
          </o:OLEObject>
        </w:object>
      </w:r>
      <w:r>
        <w:t xml:space="preserve"> </w: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室外空气水蒸气分压力(Pa)，根据本规范附录三附表3.1查得的采暖期室外平均温度和平均相对温度确定；</w:t>
      </w:r>
    </w:p>
    <w:p w14:paraId="4F80CDA9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0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40" DrawAspect="Content" ObjectID="_1468075732" r:id="rId23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冷凝计算界面处与界面温度</w:t>
      </w:r>
      <w:r>
        <w:rPr>
          <w:rFonts w:ascii="宋体" w:cs="宋体"/>
          <w:kern w:val="0"/>
          <w:position w:val="-6"/>
          <w:szCs w:val="21"/>
        </w:rPr>
        <w:object>
          <v:shape id="_x0000_i1041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41" DrawAspect="Content" ObjectID="_1468075733" r:id="rId25">
            <o:LockedField>false</o:LockedField>
          </o:OLEObject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hint="eastAsia" w:ascii="宋体" w:cs="宋体"/>
          <w:kern w:val="0"/>
          <w:szCs w:val="21"/>
        </w:rPr>
        <w:t>对应的饱和水蒸气分压力(Pa)；</w:t>
      </w:r>
    </w:p>
    <w:p w14:paraId="1B5E9BAC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Z—</w:t>
      </w:r>
      <w:r>
        <w:rPr>
          <w:rFonts w:hint="eastAsia" w:ascii="宋体" w:cs="宋体"/>
          <w:kern w:val="0"/>
          <w:szCs w:val="21"/>
        </w:rPr>
        <w:t>采暖期天数，应符合本规范附录三附表3.1的规定；</w:t>
      </w:r>
    </w:p>
    <w:p w14:paraId="1786CFB5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10"/>
        </w:rPr>
        <w:object>
          <v:shape id="_x0000_i1042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42" DrawAspect="Content" ObjectID="_1468075734" r:id="rId27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保温材料的干密度(kg/m</w:t>
      </w:r>
      <w:r>
        <w:rPr>
          <w:rFonts w:ascii="宋体" w:cs="宋体"/>
          <w:kern w:val="0"/>
          <w:szCs w:val="21"/>
          <w:vertAlign w:val="superscript"/>
        </w:rPr>
        <w:t>3</w:t>
      </w:r>
      <w:r>
        <w:rPr>
          <w:rFonts w:hint="eastAsia" w:ascii="宋体" w:cs="宋体"/>
          <w:kern w:val="0"/>
          <w:szCs w:val="21"/>
        </w:rPr>
        <w:t>)；</w:t>
      </w:r>
    </w:p>
    <w:p w14:paraId="29DB0B67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  <w:r>
        <w:rPr>
          <w:position w:val="-6"/>
        </w:rPr>
        <w:object>
          <v:shape id="_x0000_i1043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43" DrawAspect="Content" ObjectID="_1468075735" r:id="rId29">
            <o:LockedField>false</o:LockedField>
          </o:OLEObject>
        </w:object>
      </w:r>
      <w:r>
        <w:rPr>
          <w:rFonts w:hint="eastAsia"/>
        </w:rPr>
        <w:t>—</w:t>
      </w:r>
      <w:r>
        <w:rPr>
          <w:rFonts w:hint="eastAsia" w:ascii="宋体" w:cs="宋体"/>
          <w:kern w:val="0"/>
          <w:szCs w:val="21"/>
        </w:rPr>
        <w:t>保温材料厚度(m)；</w:t>
      </w:r>
    </w:p>
    <w:p w14:paraId="53512E2E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6C658AA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冷凝计算界面温度可按下式计算：</w:t>
      </w:r>
    </w:p>
    <w:p w14:paraId="0E8510BF">
      <w:pPr>
        <w:jc w:val="center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4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44" DrawAspect="Content" ObjectID="_1468075736" r:id="rId31">
            <o:LockedField>false</o:LockedField>
          </o:OLEObject>
        </w:object>
      </w:r>
    </w:p>
    <w:p w14:paraId="21E02E67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hint="eastAsia" w:eastAsiaTheme="minorEastAsia"/>
          <w:szCs w:val="22"/>
        </w:rPr>
        <w:t>式中：</w:t>
      </w:r>
      <w:r>
        <w:rPr>
          <w:rFonts w:eastAsiaTheme="minorEastAsia"/>
        </w:rPr>
        <w:object>
          <v:shape id="_x0000_i1045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45" DrawAspect="Content" ObjectID="_1468075737" r:id="rId3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3060F60B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6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46" DrawAspect="Content" ObjectID="_1468075738" r:id="rId35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室内计算温度（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12CBC88F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7" o:spt="75" type="#_x0000_t75" style="height:21.9pt;width:7.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7" DrawAspect="Content" ObjectID="_1468075739" r:id="rId37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采暖期室外平均温度（</w:t>
      </w:r>
      <w:r>
        <w:rPr>
          <w:rFonts w:hint="eastAsia" w:ascii="宋体" w:hAnsi="宋体"/>
          <w:szCs w:val="22"/>
        </w:rPr>
        <w:t>℃</w:t>
      </w:r>
      <w:r>
        <w:rPr>
          <w:rFonts w:hint="eastAsia" w:eastAsiaTheme="minorEastAsia"/>
          <w:szCs w:val="22"/>
        </w:rPr>
        <w:t>）</w:t>
      </w:r>
    </w:p>
    <w:p w14:paraId="2ED9D125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8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48" DrawAspect="Content" ObjectID="_1468075740" r:id="rId39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75393EF2">
      <w:pPr>
        <w:ind w:firstLine="420" w:firstLineChars="200"/>
        <w:rPr>
          <w:rFonts w:asciiTheme="minorHAnsi" w:hAnsiTheme="minorHAnsi" w:eastAsiaTheme="minorEastAsia"/>
          <w:szCs w:val="22"/>
        </w:rPr>
      </w:pPr>
      <w:r>
        <w:rPr>
          <w:rFonts w:eastAsiaTheme="minorEastAsia"/>
        </w:rPr>
        <w:object>
          <v:shape id="_x0000_i1049" o:spt="75" type="#_x0000_t75" style="height:21.9pt;width:14.4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49" DrawAspect="Content" ObjectID="_1468075741" r:id="rId41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hint="eastAsia" w:eastAsiaTheme="minorEastAsia"/>
          <w:szCs w:val="22"/>
        </w:rPr>
        <w:t>）</w:t>
      </w:r>
    </w:p>
    <w:p w14:paraId="3030C732">
      <w:pPr>
        <w:rPr>
          <w:rFonts w:asciiTheme="minorHAnsi" w:hAnsiTheme="minorHAnsi" w:eastAsiaTheme="minorEastAsia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>
          <v:shape id="_x0000_i1050" o:spt="75" type="#_x0000_t75" style="height:21.9pt;width:21.9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3" ShapeID="_x0000_i1050" DrawAspect="Content" ObjectID="_1468075742" r:id="rId43">
            <o:LockedField>false</o:LockedField>
          </o:OLEObject>
        </w:object>
      </w:r>
      <w:r>
        <w:rPr>
          <w:rFonts w:eastAsiaTheme="minorEastAsia"/>
          <w:szCs w:val="22"/>
        </w:rPr>
        <w:t>—</w:t>
      </w:r>
      <w:r>
        <w:rPr>
          <w:rFonts w:hint="eastAsia" w:eastAsiaTheme="minor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hint="eastAsia" w:eastAsiaTheme="minorEastAsia"/>
          <w:szCs w:val="22"/>
        </w:rPr>
        <w:t>）</w:t>
      </w:r>
    </w:p>
    <w:p w14:paraId="5A56979D">
      <w:pPr>
        <w:autoSpaceDE w:val="0"/>
        <w:autoSpaceDN w:val="0"/>
        <w:adjustRightInd w:val="0"/>
        <w:ind w:left="840" w:leftChars="400"/>
        <w:jc w:val="left"/>
        <w:rPr>
          <w:rFonts w:ascii="宋体" w:cs="宋体"/>
          <w:kern w:val="0"/>
          <w:szCs w:val="21"/>
        </w:rPr>
      </w:pPr>
    </w:p>
    <w:p w14:paraId="470342B1">
      <w:pPr>
        <w:pStyle w:val="2"/>
        <w:spacing w:line="240" w:lineRule="atLeast"/>
      </w:pPr>
      <w:bookmarkStart w:id="48" w:name="_Toc155690478"/>
      <w:bookmarkStart w:id="49" w:name="_Toc480186064"/>
      <w:bookmarkStart w:id="50" w:name="_Toc480218448"/>
      <w:bookmarkStart w:id="51" w:name="_Toc480186126"/>
      <w:bookmarkStart w:id="52" w:name="_Toc17817"/>
      <w:r>
        <w:rPr>
          <w:rFonts w:hint="eastAsia"/>
        </w:rPr>
        <w:t>防潮验算</w:t>
      </w:r>
      <w:r>
        <w:t>计算过程</w:t>
      </w:r>
      <w:bookmarkEnd w:id="48"/>
      <w:bookmarkEnd w:id="49"/>
      <w:bookmarkEnd w:id="50"/>
      <w:bookmarkEnd w:id="51"/>
      <w:bookmarkEnd w:id="52"/>
    </w:p>
    <w:p w14:paraId="63226647">
      <w:pPr>
        <w:pStyle w:val="4"/>
        <w:spacing w:line="240" w:lineRule="atLeast"/>
        <w:rPr>
          <w:kern w:val="2"/>
        </w:rPr>
      </w:pPr>
      <w:bookmarkStart w:id="53" w:name="_Toc155690479"/>
      <w:bookmarkStart w:id="54" w:name="_Toc15447"/>
      <w:r>
        <w:rPr>
          <w:rFonts w:hint="eastAsia"/>
          <w:kern w:val="2"/>
        </w:rPr>
        <w:t>计算条件</w:t>
      </w:r>
      <w:bookmarkEnd w:id="53"/>
      <w:bookmarkEnd w:id="54"/>
    </w:p>
    <w:tbl>
      <w:tblPr>
        <w:tblStyle w:val="20"/>
        <w:tblW w:w="9326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2"/>
        <w:gridCol w:w="2693"/>
        <w:gridCol w:w="3671"/>
      </w:tblGrid>
      <w:tr w14:paraId="49ECABD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2962" w:type="dxa"/>
            <w:tcBorders>
              <w:top w:val="single" w:color="auto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9BA93CD">
            <w:r>
              <w:rPr>
                <w:position w:val="-6"/>
              </w:rPr>
              <w:object>
                <v:shape id="_x0000_i105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43" r:id="rId45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内表面换热阻</w:t>
            </w:r>
            <w:r>
              <w:rPr>
                <w:rFonts w:hint="eastAsia"/>
                <w:sz w:val="15"/>
              </w:rPr>
              <w:t>（㎡*K/W）</w:t>
            </w:r>
          </w:p>
        </w:tc>
        <w:tc>
          <w:tcPr>
            <w:tcW w:w="2693" w:type="dxa"/>
            <w:tcBorders>
              <w:top w:val="single" w:color="auto" w:sz="12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45C4E96D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color="auto" w:sz="12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2E3BDF2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GB50176附录B.4的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14:paraId="600140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178A2F2E">
            <w:r>
              <w:t xml:space="preserve">ti </w:t>
            </w:r>
            <w:r>
              <w:rPr>
                <w:rFonts w:hint="eastAsia"/>
              </w:rPr>
              <w:t>室内计算温度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℃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2B40AEC9">
            <w:bookmarkStart w:id="55" w:name="t_i_avg"/>
            <w:r>
              <w:rPr>
                <w:rFonts w:hint="eastAsia"/>
              </w:rPr>
              <w:t>18</w:t>
            </w:r>
            <w:bookmarkEnd w:id="55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6B7E1BE6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375B17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2B0D1D59">
            <w:r>
              <w:rPr>
                <w:rFonts w:hint="eastAsia"/>
              </w:rPr>
              <w:t>室内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312BA278">
            <w:bookmarkStart w:id="56" w:name="室内相对湿度"/>
            <w:r>
              <w:rPr>
                <w:rFonts w:hint="eastAsia"/>
              </w:rPr>
              <w:t>60</w:t>
            </w:r>
            <w:bookmarkEnd w:id="56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7204A5D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GB50176第3.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14:paraId="1C710F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CA34C2C">
            <w:r>
              <w:rPr>
                <w:position w:val="-6"/>
              </w:rPr>
              <w:object>
                <v:shape id="_x0000_i1052" o:spt="75" type="#_x0000_t75" style="height:14.4pt;width:7.5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44" r:id="rId47">
                  <o:LockedField>false</o:LockedField>
                </o:OLEObject>
              </w:object>
            </w:r>
            <w:r>
              <w:rPr>
                <w:rFonts w:hint="eastAsia"/>
              </w:rPr>
              <w:t xml:space="preserve"> 采暖期室外平均温度</w:t>
            </w:r>
            <w:r>
              <w:rPr>
                <w:rFonts w:hint="eastAsia"/>
                <w:sz w:val="15"/>
              </w:rPr>
              <w:t>（℃）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 w14:paraId="5FAE068E">
            <w:bookmarkStart w:id="57" w:name="t_e_avg"/>
            <w:r>
              <w:rPr>
                <w:rFonts w:hint="eastAsia"/>
              </w:rPr>
              <w:t>4.90</w:t>
            </w:r>
            <w:bookmarkEnd w:id="57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323E55DF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1ED00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 w14:paraId="385EF50E">
            <w:r>
              <w:rPr>
                <w:rFonts w:hint="eastAsia"/>
              </w:rPr>
              <w:t>室外</w:t>
            </w:r>
            <w:r>
              <w:t>相对湿度</w:t>
            </w: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%</w:t>
            </w:r>
            <w:r>
              <w:rPr>
                <w:sz w:val="15"/>
              </w:rPr>
              <w:t>)</w:t>
            </w:r>
          </w:p>
        </w:tc>
        <w:tc>
          <w:tcPr>
            <w:tcW w:w="2693" w:type="dxa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DEBE22B">
            <w:bookmarkStart w:id="58" w:name="室外相对湿度"/>
            <w:r>
              <w:rPr>
                <w:rFonts w:hint="eastAsia"/>
              </w:rPr>
              <w:t>76.00</w:t>
            </w:r>
            <w:bookmarkEnd w:id="58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12" w:space="0"/>
            </w:tcBorders>
            <w:vAlign w:val="center"/>
          </w:tcPr>
          <w:p w14:paraId="4D505B6B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14:paraId="01F985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2962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auto" w:sz="8" w:space="0"/>
            </w:tcBorders>
            <w:shd w:val="clear" w:color="auto" w:fill="E6E6E6"/>
            <w:vAlign w:val="center"/>
          </w:tcPr>
          <w:p w14:paraId="2D0AE72D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 w14:paraId="16536BBD">
            <w:bookmarkStart w:id="59" w:name="Z"/>
            <w:r>
              <w:rPr>
                <w:rFonts w:hint="eastAsia"/>
              </w:rPr>
              <w:t>7</w:t>
            </w:r>
            <w:bookmarkEnd w:id="59"/>
          </w:p>
        </w:tc>
        <w:tc>
          <w:tcPr>
            <w:tcW w:w="3671" w:type="dxa"/>
            <w:tcBorders>
              <w:top w:val="single" w:color="000000" w:sz="8" w:space="0"/>
              <w:left w:val="single" w:color="auto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 w14:paraId="1958E297">
            <w:r>
              <w:rPr>
                <w:rFonts w:hint="eastAsia"/>
              </w:rPr>
              <w:t>按</w:t>
            </w:r>
            <w:r>
              <w:t>《民用建筑热工设计规范》</w:t>
            </w:r>
            <w:r>
              <w:rPr>
                <w:rFonts w:hint="eastAsia"/>
              </w:rPr>
              <w:t>GB50176附录A表A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C8E3C12">
      <w:pPr>
        <w:rPr>
          <w:lang w:val="en-GB"/>
        </w:rPr>
      </w:pPr>
      <w:r>
        <w:rPr>
          <w:rFonts w:hint="eastAsia"/>
        </w:rPr>
        <w:t xml:space="preserve"> </w:t>
      </w:r>
      <w:bookmarkStart w:id="60" w:name="气象数据参考"/>
      <w:bookmarkEnd w:id="60"/>
    </w:p>
    <w:p w14:paraId="57A36664">
      <w:pPr>
        <w:pStyle w:val="3"/>
        <w:ind w:left="0" w:leftChars="0" w:right="1470"/>
      </w:pPr>
    </w:p>
    <w:p w14:paraId="4BC8942A">
      <w:pPr>
        <w:pStyle w:val="4"/>
        <w:spacing w:line="240" w:lineRule="atLeast"/>
        <w:rPr>
          <w:kern w:val="2"/>
        </w:rPr>
      </w:pPr>
      <w:bookmarkStart w:id="61" w:name="_Toc257"/>
      <w:bookmarkStart w:id="62" w:name="构造类型"/>
      <w:bookmarkStart w:id="63" w:name="_Toc155690480"/>
      <w:bookmarkStart w:id="64" w:name="DataTab"/>
      <w:r>
        <w:rPr>
          <w:rFonts w:hint="eastAsia"/>
          <w:kern w:val="2"/>
        </w:rPr>
        <w:t>屋顶构造：</w:t>
      </w:r>
      <w:bookmarkStart w:id="65" w:name="构造ID"/>
      <w:r>
        <w:rPr>
          <w:rFonts w:hint="eastAsia"/>
          <w:kern w:val="2"/>
        </w:rPr>
        <w:t>屋顶构造一砼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1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4F692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35B29CA">
            <w:pPr>
              <w:jc w:val="center"/>
              <w:rPr>
                <w:kern w:val="0"/>
                <w:szCs w:val="20"/>
                <w:lang w:val="en-GB"/>
              </w:rPr>
            </w:pPr>
            <w:bookmarkStart w:id="66" w:name="构造表"/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B5EFD66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62C3C27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6A0C4EA6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75323621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2538B8C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7A1D4190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0C4C30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10A351E1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488E506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2C71189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59F8A65C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312FF59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7ADAD0B2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378534E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19932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1DE44A3">
            <w:r>
              <w:t>改性粉煤灰保温砂浆</w:t>
            </w:r>
          </w:p>
        </w:tc>
        <w:tc>
          <w:tcPr>
            <w:tcW w:w="848" w:type="dxa"/>
            <w:vAlign w:val="center"/>
          </w:tcPr>
          <w:p w14:paraId="26FC1056">
            <w:r>
              <w:t>25</w:t>
            </w:r>
          </w:p>
        </w:tc>
        <w:tc>
          <w:tcPr>
            <w:tcW w:w="1075" w:type="dxa"/>
            <w:vAlign w:val="center"/>
          </w:tcPr>
          <w:p w14:paraId="2F0B7508">
            <w:r>
              <w:t>0.035</w:t>
            </w:r>
          </w:p>
        </w:tc>
        <w:tc>
          <w:tcPr>
            <w:tcW w:w="671" w:type="dxa"/>
            <w:vAlign w:val="center"/>
          </w:tcPr>
          <w:p w14:paraId="659579D0">
            <w:r>
              <w:t>1.00</w:t>
            </w:r>
          </w:p>
        </w:tc>
        <w:tc>
          <w:tcPr>
            <w:tcW w:w="992" w:type="dxa"/>
            <w:vAlign w:val="center"/>
          </w:tcPr>
          <w:p w14:paraId="326F0C76">
            <w:r>
              <w:t>450.00</w:t>
            </w:r>
          </w:p>
        </w:tc>
        <w:tc>
          <w:tcPr>
            <w:tcW w:w="1559" w:type="dxa"/>
            <w:vAlign w:val="center"/>
          </w:tcPr>
          <w:p w14:paraId="693DD3EC">
            <w:r>
              <w:t>0.0000</w:t>
            </w:r>
          </w:p>
        </w:tc>
        <w:tc>
          <w:tcPr>
            <w:tcW w:w="993" w:type="dxa"/>
            <w:vAlign w:val="center"/>
          </w:tcPr>
          <w:p w14:paraId="03F7E266">
            <w:r>
              <w:t>0.714</w:t>
            </w:r>
          </w:p>
        </w:tc>
      </w:tr>
      <w:tr w14:paraId="539812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CA3140D">
            <w:r>
              <w:t>沥青油毡、油毡纸</w:t>
            </w:r>
          </w:p>
        </w:tc>
        <w:tc>
          <w:tcPr>
            <w:tcW w:w="848" w:type="dxa"/>
            <w:vAlign w:val="center"/>
          </w:tcPr>
          <w:p w14:paraId="238EC6D2">
            <w:r>
              <w:t>10</w:t>
            </w:r>
          </w:p>
        </w:tc>
        <w:tc>
          <w:tcPr>
            <w:tcW w:w="1075" w:type="dxa"/>
            <w:vAlign w:val="center"/>
          </w:tcPr>
          <w:p w14:paraId="15735874">
            <w:r>
              <w:t>0.170</w:t>
            </w:r>
          </w:p>
        </w:tc>
        <w:tc>
          <w:tcPr>
            <w:tcW w:w="671" w:type="dxa"/>
            <w:vAlign w:val="center"/>
          </w:tcPr>
          <w:p w14:paraId="41D92B1B">
            <w:r>
              <w:t>1.00</w:t>
            </w:r>
          </w:p>
        </w:tc>
        <w:tc>
          <w:tcPr>
            <w:tcW w:w="992" w:type="dxa"/>
            <w:vAlign w:val="center"/>
          </w:tcPr>
          <w:p w14:paraId="08B3790C">
            <w:r>
              <w:t>600.00</w:t>
            </w:r>
          </w:p>
        </w:tc>
        <w:tc>
          <w:tcPr>
            <w:tcW w:w="1559" w:type="dxa"/>
            <w:vAlign w:val="center"/>
          </w:tcPr>
          <w:p w14:paraId="267AB3AE">
            <w:r>
              <w:t>0.0000</w:t>
            </w:r>
          </w:p>
        </w:tc>
        <w:tc>
          <w:tcPr>
            <w:tcW w:w="993" w:type="dxa"/>
            <w:vAlign w:val="center"/>
          </w:tcPr>
          <w:p w14:paraId="1178C1D3">
            <w:r>
              <w:t>0.059</w:t>
            </w:r>
          </w:p>
        </w:tc>
      </w:tr>
      <w:tr w14:paraId="723A5F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27C2D90">
            <w:r>
              <w:t>膨胀矿渣珠混凝土(ρ=2000)</w:t>
            </w:r>
          </w:p>
        </w:tc>
        <w:tc>
          <w:tcPr>
            <w:tcW w:w="848" w:type="dxa"/>
            <w:vAlign w:val="center"/>
          </w:tcPr>
          <w:p w14:paraId="44E02485">
            <w:r>
              <w:t>30</w:t>
            </w:r>
          </w:p>
        </w:tc>
        <w:tc>
          <w:tcPr>
            <w:tcW w:w="1075" w:type="dxa"/>
            <w:vAlign w:val="center"/>
          </w:tcPr>
          <w:p w14:paraId="714F27AE">
            <w:r>
              <w:t>0.770</w:t>
            </w:r>
          </w:p>
        </w:tc>
        <w:tc>
          <w:tcPr>
            <w:tcW w:w="671" w:type="dxa"/>
            <w:vAlign w:val="center"/>
          </w:tcPr>
          <w:p w14:paraId="6D115567">
            <w:r>
              <w:t>1.00</w:t>
            </w:r>
          </w:p>
        </w:tc>
        <w:tc>
          <w:tcPr>
            <w:tcW w:w="992" w:type="dxa"/>
            <w:vAlign w:val="center"/>
          </w:tcPr>
          <w:p w14:paraId="1B95B926">
            <w:r>
              <w:t>2000.00</w:t>
            </w:r>
          </w:p>
        </w:tc>
        <w:tc>
          <w:tcPr>
            <w:tcW w:w="1559" w:type="dxa"/>
            <w:vAlign w:val="center"/>
          </w:tcPr>
          <w:p w14:paraId="71EB1497">
            <w:r>
              <w:t>0.0000</w:t>
            </w:r>
          </w:p>
        </w:tc>
        <w:tc>
          <w:tcPr>
            <w:tcW w:w="993" w:type="dxa"/>
            <w:vAlign w:val="center"/>
          </w:tcPr>
          <w:p w14:paraId="7EAECD9F">
            <w:r>
              <w:t>0.039</w:t>
            </w:r>
          </w:p>
        </w:tc>
      </w:tr>
      <w:tr w14:paraId="0C079C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2D7F4643">
            <w:r>
              <w:t>挤塑聚苯板（1）</w:t>
            </w:r>
          </w:p>
        </w:tc>
        <w:tc>
          <w:tcPr>
            <w:tcW w:w="848" w:type="dxa"/>
            <w:vAlign w:val="center"/>
          </w:tcPr>
          <w:p w14:paraId="7225137F">
            <w:r>
              <w:t>90</w:t>
            </w:r>
          </w:p>
        </w:tc>
        <w:tc>
          <w:tcPr>
            <w:tcW w:w="1075" w:type="dxa"/>
            <w:vAlign w:val="center"/>
          </w:tcPr>
          <w:p w14:paraId="102FA654">
            <w:r>
              <w:t>0.033</w:t>
            </w:r>
          </w:p>
        </w:tc>
        <w:tc>
          <w:tcPr>
            <w:tcW w:w="671" w:type="dxa"/>
            <w:vAlign w:val="center"/>
          </w:tcPr>
          <w:p w14:paraId="1EE5DAB1">
            <w:r>
              <w:t>1.00</w:t>
            </w:r>
          </w:p>
        </w:tc>
        <w:tc>
          <w:tcPr>
            <w:tcW w:w="992" w:type="dxa"/>
            <w:vAlign w:val="center"/>
          </w:tcPr>
          <w:p w14:paraId="0B7BBC18">
            <w:r>
              <w:t>28.00</w:t>
            </w:r>
          </w:p>
        </w:tc>
        <w:tc>
          <w:tcPr>
            <w:tcW w:w="1559" w:type="dxa"/>
            <w:vAlign w:val="center"/>
          </w:tcPr>
          <w:p w14:paraId="14A9D808">
            <w:r>
              <w:t>0.0000</w:t>
            </w:r>
          </w:p>
        </w:tc>
        <w:tc>
          <w:tcPr>
            <w:tcW w:w="993" w:type="dxa"/>
            <w:vAlign w:val="center"/>
          </w:tcPr>
          <w:p w14:paraId="2E631167">
            <w:r>
              <w:t>2.727</w:t>
            </w:r>
          </w:p>
        </w:tc>
      </w:tr>
      <w:tr w14:paraId="57B518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6CAC53CC">
            <w:r>
              <w:t>加气混凝土、泡沫混凝土(ρ=300)</w:t>
            </w:r>
          </w:p>
        </w:tc>
        <w:tc>
          <w:tcPr>
            <w:tcW w:w="848" w:type="dxa"/>
            <w:vAlign w:val="center"/>
          </w:tcPr>
          <w:p w14:paraId="705A32A7">
            <w:r>
              <w:t>120</w:t>
            </w:r>
          </w:p>
        </w:tc>
        <w:tc>
          <w:tcPr>
            <w:tcW w:w="1075" w:type="dxa"/>
            <w:vAlign w:val="center"/>
          </w:tcPr>
          <w:p w14:paraId="25460A5B">
            <w:r>
              <w:t>0.100</w:t>
            </w:r>
          </w:p>
        </w:tc>
        <w:tc>
          <w:tcPr>
            <w:tcW w:w="671" w:type="dxa"/>
            <w:vAlign w:val="center"/>
          </w:tcPr>
          <w:p w14:paraId="52249608">
            <w:r>
              <w:t>1.00</w:t>
            </w:r>
          </w:p>
        </w:tc>
        <w:tc>
          <w:tcPr>
            <w:tcW w:w="992" w:type="dxa"/>
            <w:vAlign w:val="center"/>
          </w:tcPr>
          <w:p w14:paraId="2480BE72">
            <w:r>
              <w:t>300.00</w:t>
            </w:r>
          </w:p>
        </w:tc>
        <w:tc>
          <w:tcPr>
            <w:tcW w:w="1559" w:type="dxa"/>
            <w:vAlign w:val="center"/>
          </w:tcPr>
          <w:p w14:paraId="16A02AF1">
            <w:r>
              <w:t>0.1110</w:t>
            </w:r>
          </w:p>
        </w:tc>
        <w:tc>
          <w:tcPr>
            <w:tcW w:w="993" w:type="dxa"/>
            <w:vAlign w:val="center"/>
          </w:tcPr>
          <w:p w14:paraId="784EF548">
            <w:r>
              <w:t>1.200</w:t>
            </w:r>
          </w:p>
        </w:tc>
      </w:tr>
    </w:tbl>
    <w:p w14:paraId="68E8F29C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029673B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BB04554">
            <w:pPr>
              <w:jc w:val="center"/>
              <w:rPr>
                <w:kern w:val="0"/>
                <w:szCs w:val="20"/>
                <w:lang w:val="en-GB"/>
              </w:rPr>
            </w:pPr>
            <w:bookmarkStart w:id="67" w:name="构造计算表"/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44608E9E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74C1AD7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4DAE82F8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3AE34E45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D3E6F4E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1F40CCB1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13F97579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641C6E42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31BEC8DF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7F2CE641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88A443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6F41E2A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B690FCF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389059D5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14D30DEF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7FCA3D39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0C9BA4C7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168C1C9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4A0D1D84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743225C5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42DFE815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22D74EA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38F18BDA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258EF799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8BD7468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1727B318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690E5630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660D71A9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2CCE54C2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5CE5BD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0E0FF47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2AE268E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09E54F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AEEBBB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962B38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504C55C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3140EDF">
            <w:pPr>
              <w:jc w:val="center"/>
            </w:pPr>
            <w:r>
              <w:t>658.2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38B608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503A50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7DF43E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B3BE10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333F481">
            <w:pPr>
              <w:jc w:val="center"/>
            </w:pPr>
          </w:p>
        </w:tc>
      </w:tr>
      <w:tr w14:paraId="5011F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038165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AF9854D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DD665A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85F42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BEFB9F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E17A71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E7339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76F140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09E5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6A19077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7AB73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4FBF3B9">
            <w:pPr>
              <w:jc w:val="center"/>
            </w:pPr>
            <w:r>
              <w:t>2.6667</w:t>
            </w:r>
          </w:p>
        </w:tc>
      </w:tr>
      <w:tr w14:paraId="015617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3D90A5B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C3D582F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7C0F51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D8F292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4A62AD">
            <w:pPr>
              <w:jc w:val="center"/>
            </w:pPr>
            <w:r>
              <w:t>5.04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1B11C47">
            <w:pPr>
              <w:jc w:val="center"/>
            </w:pPr>
            <w:r>
              <w:t>874.6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6EA8755"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B2AE6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440E4A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79B56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C36B98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70F360">
            <w:pPr>
              <w:jc w:val="center"/>
            </w:pPr>
          </w:p>
        </w:tc>
      </w:tr>
      <w:tr w14:paraId="6B5478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435BF14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ED8F501">
            <w:pPr>
              <w:jc w:val="center"/>
            </w:pPr>
            <w:r>
              <w:t>改性粉煤灰保温砂浆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67740D3">
            <w:pPr>
              <w:jc w:val="center"/>
            </w:pPr>
            <w:r>
              <w:t>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E4B0E3E">
            <w:pPr>
              <w:jc w:val="center"/>
            </w:pPr>
            <w:r>
              <w:t>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2F0BE7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87CEEB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2207B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FA5D3B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A76001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AD2173">
            <w:pPr>
              <w:jc w:val="center"/>
            </w:pPr>
            <w:r>
              <w:t>0.71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06974B5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D10AD5">
            <w:pPr>
              <w:jc w:val="center"/>
            </w:pPr>
            <w:r>
              <w:t>0.00</w:t>
            </w:r>
          </w:p>
        </w:tc>
      </w:tr>
      <w:tr w14:paraId="16ACED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1E1FAAF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570CEB6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61001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59878F3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02B22E6">
            <w:pPr>
              <w:jc w:val="center"/>
            </w:pPr>
            <w:r>
              <w:t>6.95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7A5FA93">
            <w:pPr>
              <w:jc w:val="center"/>
            </w:pPr>
            <w:r>
              <w:t>997.7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2F6AC00"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305CD2F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AAC73E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79802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1B4FCAC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54C1400">
            <w:pPr>
              <w:jc w:val="center"/>
            </w:pPr>
          </w:p>
        </w:tc>
      </w:tr>
      <w:tr w14:paraId="0BB818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7763669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9C9D6EE">
            <w:pPr>
              <w:jc w:val="center"/>
            </w:pPr>
            <w:r>
              <w:t>沥青油毡、油毡纸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492EEF8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A322A8A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A796BD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E8D70EA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F452CE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506BDD">
            <w:pPr>
              <w:jc w:val="center"/>
            </w:pPr>
            <w:r>
              <w:t>0.17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16565D0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F804AC5">
            <w:pPr>
              <w:jc w:val="center"/>
            </w:pPr>
            <w:r>
              <w:t>0.06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D53185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B353B12">
            <w:pPr>
              <w:jc w:val="center"/>
            </w:pPr>
            <w:r>
              <w:t>0.00</w:t>
            </w:r>
          </w:p>
        </w:tc>
      </w:tr>
      <w:tr w14:paraId="41073C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78C336D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1079F5B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88105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599EE0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289923">
            <w:pPr>
              <w:jc w:val="center"/>
            </w:pPr>
            <w:r>
              <w:t>7.11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B344FE0">
            <w:pPr>
              <w:jc w:val="center"/>
            </w:pPr>
            <w:r>
              <w:t>1008.6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6360E9C"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5FF56F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388F4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0C9E5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973BEB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EC6EF34">
            <w:pPr>
              <w:jc w:val="center"/>
            </w:pPr>
          </w:p>
        </w:tc>
      </w:tr>
      <w:tr w14:paraId="18F42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4DAC40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993F97F">
            <w:pPr>
              <w:jc w:val="center"/>
            </w:pPr>
            <w:r>
              <w:t>膨胀矿渣珠混凝土(ρ=2000)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ECADEFB">
            <w:pPr>
              <w:jc w:val="center"/>
            </w:pPr>
            <w:r>
              <w:t>30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1C65E4B">
            <w:pPr>
              <w:jc w:val="center"/>
            </w:pPr>
            <w:r>
              <w:t>2000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1ACEFB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AED89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337B6E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A925493">
            <w:pPr>
              <w:jc w:val="center"/>
            </w:pPr>
            <w:r>
              <w:t>0.77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EA4880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CC2AFA">
            <w:pPr>
              <w:jc w:val="center"/>
            </w:pPr>
            <w:r>
              <w:t>0.04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F302DFC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4C8D96">
            <w:pPr>
              <w:jc w:val="center"/>
            </w:pPr>
            <w:r>
              <w:t>0.00</w:t>
            </w:r>
          </w:p>
        </w:tc>
      </w:tr>
      <w:tr w14:paraId="500C95E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BF67417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19BF3C2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99BD75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44DB450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65D4F73">
            <w:pPr>
              <w:jc w:val="center"/>
            </w:pPr>
            <w:r>
              <w:t>7.21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7D2A3C9">
            <w:pPr>
              <w:jc w:val="center"/>
            </w:pPr>
            <w:r>
              <w:t>1016.0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7463BED"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928856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EDD63F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843C0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67B41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DF3A9E7">
            <w:pPr>
              <w:jc w:val="center"/>
            </w:pPr>
          </w:p>
        </w:tc>
      </w:tr>
      <w:tr w14:paraId="0C2C7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8A57E03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38BFAEE">
            <w:pPr>
              <w:jc w:val="center"/>
            </w:pPr>
            <w:r>
              <w:t>挤塑聚苯板（1）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0E92142">
            <w:pPr>
              <w:jc w:val="center"/>
            </w:pPr>
            <w:r>
              <w:t>90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E8EB467">
            <w:pPr>
              <w:jc w:val="center"/>
            </w:pPr>
            <w:r>
              <w:t>28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F59C2D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63731B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4BA075F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BE63A0B">
            <w:pPr>
              <w:jc w:val="center"/>
            </w:pPr>
            <w:r>
              <w:t>0.03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D434FE9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9C5D748">
            <w:pPr>
              <w:jc w:val="center"/>
            </w:pPr>
            <w:r>
              <w:t>2.73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E6FE2C2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7958408">
            <w:pPr>
              <w:jc w:val="center"/>
            </w:pPr>
            <w:r>
              <w:t>0.00</w:t>
            </w:r>
          </w:p>
        </w:tc>
      </w:tr>
      <w:tr w14:paraId="177C26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468088B7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F2D9928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6713D6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4F8E75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FB7EB48">
            <w:pPr>
              <w:jc w:val="center"/>
            </w:pPr>
            <w:r>
              <w:t>14.50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BA893DF">
            <w:pPr>
              <w:jc w:val="center"/>
            </w:pPr>
            <w:r>
              <w:t>1650.4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50AA539">
            <w:pPr>
              <w:jc w:val="center"/>
            </w:pPr>
            <w:r>
              <w:t>659.7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4319D6B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C25002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86C6D1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8E291DD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E6B77B7">
            <w:pPr>
              <w:jc w:val="center"/>
            </w:pPr>
          </w:p>
        </w:tc>
      </w:tr>
      <w:tr w14:paraId="430ACC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7E2540B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89ADAB5">
            <w:pPr>
              <w:jc w:val="center"/>
            </w:pPr>
            <w:r>
              <w:t>加气混凝土、泡沫混凝土(ρ=300)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D571436">
            <w:pPr>
              <w:jc w:val="center"/>
            </w:pPr>
            <w:r>
              <w:t>120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2B2D88"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9FB923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3CFF09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297D276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655972E">
            <w:pPr>
              <w:jc w:val="center"/>
            </w:pPr>
            <w:r>
              <w:t>0.10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3B560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9478CED">
            <w:pPr>
              <w:jc w:val="center"/>
            </w:pPr>
            <w:r>
              <w:t>1.20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45A6FB6"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0AD10B6">
            <w:pPr>
              <w:jc w:val="center"/>
            </w:pPr>
            <w:r>
              <w:t>1081.08</w:t>
            </w:r>
          </w:p>
        </w:tc>
      </w:tr>
      <w:tr w14:paraId="3D208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ADAF06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4A54F2B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C9B077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84BB4D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EDF8CB">
            <w:pPr>
              <w:jc w:val="center"/>
            </w:pPr>
            <w:r>
              <w:t>17.71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766F489">
            <w:pPr>
              <w:jc w:val="center"/>
            </w:pPr>
            <w:r>
              <w:t>2025.0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C81A6C8">
            <w:pPr>
              <w:jc w:val="center"/>
            </w:pPr>
            <w:r>
              <w:t>1233.0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53A589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236951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2ECD1F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5C4435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73CFB8B">
            <w:pPr>
              <w:jc w:val="center"/>
            </w:pPr>
          </w:p>
        </w:tc>
      </w:tr>
      <w:tr w14:paraId="260C70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A78494A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BF3BD2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99CE41E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F6A9F0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66D574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B7251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AAA5BF5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221FCD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01669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00A460F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763820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C44751">
            <w:pPr>
              <w:jc w:val="center"/>
            </w:pPr>
            <w:r>
              <w:t>7.9808</w:t>
            </w:r>
          </w:p>
        </w:tc>
      </w:tr>
      <w:tr w14:paraId="4B37A6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10EE702C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F6DD1C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07D044D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08E071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D1226B4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ABC7BA9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FCEC300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2172A48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92A8E1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B4AB9E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C4B5E16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B5D9849">
            <w:pPr>
              <w:jc w:val="center"/>
            </w:pPr>
          </w:p>
        </w:tc>
      </w:tr>
    </w:tbl>
    <w:p w14:paraId="05DBC343">
      <w:pPr>
        <w:pStyle w:val="5"/>
      </w:pPr>
      <w:r>
        <w:rPr>
          <w:rFonts w:hint="eastAsia"/>
        </w:rPr>
        <w:t>冷凝计算界面至围护结构内表面之间的热阻</w:t>
      </w:r>
      <w:r>
        <w:object>
          <v:shape id="_x0000_i1053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3" DrawAspect="Content" ObjectID="_1468075745" r:id="rId49">
            <o:LockedField>false</o:LockedField>
          </o:OLEObject>
        </w:object>
      </w:r>
    </w:p>
    <w:p w14:paraId="5ADE9078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object>
          <v:shape id="_x0000_i1054" o:spt="75" type="#_x0000_t75" style="height:14.4pt;width:21.9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54" DrawAspect="Content" ObjectID="_1468075746" r:id="rId51">
            <o:LockedField>false</o:LockedField>
          </o:OLEObject>
        </w:object>
      </w:r>
      <w:r>
        <w:rPr>
          <w:b/>
          <w:bCs/>
        </w:rPr>
        <w:t>=</w:t>
      </w:r>
      <w:bookmarkStart w:id="68" w:name="R_o_i"/>
      <w:r>
        <w:rPr>
          <w:rFonts w:hint="eastAsia"/>
        </w:rPr>
        <w:t>-</w:t>
      </w:r>
    </w:p>
    <w:p w14:paraId="27592F1A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object>
          <v:shape id="_x0000_i1055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5" DrawAspect="Content" ObjectID="_1468075747" r:id="rId52">
            <o:LockedField>false</o:LockedField>
          </o:OLEObject>
        </w:object>
      </w:r>
    </w:p>
    <w:p w14:paraId="2370B451">
      <w:pPr>
        <w:jc w:val="center"/>
      </w:pPr>
      <w:r>
        <w:object>
          <v:shape id="_x0000_i1056" o:spt="75" type="#_x0000_t75" style="height:36.3pt;width:115.2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6" DrawAspect="Content" ObjectID="_1468075748" r:id="rId54">
            <o:LockedField>false</o:LockedField>
          </o:OLEObject>
        </w:object>
      </w:r>
    </w:p>
    <w:p w14:paraId="35C23FEC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object>
          <v:shape id="_x0000_i1057" o:spt="75" type="#_x0000_t75" style="height:14.4pt;width:14.4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7" DrawAspect="Content" ObjectID="_1468075749" r:id="rId56">
            <o:LockedField>false</o:LockedField>
          </o:OLEObject>
        </w:object>
      </w:r>
      <w:r>
        <w:t>=</w:t>
      </w:r>
      <w:bookmarkStart w:id="69" w:name="θ_c"/>
      <w:r>
        <w:rPr>
          <w:rFonts w:hint="eastAsia"/>
        </w:rPr>
        <w:t>-</w:t>
      </w:r>
    </w:p>
    <w:p w14:paraId="781B18EC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2017C3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2980DEB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object>
                <v:shape id="_x0000_i1058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8" DrawAspect="Content" ObjectID="_1468075750" r:id="rId57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5E5AD7B2">
            <w:r>
              <w:rPr>
                <w:position w:val="-6"/>
              </w:rPr>
              <w:object>
                <v:shape id="_x0000_i1059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1" r:id="rId58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7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5E11B402">
            <w:pPr>
              <w:jc w:val="center"/>
            </w:pPr>
            <w:bookmarkStart w:id="70" w:name="H_o_i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6833A397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bookmarkStart w:id="71" w:name="H_o_i_l"/>
            <w:r>
              <w:t>-)</w:t>
            </w:r>
          </w:p>
        </w:tc>
      </w:tr>
      <w:tr w14:paraId="57DBF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4AA68D34">
            <w:r>
              <w:rPr>
                <w:position w:val="-6"/>
              </w:rPr>
              <w:object>
                <v:shape id="_x0000_i106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52" r:id="rId59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283DC27">
            <w:r>
              <w:rPr>
                <w:position w:val="-6"/>
              </w:rPr>
              <w:object>
                <v:shape id="_x0000_i106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53" r:id="rId60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19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0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7A1C352">
            <w:pPr>
              <w:jc w:val="center"/>
            </w:pPr>
            <w:bookmarkStart w:id="72" w:name="H_o_e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23CF0412"/>
        </w:tc>
      </w:tr>
      <w:tr w14:paraId="6C8AC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C275082">
            <w:r>
              <w:rPr>
                <w:position w:val="-6"/>
              </w:rPr>
              <w:object>
                <v:shape id="_x0000_i107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0" DrawAspect="Content" ObjectID="_1468075754" r:id="rId61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7B48624A">
            <w:r>
              <w:rPr>
                <w:position w:val="-6"/>
              </w:rPr>
              <w:object>
                <v:shape id="_x0000_i1071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  <o:OLEObject Type="Embed" ProgID="Equation.DSMT4" ShapeID="_x0000_i1071" DrawAspect="Content" ObjectID="_1468075755" r:id="rId62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22EFB3A3">
            <w:pPr>
              <w:jc w:val="center"/>
            </w:pPr>
            <w:bookmarkStart w:id="73" w:name="Pi"/>
            <w:r>
              <w:rPr>
                <w:rFonts w:hint="eastAsia"/>
              </w:rPr>
              <w:t>1237.20</w:t>
            </w:r>
          </w:p>
        </w:tc>
        <w:tc>
          <w:tcPr>
            <w:tcW w:w="2678" w:type="dxa"/>
            <w:vAlign w:val="center"/>
          </w:tcPr>
          <w:p w14:paraId="60CB2657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36B585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2BFF1D1">
            <w:r>
              <w:rPr>
                <w:position w:val="-6"/>
              </w:rPr>
              <w:object>
                <v:shape id="_x0000_i1072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56" r:id="rId63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38ACA67C">
            <w:r>
              <w:rPr>
                <w:position w:val="-6"/>
              </w:rPr>
              <w:object>
                <v:shape id="_x0000_i1073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57" r:id="rId64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27BA86E">
            <w:pPr>
              <w:jc w:val="center"/>
            </w:pPr>
            <w:bookmarkStart w:id="74" w:name="Pe"/>
            <w:r>
              <w:rPr>
                <w:rFonts w:hint="eastAsia"/>
              </w:rPr>
              <w:t>658.24</w:t>
            </w:r>
          </w:p>
        </w:tc>
        <w:tc>
          <w:tcPr>
            <w:tcW w:w="2678" w:type="dxa"/>
            <w:vAlign w:val="center"/>
          </w:tcPr>
          <w:p w14:paraId="6CF96571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6AB624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CE0BCAD">
            <w:r>
              <w:rPr>
                <w:position w:val="-6"/>
              </w:rPr>
              <w:object>
                <v:shape id="_x0000_i1074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58" r:id="rId65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4B32D4A">
            <w:r>
              <w:rPr>
                <w:position w:val="-6"/>
              </w:rPr>
              <w:object>
                <v:shape id="_x0000_i1075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59" r:id="rId66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object>
                <v:shape id="_x0000_i1076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60" r:id="rId67">
                  <o:LockedField>false</o:LockedField>
                </o:OLEObject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68DD2DD9">
            <w:pPr>
              <w:jc w:val="center"/>
            </w:pPr>
            <w:bookmarkStart w:id="75" w:name="Psc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0834BFFE"/>
        </w:tc>
      </w:tr>
      <w:tr w14:paraId="289009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8AEA8C8">
            <w:r>
              <w:rPr>
                <w:position w:val="-10"/>
              </w:rPr>
              <w:object>
                <v:shape id="_x0000_i1077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7" DrawAspect="Content" ObjectID="_1468075761" r:id="rId68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0F8DF878">
            <w:r>
              <w:rPr>
                <w:position w:val="-10"/>
              </w:rPr>
              <w:object>
                <v:shape id="_x0000_i1078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  <o:OLEObject Type="Embed" ProgID="Equation.DSMT4" ShapeID="_x0000_i1078" DrawAspect="Content" ObjectID="_1468075762" r:id="rId69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481D814">
            <w:pPr>
              <w:jc w:val="center"/>
            </w:pPr>
            <w:bookmarkStart w:id="76" w:name="ρ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144B51DB"/>
        </w:tc>
      </w:tr>
      <w:tr w14:paraId="4EEA65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38BD4CFB">
            <w:r>
              <w:rPr>
                <w:position w:val="-6"/>
              </w:rPr>
              <w:object>
                <v:shape id="_x0000_i1079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79" DrawAspect="Content" ObjectID="_1468075763" r:id="rId70">
                  <o:LockedField>false</o:LockedField>
                </o:OLEObject>
              </w:object>
            </w:r>
          </w:p>
        </w:tc>
        <w:tc>
          <w:tcPr>
            <w:tcW w:w="2693" w:type="dxa"/>
          </w:tcPr>
          <w:p w14:paraId="513F0B28">
            <w:r>
              <w:rPr>
                <w:position w:val="-6"/>
              </w:rPr>
              <w:object>
                <v:shape id="_x0000_i1080" o:spt="75" type="#_x0000_t75" style="height:14.4pt;width:14.4pt;" o:ole="t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  <o:OLEObject Type="Embed" ProgID="Equation.DSMT4" ShapeID="_x0000_i1080" DrawAspect="Content" ObjectID="_1468075764" r:id="rId71">
                  <o:LockedField>false</o:LockedField>
                </o:OLEObject>
              </w:obje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A9BCC6D">
            <w:pPr>
              <w:jc w:val="center"/>
            </w:pPr>
            <w:bookmarkStart w:id="77" w:name="δi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45FE7C11"/>
        </w:tc>
      </w:tr>
      <w:tr w14:paraId="17BE8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1141EADB">
            <w:r>
              <w:rPr>
                <w:position w:val="-28"/>
              </w:rPr>
              <w:object>
                <v:shape id="_x0000_i1081" o:spt="75" type="#_x0000_t75" style="height:43.2pt;width:122.7pt;" o:ole="t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  <o:OLEObject Type="Embed" ProgID="Equation.DSMT4" ShapeID="_x0000_i1081" DrawAspect="Content" ObjectID="_1468075765" r:id="rId72">
                  <o:LockedField>false</o:LockedField>
                </o:OLEObject>
              </w:object>
            </w:r>
          </w:p>
        </w:tc>
        <w:tc>
          <w:tcPr>
            <w:tcW w:w="2693" w:type="dxa"/>
            <w:vAlign w:val="center"/>
          </w:tcPr>
          <w:p w14:paraId="28DB8863">
            <w:r>
              <w:rPr>
                <w:position w:val="-10"/>
              </w:rPr>
              <w:object>
                <v:shape id="_x0000_i1082" o:spt="75" type="#_x0000_t75" style="height:14.4pt;width:21.9pt;" o:ole="t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  <o:OLEObject Type="Embed" ProgID="Equation.DSMT4" ShapeID="_x0000_i1082" DrawAspect="Content" ObjectID="_1468075766" r:id="rId73">
                  <o:LockedField>false</o:LockedField>
                </o:OLEObject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090BF39E">
            <w:pPr>
              <w:jc w:val="center"/>
            </w:pPr>
            <w:bookmarkStart w:id="78" w:name="ω_l"/>
            <w:r>
              <w:rPr>
                <w:rFonts w:hint="eastAsia"/>
              </w:rPr>
              <w:t>-</w:t>
            </w:r>
          </w:p>
        </w:tc>
        <w:tc>
          <w:tcPr>
            <w:tcW w:w="2678" w:type="dxa"/>
            <w:vAlign w:val="center"/>
          </w:tcPr>
          <w:p w14:paraId="2A8DA9F9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79" w:name="ω"/>
            <w:r>
              <w:rPr>
                <w:rFonts w:hint="eastAsia"/>
              </w:rPr>
              <w:t>10.00</w:t>
            </w:r>
          </w:p>
        </w:tc>
      </w:tr>
    </w:tbl>
    <w:p w14:paraId="03D150B1">
      <w:pPr>
        <w:widowControl/>
        <w:jc w:val="left"/>
      </w:pPr>
    </w:p>
    <w:p w14:paraId="03D7D01F">
      <w:pPr>
        <w:pStyle w:val="4"/>
        <w:spacing w:line="240" w:lineRule="atLeast"/>
        <w:rPr>
          <w:kern w:val="2"/>
        </w:rPr>
      </w:pPr>
      <w:bookmarkStart w:id="80" w:name="_Toc10502"/>
      <w:r>
        <w:rPr>
          <w:rFonts w:hint="eastAsia"/>
          <w:kern w:val="2"/>
        </w:rPr>
        <w:t>外墙（填充墙）</w:t>
      </w:r>
      <w:bookmarkEnd w:id="62"/>
      <w:r>
        <w:rPr>
          <w:rFonts w:hint="eastAsia"/>
          <w:kern w:val="2"/>
        </w:rPr>
        <w:t>构造：外墙构造一砼</w:t>
      </w:r>
      <w:r>
        <w:rPr>
          <w:kern w:val="2"/>
        </w:rPr>
        <w:t>80</w:t>
      </w:r>
      <w:r>
        <w:rPr>
          <w:rFonts w:hint="eastAsia"/>
          <w:kern w:val="2"/>
        </w:rPr>
        <w:t>＋钢筋砼</w:t>
      </w:r>
      <w:r>
        <w:rPr>
          <w:kern w:val="2"/>
        </w:rPr>
        <w:t>120</w:t>
      </w:r>
      <w:bookmarkEnd w:id="63"/>
      <w:bookmarkEnd w:id="65"/>
      <w:bookmarkEnd w:id="80"/>
    </w:p>
    <w:tbl>
      <w:tblPr>
        <w:tblStyle w:val="20"/>
        <w:tblW w:w="948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14:paraId="225692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restart"/>
            <w:shd w:val="clear" w:color="auto" w:fill="E6E6E6"/>
            <w:vAlign w:val="center"/>
          </w:tcPr>
          <w:p w14:paraId="25DAFBA1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 w:type="textWrapping"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5324EA5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46ABB50F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3A3F7672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0AFBD240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537D9D4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08B4104D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14:paraId="575F8F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Merge w:val="continue"/>
            <w:vAlign w:val="center"/>
          </w:tcPr>
          <w:p w14:paraId="61549B09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7E49D65">
            <w:pPr>
              <w:jc w:val="center"/>
            </w:pPr>
            <w:r>
              <w:rPr>
                <w:sz w:val="15"/>
              </w:rP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C2618A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671" w:type="dxa"/>
            <w:shd w:val="clear" w:color="auto" w:fill="E6E6E6"/>
            <w:vAlign w:val="center"/>
          </w:tcPr>
          <w:p w14:paraId="4957609F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</w:tcPr>
          <w:p w14:paraId="31D0DE43">
            <w:pPr>
              <w:jc w:val="center"/>
            </w:pPr>
            <w:r>
              <w:rPr>
                <w:sz w:val="15"/>
              </w:rP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</w:tcPr>
          <w:p w14:paraId="2AC58150">
            <w:pPr>
              <w:jc w:val="center"/>
            </w:pPr>
            <w:r>
              <w:rPr>
                <w:sz w:val="15"/>
              </w:rPr>
              <w:t>g</w:t>
            </w:r>
            <w:r>
              <w:rPr>
                <w:rFonts w:hint="eastAsia"/>
                <w:sz w:val="15"/>
              </w:rPr>
              <w:t>/(m</w:t>
            </w:r>
            <w:r>
              <w:rPr>
                <w:sz w:val="15"/>
              </w:rPr>
              <w:t>.</w:t>
            </w:r>
            <w:r>
              <w:rPr>
                <w:rFonts w:hint="eastAsia"/>
                <w:sz w:val="15"/>
              </w:rPr>
              <w:t>h.</w:t>
            </w:r>
            <w:r>
              <w:rPr>
                <w:sz w:val="15"/>
              </w:rPr>
              <w:t>K</w:t>
            </w:r>
            <w:r>
              <w:rPr>
                <w:rFonts w:hint="eastAsia"/>
                <w:sz w:val="15"/>
              </w:rPr>
              <w:t>Pa</w:t>
            </w:r>
            <w:r>
              <w:rPr>
                <w:sz w:val="15"/>
              </w:rPr>
              <w:t>)</w:t>
            </w:r>
          </w:p>
        </w:tc>
        <w:tc>
          <w:tcPr>
            <w:tcW w:w="993" w:type="dxa"/>
            <w:shd w:val="clear" w:color="auto" w:fill="E6E6E6"/>
            <w:vAlign w:val="center"/>
          </w:tcPr>
          <w:p w14:paraId="6198C54D">
            <w:pPr>
              <w:jc w:val="center"/>
            </w:pPr>
            <w:r>
              <w:rPr>
                <w:sz w:val="15"/>
              </w:rPr>
              <w:t>(</w:t>
            </w:r>
            <w:r>
              <w:rPr>
                <w:rFonts w:hint="eastAsia"/>
                <w:sz w:val="15"/>
              </w:rPr>
              <w:t>㎡</w:t>
            </w:r>
            <w:r>
              <w:rPr>
                <w:sz w:val="15"/>
              </w:rPr>
              <w:t>K)/W</w:t>
            </w:r>
          </w:p>
        </w:tc>
      </w:tr>
      <w:tr w14:paraId="25F0A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0161EAD6">
            <w:r>
              <w:t>改性粉煤灰保温砂浆</w:t>
            </w:r>
          </w:p>
        </w:tc>
        <w:tc>
          <w:tcPr>
            <w:tcW w:w="848" w:type="dxa"/>
            <w:vAlign w:val="center"/>
          </w:tcPr>
          <w:p w14:paraId="5BC3D28E">
            <w:r>
              <w:t>5</w:t>
            </w:r>
          </w:p>
        </w:tc>
        <w:tc>
          <w:tcPr>
            <w:tcW w:w="1075" w:type="dxa"/>
            <w:vAlign w:val="center"/>
          </w:tcPr>
          <w:p w14:paraId="0FE15E46">
            <w:r>
              <w:t>0.035</w:t>
            </w:r>
          </w:p>
        </w:tc>
        <w:tc>
          <w:tcPr>
            <w:tcW w:w="671" w:type="dxa"/>
            <w:vAlign w:val="center"/>
          </w:tcPr>
          <w:p w14:paraId="4D0182F6">
            <w:r>
              <w:t>1.00</w:t>
            </w:r>
          </w:p>
        </w:tc>
        <w:tc>
          <w:tcPr>
            <w:tcW w:w="992" w:type="dxa"/>
            <w:vAlign w:val="center"/>
          </w:tcPr>
          <w:p w14:paraId="26450FB8">
            <w:r>
              <w:t>450.00</w:t>
            </w:r>
          </w:p>
        </w:tc>
        <w:tc>
          <w:tcPr>
            <w:tcW w:w="1559" w:type="dxa"/>
            <w:vAlign w:val="center"/>
          </w:tcPr>
          <w:p w14:paraId="0EFB325E">
            <w:r>
              <w:t>0.0000</w:t>
            </w:r>
          </w:p>
        </w:tc>
        <w:tc>
          <w:tcPr>
            <w:tcW w:w="993" w:type="dxa"/>
            <w:vAlign w:val="center"/>
          </w:tcPr>
          <w:p w14:paraId="7DF5CE7D">
            <w:r>
              <w:t>0.143</w:t>
            </w:r>
          </w:p>
        </w:tc>
      </w:tr>
      <w:tr w14:paraId="79C51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7866A01">
            <w:r>
              <w:t>岩棉板(ρ=60-160)</w:t>
            </w:r>
          </w:p>
        </w:tc>
        <w:tc>
          <w:tcPr>
            <w:tcW w:w="848" w:type="dxa"/>
            <w:vAlign w:val="center"/>
          </w:tcPr>
          <w:p w14:paraId="43F8B654">
            <w:r>
              <w:t>10</w:t>
            </w:r>
          </w:p>
        </w:tc>
        <w:tc>
          <w:tcPr>
            <w:tcW w:w="1075" w:type="dxa"/>
            <w:vAlign w:val="center"/>
          </w:tcPr>
          <w:p w14:paraId="7313934E">
            <w:r>
              <w:t>0.041</w:t>
            </w:r>
          </w:p>
        </w:tc>
        <w:tc>
          <w:tcPr>
            <w:tcW w:w="671" w:type="dxa"/>
            <w:vAlign w:val="center"/>
          </w:tcPr>
          <w:p w14:paraId="2C4B6219">
            <w:r>
              <w:t>1.00</w:t>
            </w:r>
          </w:p>
        </w:tc>
        <w:tc>
          <w:tcPr>
            <w:tcW w:w="992" w:type="dxa"/>
            <w:vAlign w:val="center"/>
          </w:tcPr>
          <w:p w14:paraId="283C96D1">
            <w:r>
              <w:t>110.00</w:t>
            </w:r>
          </w:p>
        </w:tc>
        <w:tc>
          <w:tcPr>
            <w:tcW w:w="1559" w:type="dxa"/>
            <w:vAlign w:val="center"/>
          </w:tcPr>
          <w:p w14:paraId="6F5B8EF4">
            <w:r>
              <w:t>0.4880</w:t>
            </w:r>
          </w:p>
        </w:tc>
        <w:tc>
          <w:tcPr>
            <w:tcW w:w="993" w:type="dxa"/>
            <w:vAlign w:val="center"/>
          </w:tcPr>
          <w:p w14:paraId="1D4F76CF">
            <w:r>
              <w:t>0.244</w:t>
            </w:r>
          </w:p>
        </w:tc>
      </w:tr>
      <w:tr w14:paraId="329820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794BF651">
            <w:r>
              <w:t>蒸压砂加气混凝土砌块b06</w:t>
            </w:r>
          </w:p>
        </w:tc>
        <w:tc>
          <w:tcPr>
            <w:tcW w:w="848" w:type="dxa"/>
            <w:vAlign w:val="center"/>
          </w:tcPr>
          <w:p w14:paraId="000C4A49">
            <w:r>
              <w:t>150</w:t>
            </w:r>
          </w:p>
        </w:tc>
        <w:tc>
          <w:tcPr>
            <w:tcW w:w="1075" w:type="dxa"/>
            <w:vAlign w:val="center"/>
          </w:tcPr>
          <w:p w14:paraId="77F085CD">
            <w:r>
              <w:t>0.160</w:t>
            </w:r>
          </w:p>
        </w:tc>
        <w:tc>
          <w:tcPr>
            <w:tcW w:w="671" w:type="dxa"/>
            <w:vAlign w:val="center"/>
          </w:tcPr>
          <w:p w14:paraId="2997469F">
            <w:r>
              <w:t>1.25</w:t>
            </w:r>
          </w:p>
        </w:tc>
        <w:tc>
          <w:tcPr>
            <w:tcW w:w="992" w:type="dxa"/>
            <w:vAlign w:val="center"/>
          </w:tcPr>
          <w:p w14:paraId="1B441F24">
            <w:r>
              <w:t>600.00</w:t>
            </w:r>
          </w:p>
        </w:tc>
        <w:tc>
          <w:tcPr>
            <w:tcW w:w="1559" w:type="dxa"/>
            <w:vAlign w:val="center"/>
          </w:tcPr>
          <w:p w14:paraId="48ACC8CB">
            <w:r>
              <w:t>0.0000</w:t>
            </w:r>
          </w:p>
        </w:tc>
        <w:tc>
          <w:tcPr>
            <w:tcW w:w="993" w:type="dxa"/>
            <w:vAlign w:val="center"/>
          </w:tcPr>
          <w:p w14:paraId="14AB0032">
            <w:r>
              <w:t>0.750</w:t>
            </w:r>
          </w:p>
        </w:tc>
      </w:tr>
      <w:tr w14:paraId="17552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41E4687F">
            <w:r>
              <w:t>加气混凝土、泡沫混凝土(ρ=300)</w:t>
            </w:r>
          </w:p>
        </w:tc>
        <w:tc>
          <w:tcPr>
            <w:tcW w:w="848" w:type="dxa"/>
            <w:vAlign w:val="center"/>
          </w:tcPr>
          <w:p w14:paraId="49E78FE9">
            <w:r>
              <w:t>100</w:t>
            </w:r>
          </w:p>
        </w:tc>
        <w:tc>
          <w:tcPr>
            <w:tcW w:w="1075" w:type="dxa"/>
            <w:vAlign w:val="center"/>
          </w:tcPr>
          <w:p w14:paraId="59E7938B">
            <w:r>
              <w:t>0.100</w:t>
            </w:r>
          </w:p>
        </w:tc>
        <w:tc>
          <w:tcPr>
            <w:tcW w:w="671" w:type="dxa"/>
            <w:vAlign w:val="center"/>
          </w:tcPr>
          <w:p w14:paraId="28DDC6F6">
            <w:r>
              <w:t>1.00</w:t>
            </w:r>
          </w:p>
        </w:tc>
        <w:tc>
          <w:tcPr>
            <w:tcW w:w="992" w:type="dxa"/>
            <w:vAlign w:val="center"/>
          </w:tcPr>
          <w:p w14:paraId="2F6DD2C8">
            <w:r>
              <w:t>300.00</w:t>
            </w:r>
          </w:p>
        </w:tc>
        <w:tc>
          <w:tcPr>
            <w:tcW w:w="1559" w:type="dxa"/>
            <w:vAlign w:val="center"/>
          </w:tcPr>
          <w:p w14:paraId="163705D0">
            <w:r>
              <w:t>0.1110</w:t>
            </w:r>
          </w:p>
        </w:tc>
        <w:tc>
          <w:tcPr>
            <w:tcW w:w="993" w:type="dxa"/>
            <w:vAlign w:val="center"/>
          </w:tcPr>
          <w:p w14:paraId="7D49908B">
            <w:r>
              <w:t>1.000</w:t>
            </w:r>
          </w:p>
        </w:tc>
      </w:tr>
      <w:tr w14:paraId="0CC1B8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5" w:type="dxa"/>
            <w:vAlign w:val="center"/>
          </w:tcPr>
          <w:p w14:paraId="32D9FB08">
            <w:r>
              <w:t>水泥砂浆</w:t>
            </w:r>
          </w:p>
        </w:tc>
        <w:tc>
          <w:tcPr>
            <w:tcW w:w="848" w:type="dxa"/>
            <w:vAlign w:val="center"/>
          </w:tcPr>
          <w:p w14:paraId="6417F8FA">
            <w:r>
              <w:t>20</w:t>
            </w:r>
          </w:p>
        </w:tc>
        <w:tc>
          <w:tcPr>
            <w:tcW w:w="1075" w:type="dxa"/>
            <w:vAlign w:val="center"/>
          </w:tcPr>
          <w:p w14:paraId="462A3EA0">
            <w:r>
              <w:t>0.930</w:t>
            </w:r>
          </w:p>
        </w:tc>
        <w:tc>
          <w:tcPr>
            <w:tcW w:w="671" w:type="dxa"/>
            <w:vAlign w:val="center"/>
          </w:tcPr>
          <w:p w14:paraId="172D58AD">
            <w:r>
              <w:t>1.00</w:t>
            </w:r>
          </w:p>
        </w:tc>
        <w:tc>
          <w:tcPr>
            <w:tcW w:w="992" w:type="dxa"/>
            <w:vAlign w:val="center"/>
          </w:tcPr>
          <w:p w14:paraId="5FB07A0C">
            <w:r>
              <w:t>1800.00</w:t>
            </w:r>
          </w:p>
        </w:tc>
        <w:tc>
          <w:tcPr>
            <w:tcW w:w="1559" w:type="dxa"/>
            <w:vAlign w:val="center"/>
          </w:tcPr>
          <w:p w14:paraId="68E25635">
            <w:r>
              <w:t>0.0210</w:t>
            </w:r>
          </w:p>
        </w:tc>
        <w:tc>
          <w:tcPr>
            <w:tcW w:w="993" w:type="dxa"/>
            <w:vAlign w:val="center"/>
          </w:tcPr>
          <w:p w14:paraId="00AC7A3D">
            <w:r>
              <w:t>0.022</w:t>
            </w:r>
          </w:p>
        </w:tc>
      </w:tr>
      <w:bookmarkEnd w:id="66"/>
    </w:tbl>
    <w:p w14:paraId="49AEA280">
      <w:pPr>
        <w:pStyle w:val="5"/>
      </w:pPr>
      <w:r>
        <w:t>围护结构冷凝受潮计算表</w:t>
      </w:r>
    </w:p>
    <w:tbl>
      <w:tblPr>
        <w:tblStyle w:val="20"/>
        <w:tblW w:w="962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305"/>
        <w:gridCol w:w="708"/>
        <w:gridCol w:w="709"/>
        <w:gridCol w:w="680"/>
        <w:gridCol w:w="851"/>
        <w:gridCol w:w="850"/>
        <w:gridCol w:w="851"/>
        <w:gridCol w:w="708"/>
        <w:gridCol w:w="709"/>
        <w:gridCol w:w="709"/>
        <w:gridCol w:w="850"/>
      </w:tblGrid>
      <w:tr w14:paraId="6C70DF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694" w:type="dxa"/>
            <w:shd w:val="clear" w:color="auto" w:fill="E6E6E6"/>
            <w:vAlign w:val="center"/>
          </w:tcPr>
          <w:p w14:paraId="404EDA5E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  <w:kern w:val="0"/>
                <w:szCs w:val="20"/>
                <w:lang w:val="en-GB"/>
              </w:rPr>
              <w:t>序号</w:t>
            </w:r>
          </w:p>
        </w:tc>
        <w:tc>
          <w:tcPr>
            <w:tcW w:w="1305" w:type="dxa"/>
            <w:shd w:val="clear" w:color="auto" w:fill="E6E6E6"/>
            <w:vAlign w:val="center"/>
          </w:tcPr>
          <w:p w14:paraId="5B3CC5E5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0FA28C09">
            <w:pPr>
              <w:jc w:val="center"/>
            </w:pPr>
            <w:r>
              <w:rPr>
                <w:rFonts w:hint="eastAsia"/>
              </w:rPr>
              <w:t>δ</w:t>
            </w:r>
          </w:p>
          <w:p w14:paraId="72AB1E32">
            <w:pPr>
              <w:jc w:val="center"/>
            </w:pPr>
            <w:r>
              <w:rPr>
                <w:rFonts w:hint="eastAsia"/>
              </w:rPr>
              <w:t>厚度</w:t>
            </w:r>
          </w:p>
          <w:p w14:paraId="1C170C28">
            <w:pPr>
              <w:jc w:val="center"/>
            </w:pPr>
            <w:r>
              <w:rPr>
                <w:rFonts w:hint="eastAsia"/>
                <w:sz w:val="15"/>
              </w:rPr>
              <w:t>(mm)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12E6CF7C">
            <w:pPr>
              <w:jc w:val="center"/>
            </w:pPr>
            <w:r>
              <w:rPr>
                <w:rFonts w:hint="eastAsia"/>
              </w:rPr>
              <w:t>ρ</w:t>
            </w:r>
          </w:p>
          <w:p w14:paraId="289B3BDD">
            <w:pPr>
              <w:jc w:val="center"/>
            </w:pPr>
            <w:r>
              <w:rPr>
                <w:rFonts w:hint="eastAsia"/>
              </w:rPr>
              <w:t>密度</w:t>
            </w:r>
          </w:p>
          <w:p w14:paraId="7B4D63BE">
            <w:pPr>
              <w:jc w:val="center"/>
            </w:pPr>
            <w:r>
              <w:rPr>
                <w:rFonts w:hint="eastAsia"/>
                <w:sz w:val="15"/>
              </w:rPr>
              <w:t>(kg/m3)</w:t>
            </w:r>
          </w:p>
        </w:tc>
        <w:tc>
          <w:tcPr>
            <w:tcW w:w="680" w:type="dxa"/>
            <w:shd w:val="clear" w:color="auto" w:fill="E6E6E6"/>
            <w:vAlign w:val="center"/>
          </w:tcPr>
          <w:p w14:paraId="06874A21">
            <w:pPr>
              <w:jc w:val="center"/>
            </w:pPr>
            <w:r>
              <w:rPr>
                <w:rFonts w:hint="eastAsia"/>
              </w:rPr>
              <w:t>θi</w:t>
            </w:r>
          </w:p>
          <w:p w14:paraId="5A09A5C6">
            <w:pPr>
              <w:jc w:val="center"/>
            </w:pPr>
            <w:r>
              <w:rPr>
                <w:rFonts w:hint="eastAsia"/>
              </w:rPr>
              <w:t>温度</w:t>
            </w:r>
          </w:p>
          <w:p w14:paraId="6DB7C407">
            <w:pPr>
              <w:jc w:val="center"/>
            </w:pPr>
            <w:r>
              <w:rPr>
                <w:rFonts w:hint="eastAsia"/>
                <w:sz w:val="15"/>
              </w:rPr>
              <w:t>(℃)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7759CCBF">
            <w:pPr>
              <w:jc w:val="center"/>
            </w:pPr>
            <w:r>
              <w:rPr>
                <w:rFonts w:hint="eastAsia"/>
              </w:rPr>
              <w:t>Pb</w:t>
            </w:r>
          </w:p>
          <w:p w14:paraId="3364AA70">
            <w:pPr>
              <w:jc w:val="center"/>
            </w:pPr>
            <w:r>
              <w:rPr>
                <w:rFonts w:hint="eastAsia"/>
              </w:rPr>
              <w:t>饱和水蒸汽分压力</w:t>
            </w:r>
          </w:p>
          <w:p w14:paraId="655DA824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1C9F050A">
            <w:pPr>
              <w:jc w:val="center"/>
            </w:pPr>
            <w:r>
              <w:rPr>
                <w:rFonts w:hint="eastAsia"/>
              </w:rPr>
              <w:t>Ps</w:t>
            </w:r>
          </w:p>
          <w:p w14:paraId="6EEF5EF0">
            <w:pPr>
              <w:jc w:val="center"/>
            </w:pPr>
            <w:r>
              <w:rPr>
                <w:rFonts w:hint="eastAsia"/>
              </w:rPr>
              <w:t>水蒸汽分压力</w:t>
            </w:r>
          </w:p>
          <w:p w14:paraId="01893FC1">
            <w:pPr>
              <w:jc w:val="center"/>
            </w:pPr>
            <w:r>
              <w:rPr>
                <w:rFonts w:hint="eastAsia"/>
                <w:sz w:val="15"/>
              </w:rPr>
              <w:t>(Pa)</w:t>
            </w:r>
          </w:p>
        </w:tc>
        <w:tc>
          <w:tcPr>
            <w:tcW w:w="851" w:type="dxa"/>
            <w:shd w:val="clear" w:color="auto" w:fill="E6E6E6"/>
            <w:vAlign w:val="center"/>
          </w:tcPr>
          <w:p w14:paraId="2C09FB51">
            <w:pPr>
              <w:jc w:val="center"/>
            </w:pPr>
            <w:r>
              <w:rPr>
                <w:rFonts w:hint="eastAsia"/>
              </w:rPr>
              <w:t>λ</w:t>
            </w:r>
          </w:p>
          <w:p w14:paraId="0A75D685">
            <w:pPr>
              <w:jc w:val="center"/>
            </w:pPr>
            <w:r>
              <w:rPr>
                <w:rFonts w:hint="eastAsia"/>
              </w:rPr>
              <w:t>导热</w:t>
            </w:r>
          </w:p>
          <w:p w14:paraId="1D1A6CD3">
            <w:pPr>
              <w:jc w:val="center"/>
            </w:pPr>
            <w:r>
              <w:rPr>
                <w:rFonts w:hint="eastAsia"/>
              </w:rPr>
              <w:t>系数</w:t>
            </w:r>
          </w:p>
          <w:p w14:paraId="034886B2">
            <w:pPr>
              <w:jc w:val="center"/>
            </w:pPr>
            <w:r>
              <w:rPr>
                <w:sz w:val="15"/>
              </w:rPr>
              <w:t>W/(m.k)</w:t>
            </w:r>
          </w:p>
        </w:tc>
        <w:tc>
          <w:tcPr>
            <w:tcW w:w="708" w:type="dxa"/>
            <w:shd w:val="clear" w:color="auto" w:fill="E6E6E6"/>
            <w:vAlign w:val="center"/>
          </w:tcPr>
          <w:p w14:paraId="2C740CC6">
            <w:pPr>
              <w:jc w:val="center"/>
            </w:pPr>
            <w:r>
              <w:rPr>
                <w:rFonts w:hint="eastAsia"/>
              </w:rPr>
              <w:t>α</w:t>
            </w:r>
          </w:p>
          <w:p w14:paraId="34D7B2E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72833ECE">
            <w:pPr>
              <w:jc w:val="center"/>
            </w:pPr>
            <w:r>
              <w:rPr>
                <w:rFonts w:hint="eastAsia"/>
              </w:rPr>
              <w:t>R</w:t>
            </w:r>
          </w:p>
          <w:p w14:paraId="4FAA9663">
            <w:pPr>
              <w:jc w:val="center"/>
            </w:pPr>
            <w:r>
              <w:rPr>
                <w:rFonts w:hint="eastAsia"/>
              </w:rPr>
              <w:t>热阻</w:t>
            </w:r>
            <w:r>
              <w:rPr>
                <w:rFonts w:hint="eastAsia"/>
                <w:sz w:val="15"/>
              </w:rPr>
              <w:t>(m2.k/W)</w:t>
            </w:r>
          </w:p>
        </w:tc>
        <w:tc>
          <w:tcPr>
            <w:tcW w:w="709" w:type="dxa"/>
            <w:shd w:val="clear" w:color="auto" w:fill="E6E6E6"/>
            <w:vAlign w:val="center"/>
          </w:tcPr>
          <w:p w14:paraId="27D935DB">
            <w:pPr>
              <w:jc w:val="center"/>
            </w:pPr>
            <w:r>
              <w:rPr>
                <w:rFonts w:hint="eastAsia"/>
              </w:rPr>
              <w:t>μ</w:t>
            </w:r>
          </w:p>
          <w:p w14:paraId="739888A6">
            <w:pPr>
              <w:jc w:val="center"/>
            </w:pPr>
            <w:r>
              <w:rPr>
                <w:rFonts w:hint="eastAsia"/>
              </w:rPr>
              <w:t>蒸汽渗透系数</w:t>
            </w:r>
            <w:r>
              <w:rPr>
                <w:rFonts w:hint="eastAsia"/>
                <w:sz w:val="15"/>
              </w:rPr>
              <w:t>g/(m.h.kPa)</w:t>
            </w:r>
          </w:p>
        </w:tc>
        <w:tc>
          <w:tcPr>
            <w:tcW w:w="850" w:type="dxa"/>
            <w:shd w:val="clear" w:color="auto" w:fill="E6E6E6"/>
            <w:vAlign w:val="center"/>
          </w:tcPr>
          <w:p w14:paraId="0CB35AC8">
            <w:pPr>
              <w:jc w:val="center"/>
            </w:pPr>
            <w:r>
              <w:rPr>
                <w:rFonts w:hint="eastAsia"/>
              </w:rPr>
              <w:t>H</w:t>
            </w:r>
          </w:p>
          <w:p w14:paraId="7E434AAE">
            <w:pPr>
              <w:jc w:val="center"/>
            </w:pPr>
            <w:r>
              <w:rPr>
                <w:rFonts w:hint="eastAsia"/>
              </w:rPr>
              <w:t>蒸汽渗透阻</w:t>
            </w:r>
          </w:p>
          <w:p w14:paraId="3AC02BEF">
            <w:pPr>
              <w:jc w:val="center"/>
            </w:pPr>
            <w:r>
              <w:rPr>
                <w:rFonts w:hint="eastAsia"/>
                <w:sz w:val="15"/>
              </w:rPr>
              <w:t>(m2.h.Pa/g)</w:t>
            </w:r>
          </w:p>
        </w:tc>
      </w:tr>
      <w:tr w14:paraId="49745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46B4B5E">
            <w:pPr>
              <w:jc w:val="center"/>
            </w:pPr>
            <w:r>
              <w:t>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738EB75">
            <w:pPr>
              <w:jc w:val="right"/>
            </w:pPr>
            <w:r>
              <w:t>室外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0E5F1B1">
            <w:pPr>
              <w:jc w:val="right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40402D8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67724C7">
            <w:pPr>
              <w:jc w:val="center"/>
            </w:pPr>
            <w:r>
              <w:t>4.90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52AD00">
            <w:pPr>
              <w:jc w:val="center"/>
            </w:pPr>
            <w:r>
              <w:t>866.1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0DEF76D">
            <w:pPr>
              <w:jc w:val="center"/>
            </w:pPr>
            <w:r>
              <w:t>658.2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03210BE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2FD080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8E8B55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93AF4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8BC0A9C">
            <w:pPr>
              <w:jc w:val="center"/>
            </w:pPr>
          </w:p>
        </w:tc>
      </w:tr>
      <w:tr w14:paraId="60B59C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D94C633">
            <w:pPr>
              <w:jc w:val="center"/>
            </w:pPr>
            <w:r>
              <w:t>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C39BF9E">
            <w:pPr>
              <w:jc w:val="center"/>
            </w:pPr>
            <w:r>
              <w:t>室外换热层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C7EFF0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343A11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FA8BA8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EF2410F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42A012D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BF109FA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113BAC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2CE901A">
            <w:pPr>
              <w:jc w:val="center"/>
            </w:pPr>
            <w:r>
              <w:t>0.05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883DF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961AE7">
            <w:pPr>
              <w:jc w:val="center"/>
            </w:pPr>
            <w:r>
              <w:t>2.6667</w:t>
            </w:r>
          </w:p>
        </w:tc>
      </w:tr>
      <w:tr w14:paraId="3511BD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FD923D3">
            <w:pPr>
              <w:jc w:val="center"/>
            </w:pPr>
            <w:r>
              <w:t>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8897260">
            <w:pPr>
              <w:jc w:val="right"/>
            </w:pPr>
            <w:r>
              <w:t>外表面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A2DD4BA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BAECA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CAD92E">
            <w:pPr>
              <w:jc w:val="center"/>
            </w:pPr>
            <w:r>
              <w:t>5.19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D00CF6">
            <w:pPr>
              <w:jc w:val="center"/>
            </w:pPr>
            <w:r>
              <w:t>884.2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FADD642">
            <w:pPr>
              <w:jc w:val="center"/>
            </w:pPr>
            <w:r>
              <w:t>659.1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68E74E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AE9FC0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78367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9BA08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F303CA0">
            <w:pPr>
              <w:jc w:val="center"/>
            </w:pPr>
          </w:p>
        </w:tc>
      </w:tr>
      <w:tr w14:paraId="4A9D60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AC682EC">
            <w:pPr>
              <w:jc w:val="center"/>
            </w:pPr>
            <w:r>
              <w:t>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E184C30">
            <w:pPr>
              <w:jc w:val="center"/>
            </w:pPr>
            <w:r>
              <w:t>改性粉煤灰保温砂浆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8A7D965">
            <w:pPr>
              <w:jc w:val="center"/>
            </w:pPr>
            <w:r>
              <w:t>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11CC97">
            <w:pPr>
              <w:jc w:val="center"/>
            </w:pPr>
            <w:r>
              <w:t>450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B242039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8AE62A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59BC69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3C3E51D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3F74E663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8934F1">
            <w:pPr>
              <w:jc w:val="center"/>
            </w:pPr>
            <w:r>
              <w:t>0.14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82527AA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2755EF2">
            <w:pPr>
              <w:jc w:val="center"/>
            </w:pPr>
            <w:r>
              <w:t>0.00</w:t>
            </w:r>
          </w:p>
        </w:tc>
      </w:tr>
      <w:tr w14:paraId="63217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0BC550">
            <w:pPr>
              <w:jc w:val="center"/>
            </w:pPr>
            <w:r>
              <w:t>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20524715">
            <w:pPr>
              <w:jc w:val="right"/>
            </w:pPr>
            <w:r>
              <w:t>0~1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7CB189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A909E7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C0DEDE3">
            <w:pPr>
              <w:jc w:val="center"/>
            </w:pPr>
            <w:r>
              <w:t>6.00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A1839CB">
            <w:pPr>
              <w:jc w:val="center"/>
            </w:pPr>
            <w:r>
              <w:t>935.0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EC4C8C">
            <w:pPr>
              <w:jc w:val="center"/>
            </w:pPr>
            <w:r>
              <w:t>659.1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D431B70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F45F359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3534A8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4AFDDA3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B154A2">
            <w:pPr>
              <w:jc w:val="center"/>
            </w:pPr>
          </w:p>
        </w:tc>
      </w:tr>
      <w:tr w14:paraId="65DA4B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EB8F742">
            <w:pPr>
              <w:jc w:val="center"/>
            </w:pPr>
            <w:r>
              <w:t>6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49B28596">
            <w:pPr>
              <w:jc w:val="center"/>
            </w:pPr>
            <w:r>
              <w:t>岩棉板(ρ=60-160)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D0A0AD3">
            <w:pPr>
              <w:jc w:val="center"/>
            </w:pPr>
            <w:r>
              <w:t>10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B1A6C2E">
            <w:pPr>
              <w:jc w:val="center"/>
            </w:pPr>
            <w:r>
              <w:t>110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1A28844C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4B49AE0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8D8188B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110B9F7">
            <w:pPr>
              <w:jc w:val="center"/>
            </w:pPr>
            <w:r>
              <w:t>0.04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4C47F4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DBDC41F">
            <w:pPr>
              <w:jc w:val="center"/>
            </w:pPr>
            <w:r>
              <w:t>0.24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D5F775A">
            <w:pPr>
              <w:jc w:val="center"/>
            </w:pPr>
            <w:r>
              <w:t>0.4880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0B934FA">
            <w:pPr>
              <w:jc w:val="center"/>
            </w:pPr>
            <w:r>
              <w:t>20.49</w:t>
            </w:r>
          </w:p>
        </w:tc>
      </w:tr>
      <w:tr w14:paraId="68B31A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67B2583">
            <w:pPr>
              <w:jc w:val="center"/>
            </w:pPr>
            <w:r>
              <w:t>7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6D0AFF03">
            <w:pPr>
              <w:jc w:val="right"/>
            </w:pPr>
            <w:r>
              <w:t>1~2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C290A7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A4265F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23D5365F">
            <w:pPr>
              <w:jc w:val="center"/>
            </w:pPr>
            <w:r>
              <w:t>7.38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015D62">
            <w:pPr>
              <w:jc w:val="center"/>
            </w:pPr>
            <w:r>
              <w:t>1027.8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C81F405">
            <w:pPr>
              <w:jc w:val="center"/>
            </w:pPr>
            <w:r>
              <w:t>665.4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F3A10D3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394146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F1DF36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641C7F4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5F84551D">
            <w:pPr>
              <w:jc w:val="center"/>
            </w:pPr>
          </w:p>
        </w:tc>
      </w:tr>
      <w:tr w14:paraId="4CBAA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3830FC4">
            <w:pPr>
              <w:jc w:val="center"/>
            </w:pPr>
            <w:r>
              <w:t>8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9D476C0">
            <w:pPr>
              <w:jc w:val="center"/>
            </w:pPr>
            <w:r>
              <w:t>蒸压砂加气混凝土砌块b06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3216EF1">
            <w:pPr>
              <w:jc w:val="center"/>
            </w:pPr>
            <w:r>
              <w:t>150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5266F91">
            <w:pPr>
              <w:jc w:val="center"/>
            </w:pPr>
            <w:r>
              <w:t>600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046E8B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E9D6601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B6CB7B0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514CE0E">
            <w:pPr>
              <w:jc w:val="center"/>
            </w:pPr>
            <w:r>
              <w:t>0.16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253B7076">
            <w:pPr>
              <w:jc w:val="center"/>
            </w:pPr>
            <w:r>
              <w:t>1.25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50050C7">
            <w:pPr>
              <w:jc w:val="center"/>
            </w:pPr>
            <w:r>
              <w:t>0.75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A36341B">
            <w:pPr>
              <w:jc w:val="center"/>
            </w:pPr>
            <w:r>
              <w:t>0.0000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C0C8A1B">
            <w:pPr>
              <w:jc w:val="center"/>
            </w:pPr>
            <w:r>
              <w:t>0.00</w:t>
            </w:r>
          </w:p>
        </w:tc>
      </w:tr>
      <w:tr w14:paraId="1F3539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7C3CC328">
            <w:pPr>
              <w:jc w:val="center"/>
            </w:pPr>
            <w:r>
              <w:t>9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5759160D">
            <w:pPr>
              <w:jc w:val="right"/>
            </w:pPr>
            <w:r>
              <w:t>2~3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E1D7A2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3052E59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0387F90">
            <w:pPr>
              <w:jc w:val="center"/>
            </w:pPr>
            <w:r>
              <w:t>11.61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19FAA0B4">
            <w:pPr>
              <w:jc w:val="center"/>
            </w:pPr>
            <w:r>
              <w:t>1366.4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076D1462">
            <w:pPr>
              <w:jc w:val="center"/>
            </w:pPr>
            <w:r>
              <w:t>665.4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925FA3C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ADA234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3A48048B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23D2677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BA482CE">
            <w:pPr>
              <w:jc w:val="center"/>
            </w:pPr>
          </w:p>
        </w:tc>
      </w:tr>
      <w:tr w14:paraId="38759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E40BC96">
            <w:pPr>
              <w:jc w:val="center"/>
            </w:pPr>
            <w:r>
              <w:t>10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3196916">
            <w:pPr>
              <w:jc w:val="center"/>
            </w:pPr>
            <w:r>
              <w:t>加气混凝土、泡沫混凝土(ρ=300)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F562995">
            <w:pPr>
              <w:jc w:val="center"/>
            </w:pPr>
            <w:r>
              <w:t>100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9A5C7F">
            <w:pPr>
              <w:jc w:val="center"/>
            </w:pPr>
            <w:r>
              <w:t>300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03C970CA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05D455B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B73B028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0FE39188">
            <w:pPr>
              <w:jc w:val="center"/>
            </w:pPr>
            <w:r>
              <w:t>0.10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1CFCC26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637E6FA5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1F3432E">
            <w:pPr>
              <w:jc w:val="center"/>
            </w:pPr>
            <w:r>
              <w:t>0.1110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44F77CE">
            <w:pPr>
              <w:jc w:val="center"/>
            </w:pPr>
            <w:r>
              <w:t>900.90</w:t>
            </w:r>
          </w:p>
        </w:tc>
      </w:tr>
      <w:tr w14:paraId="144B35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047928A2">
            <w:pPr>
              <w:jc w:val="center"/>
            </w:pPr>
            <w:r>
              <w:t>11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7EDBD407">
            <w:pPr>
              <w:jc w:val="right"/>
            </w:pPr>
            <w:r>
              <w:t>3~4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2CEF530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02C740E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7B5B0E90">
            <w:pPr>
              <w:jc w:val="center"/>
            </w:pPr>
            <w:r>
              <w:t>17.26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09BD9A">
            <w:pPr>
              <w:jc w:val="center"/>
            </w:pPr>
            <w:r>
              <w:t>1968.4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937BD68">
            <w:pPr>
              <w:jc w:val="center"/>
            </w:pPr>
            <w:r>
              <w:t>942.1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05F5B1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8C5C163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C0C8002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55FB8E8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4A489961">
            <w:pPr>
              <w:jc w:val="center"/>
            </w:pPr>
          </w:p>
        </w:tc>
      </w:tr>
      <w:tr w14:paraId="6F7974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523223BD">
            <w:pPr>
              <w:jc w:val="center"/>
            </w:pPr>
            <w:r>
              <w:t>12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4D48DD3">
            <w:pPr>
              <w:jc w:val="center"/>
            </w:pPr>
            <w:r>
              <w:t>水泥砂浆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624F003">
            <w:pPr>
              <w:jc w:val="center"/>
            </w:pPr>
            <w:r>
              <w:t>20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4E9F8F2">
            <w:pPr>
              <w:jc w:val="center"/>
            </w:pPr>
            <w:r>
              <w:t>1800</w:t>
            </w: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54489B02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36D51B19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749C7C1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6241EA1C">
            <w:pPr>
              <w:jc w:val="center"/>
            </w:pPr>
            <w:r>
              <w:t>0.93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9CF464A">
            <w:pPr>
              <w:jc w:val="center"/>
            </w:pPr>
            <w:r>
              <w:t>1.00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03B5DAFC">
            <w:pPr>
              <w:jc w:val="center"/>
            </w:pPr>
            <w:r>
              <w:t>0.02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83B6E85">
            <w:pPr>
              <w:jc w:val="center"/>
            </w:pPr>
            <w:r>
              <w:t>0.0210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68C6E81">
            <w:pPr>
              <w:jc w:val="center"/>
            </w:pPr>
            <w:r>
              <w:t>952.38</w:t>
            </w:r>
          </w:p>
        </w:tc>
      </w:tr>
      <w:tr w14:paraId="3CBD9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3CF4C0B6">
            <w:pPr>
              <w:jc w:val="center"/>
            </w:pPr>
            <w:r>
              <w:t>13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11027801">
            <w:pPr>
              <w:jc w:val="right"/>
            </w:pPr>
            <w:r>
              <w:t>内表面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67A52488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E576EBA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61D7B4C2">
            <w:pPr>
              <w:jc w:val="center"/>
            </w:pPr>
            <w:r>
              <w:t>17.38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0D9942B">
            <w:pPr>
              <w:jc w:val="center"/>
            </w:pPr>
            <w:r>
              <w:t>1983.7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2C9BE2EB">
            <w:pPr>
              <w:jc w:val="center"/>
            </w:pPr>
            <w:r>
              <w:t>1234.7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9D84407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1EB29DA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23892C57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710065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1C16626D">
            <w:pPr>
              <w:jc w:val="center"/>
            </w:pPr>
          </w:p>
        </w:tc>
      </w:tr>
      <w:tr w14:paraId="769804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626C1FEC">
            <w:pPr>
              <w:jc w:val="center"/>
            </w:pPr>
            <w:r>
              <w:t>14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39163F9D">
            <w:pPr>
              <w:jc w:val="center"/>
            </w:pPr>
            <w:r>
              <w:t>室内换热层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0863A5BC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A314AB6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384BEF97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579164A2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3D52A2D3">
            <w:pPr>
              <w:jc w:val="center"/>
            </w:pP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4FBC4D44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5847DBCF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9E54DED">
            <w:pPr>
              <w:jc w:val="center"/>
            </w:pPr>
            <w:r>
              <w:t>0.11</w:t>
            </w: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C2FC048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62E0298">
            <w:pPr>
              <w:jc w:val="center"/>
            </w:pPr>
            <w:r>
              <w:t>7.9808</w:t>
            </w:r>
          </w:p>
        </w:tc>
      </w:tr>
      <w:tr w14:paraId="69F930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694" w:type="dxa"/>
            <w:tcMar>
              <w:left w:w="0" w:type="dxa"/>
            </w:tcMar>
            <w:vAlign w:val="center"/>
          </w:tcPr>
          <w:p w14:paraId="2F15C839">
            <w:pPr>
              <w:jc w:val="center"/>
            </w:pPr>
            <w:r>
              <w:t>15</w:t>
            </w:r>
          </w:p>
        </w:tc>
        <w:tc>
          <w:tcPr>
            <w:tcW w:w="1305" w:type="dxa"/>
            <w:tcMar>
              <w:left w:w="0" w:type="dxa"/>
            </w:tcMar>
            <w:vAlign w:val="center"/>
          </w:tcPr>
          <w:p w14:paraId="0CCC71C1">
            <w:pPr>
              <w:jc w:val="right"/>
            </w:pPr>
            <w:r>
              <w:t>室内</w:t>
            </w: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788F992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1FD0AEAF">
            <w:pPr>
              <w:jc w:val="center"/>
            </w:pPr>
          </w:p>
        </w:tc>
        <w:tc>
          <w:tcPr>
            <w:tcW w:w="680" w:type="dxa"/>
            <w:tcMar>
              <w:left w:w="0" w:type="dxa"/>
            </w:tcMar>
            <w:vAlign w:val="center"/>
          </w:tcPr>
          <w:p w14:paraId="4DCBC771">
            <w:pPr>
              <w:jc w:val="center"/>
            </w:pPr>
            <w:r>
              <w:t>18.00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2FDC4254">
            <w:pPr>
              <w:jc w:val="center"/>
            </w:pPr>
            <w:r>
              <w:t>2062.0</w:t>
            </w: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6076CC7C">
            <w:pPr>
              <w:jc w:val="center"/>
            </w:pPr>
            <w:r>
              <w:t>1237.2</w:t>
            </w:r>
          </w:p>
        </w:tc>
        <w:tc>
          <w:tcPr>
            <w:tcW w:w="851" w:type="dxa"/>
            <w:tcMar>
              <w:left w:w="0" w:type="dxa"/>
            </w:tcMar>
            <w:vAlign w:val="center"/>
          </w:tcPr>
          <w:p w14:paraId="7CBA0779">
            <w:pPr>
              <w:jc w:val="center"/>
            </w:pPr>
          </w:p>
        </w:tc>
        <w:tc>
          <w:tcPr>
            <w:tcW w:w="708" w:type="dxa"/>
            <w:tcMar>
              <w:left w:w="0" w:type="dxa"/>
            </w:tcMar>
            <w:vAlign w:val="center"/>
          </w:tcPr>
          <w:p w14:paraId="43252AC4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413C9B95">
            <w:pPr>
              <w:jc w:val="center"/>
            </w:pPr>
          </w:p>
        </w:tc>
        <w:tc>
          <w:tcPr>
            <w:tcW w:w="709" w:type="dxa"/>
            <w:tcMar>
              <w:left w:w="0" w:type="dxa"/>
            </w:tcMar>
            <w:vAlign w:val="center"/>
          </w:tcPr>
          <w:p w14:paraId="7721CD6E">
            <w:pPr>
              <w:jc w:val="center"/>
            </w:pPr>
          </w:p>
        </w:tc>
        <w:tc>
          <w:tcPr>
            <w:tcW w:w="850" w:type="dxa"/>
            <w:tcMar>
              <w:left w:w="0" w:type="dxa"/>
            </w:tcMar>
            <w:vAlign w:val="center"/>
          </w:tcPr>
          <w:p w14:paraId="75366848">
            <w:pPr>
              <w:jc w:val="center"/>
            </w:pPr>
          </w:p>
        </w:tc>
      </w:tr>
      <w:bookmarkEnd w:id="67"/>
    </w:tbl>
    <w:p w14:paraId="3240C730">
      <w:pPr>
        <w:pStyle w:val="5"/>
      </w:pPr>
      <w:r>
        <w:rPr>
          <w:rFonts w:hint="eastAsia"/>
        </w:rPr>
        <w:t>冷凝计算界面至围护结构内表面之间的热阻</w:t>
      </w:r>
      <w:r>
        <w:pict>
          <v:shape id="_x0000_i1083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</w:p>
    <w:p w14:paraId="02A09447">
      <w:pPr>
        <w:pStyle w:val="41"/>
      </w:pPr>
      <w:r>
        <w:rPr>
          <w:rFonts w:hint="eastAsia"/>
        </w:rPr>
        <w:t>围护结构冷凝计算界面的位置，应取保温层与外侧密实材料层的交界处。</w:t>
      </w:r>
      <w:r>
        <w:rPr>
          <w:b/>
          <w:bCs/>
        </w:rPr>
        <w:pict>
          <v:shape id="_x0000_i1084" o:spt="75" type="#_x0000_t75" style="height:14.4pt;width:21.9pt;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</w:pict>
      </w:r>
      <w:r>
        <w:rPr>
          <w:b/>
          <w:bCs/>
        </w:rPr>
        <w:t>=</w:t>
      </w:r>
      <w:r>
        <w:rPr>
          <w:rFonts w:hint="eastAsia"/>
        </w:rPr>
        <w:t>1.77</w:t>
      </w:r>
      <w:bookmarkEnd w:id="68"/>
    </w:p>
    <w:p w14:paraId="0DF00767">
      <w:pPr>
        <w:pStyle w:val="5"/>
        <w:ind w:right="1470"/>
      </w:pPr>
      <w:r>
        <w:rPr>
          <w:rFonts w:hint="eastAsia"/>
        </w:rPr>
        <w:t>冷凝计算界面温度</w:t>
      </w:r>
      <w:r>
        <w:rPr>
          <w:position w:val="-6"/>
        </w:rPr>
        <w:pict>
          <v:shape id="_x0000_i1085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</w:p>
    <w:p w14:paraId="559B7BA5">
      <w:pPr>
        <w:jc w:val="center"/>
      </w:pPr>
      <w:r>
        <w:pict>
          <v:shape id="_x0000_i1086" o:spt="75" type="#_x0000_t75" style="height:36.3pt;width:115.2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</w:p>
    <w:p w14:paraId="338210BB">
      <w:pPr>
        <w:pStyle w:val="41"/>
      </w:pPr>
      <w:r>
        <w:rPr>
          <w:rFonts w:hint="eastAsia"/>
        </w:rPr>
        <w:t>将</w:t>
      </w:r>
      <w:r>
        <w:t>参数代入上</w:t>
      </w:r>
      <w:r>
        <w:rPr>
          <w:rFonts w:hint="eastAsia" w:eastAsiaTheme="minorEastAsia"/>
          <w:szCs w:val="22"/>
        </w:rPr>
        <w:t>式，</w:t>
      </w:r>
      <w:r>
        <w:rPr>
          <w:position w:val="-6"/>
        </w:rPr>
        <w:pict>
          <v:shape id="_x0000_i1087" o:spt="75" type="#_x0000_t75" style="height:14.4pt;width:14.4pt;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</w:pict>
      </w:r>
      <w:r>
        <w:t>=</w:t>
      </w:r>
      <w:r>
        <w:rPr>
          <w:rFonts w:hint="eastAsia"/>
        </w:rPr>
        <w:t>7.37</w:t>
      </w:r>
      <w:bookmarkEnd w:id="69"/>
    </w:p>
    <w:p w14:paraId="1D08E91A">
      <w:pPr>
        <w:pStyle w:val="5"/>
        <w:ind w:right="1470"/>
      </w:pPr>
      <w:r>
        <w:rPr>
          <w:rStyle w:val="32"/>
          <w:rFonts w:hint="eastAsia"/>
          <w:b/>
          <w:bCs w:val="0"/>
        </w:rPr>
        <w:t>围护结构冷凝受潮验算</w:t>
      </w:r>
    </w:p>
    <w:tbl>
      <w:tblPr>
        <w:tblStyle w:val="20"/>
        <w:tblW w:w="937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5"/>
        <w:gridCol w:w="2693"/>
        <w:gridCol w:w="1374"/>
        <w:gridCol w:w="2678"/>
      </w:tblGrid>
      <w:tr w14:paraId="60A191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61FBAFD6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>
                <v:shape id="_x0000_i1088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11B4C8DC">
            <w:r>
              <w:rPr>
                <w:position w:val="-6"/>
              </w:rPr>
              <w:pict>
                <v:shape id="_x0000_i1089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冷凝计算界面内侧实际的蒸汽渗透阻(㎡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0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1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2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A502A94">
            <w:pPr>
              <w:jc w:val="center"/>
            </w:pPr>
            <w:r>
              <w:rPr>
                <w:rFonts w:hint="eastAsia"/>
              </w:rPr>
              <w:t>1853</w:t>
            </w:r>
            <w:bookmarkEnd w:id="70"/>
          </w:p>
        </w:tc>
        <w:tc>
          <w:tcPr>
            <w:tcW w:w="2678" w:type="dxa"/>
            <w:vAlign w:val="center"/>
          </w:tcPr>
          <w:p w14:paraId="2F4C5AF4">
            <w:r>
              <w:rPr>
                <w:rFonts w:hint="eastAsia"/>
              </w:rPr>
              <w:t>应</w:t>
            </w:r>
            <w:r>
              <w:t>≥</w:t>
            </w:r>
            <w:r>
              <w:rPr>
                <w:rFonts w:hint="eastAsia"/>
              </w:rPr>
              <w:t>限值(</w:t>
            </w:r>
            <w:r>
              <w:t>5</w:t>
            </w:r>
            <w:bookmarkEnd w:id="71"/>
            <w:r>
              <w:t>)</w:t>
            </w:r>
          </w:p>
        </w:tc>
      </w:tr>
      <w:tr w14:paraId="6CBAE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4BC990C">
            <w:r>
              <w:rPr>
                <w:position w:val="-6"/>
              </w:rPr>
              <w:pict>
                <v:shape id="_x0000_i109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D8A3DB3">
            <w:r>
              <w:rPr>
                <w:position w:val="-6"/>
              </w:rPr>
              <w:pict>
                <v:shape id="_x0000_i109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8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冷凝计算界面至围护结构外表面之间的蒸汽渗透阻(㎡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6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3" o:spt="75" type="#_x0000_t75" style="height:14.4pt;width:7.5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&gt;r&gt;&lt;&gt;/m:&gt;oMa&gt;th&gt;&gt;&lt;/m&gt;:oM&gt;ath&gt;Par&gt;a&gt;&lt;&gt;/w:&gt;p&gt;&lt;&gt;w:s&gt;ect&gt;Pr &gt;wsp&gt;:rs&gt;idR&gt;=&quot;0&gt;000&gt;000&gt;0&quot;&gt;&gt;&lt;w:&gt;pgS&gt;z w&gt;:w=&gt;&quot;12&gt;240&gt;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5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h</w:t>
            </w:r>
            <w:r>
              <w:rPr>
                <w:rFonts w:ascii="宋体" w:cs="宋体"/>
                <w:kern w:val="0"/>
                <w:szCs w:val="21"/>
              </w:rPr>
              <w:fldChar w:fldCharType="begin"/>
            </w:r>
            <w:r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98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instrText xml:space="preserve"> </w:instrText>
            </w:r>
            <w:r>
              <w:rPr>
                <w:rFonts w:ascii="宋体" w:cs="宋体"/>
                <w:kern w:val="0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124" o:spt="75" type="#_x0000_t75" style="height:14.4pt;width:6.9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&gt;:r&gt;&gt;&lt;/m&gt;:oM&gt;ath&gt;&gt;&lt;/&gt;m:o&gt;Mat&gt;hPa&gt;ra&gt;&gt;&lt;/w&gt;:p&gt;&gt;&lt;w:&gt;sec&gt;tPr&gt; ws&gt;p:r&gt;sid&gt;R=&quot;&gt;000&gt;000&gt;00&quot;&gt;&gt;&lt;w&gt;:pg&gt;Sz &gt;w:w&gt;=&quot;1&gt;224&gt;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6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hint="eastAsia" w:ascii="宋体" w:cs="宋体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5B75E3D">
            <w:pPr>
              <w:jc w:val="center"/>
            </w:pPr>
            <w:r>
              <w:rPr>
                <w:rFonts w:hint="eastAsia"/>
              </w:rPr>
              <w:t>20.49</w:t>
            </w:r>
            <w:bookmarkEnd w:id="72"/>
          </w:p>
        </w:tc>
        <w:tc>
          <w:tcPr>
            <w:tcW w:w="2678" w:type="dxa"/>
            <w:vAlign w:val="center"/>
          </w:tcPr>
          <w:p w14:paraId="48CC6200"/>
        </w:tc>
      </w:tr>
      <w:tr w14:paraId="0400E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0A48782C">
            <w:r>
              <w:rPr>
                <w:position w:val="-6"/>
              </w:rPr>
              <w:pict>
                <v:shape id="_x0000_i110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E6CD5A6">
            <w:r>
              <w:rPr>
                <w:position w:val="-6"/>
              </w:rPr>
              <w:pict>
                <v:shape id="_x0000_i1101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0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E0B9B9C">
            <w:pPr>
              <w:jc w:val="center"/>
            </w:pPr>
            <w:r>
              <w:rPr>
                <w:rFonts w:hint="eastAsia"/>
              </w:rPr>
              <w:t>1237.20</w:t>
            </w:r>
            <w:bookmarkEnd w:id="73"/>
          </w:p>
        </w:tc>
        <w:tc>
          <w:tcPr>
            <w:tcW w:w="2678" w:type="dxa"/>
            <w:vAlign w:val="center"/>
          </w:tcPr>
          <w:p w14:paraId="27AB509F">
            <w:r>
              <w:rPr>
                <w:rFonts w:hint="eastAsia" w:ascii="宋体" w:cs="宋体"/>
                <w:kern w:val="0"/>
                <w:szCs w:val="21"/>
              </w:rPr>
              <w:t>根据室内计算温度和相对湿度确定。</w:t>
            </w:r>
          </w:p>
        </w:tc>
      </w:tr>
      <w:tr w14:paraId="0E93D9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744F6AE">
            <w:r>
              <w:rPr>
                <w:position w:val="-6"/>
              </w:rPr>
              <w:pict>
                <v:shape id="_x0000_i1102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34A7A3A8">
            <w:r>
              <w:rPr>
                <w:position w:val="-6"/>
              </w:rPr>
              <w:pict>
                <v:shape id="_x0000_i1103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54C07F0">
            <w:pPr>
              <w:jc w:val="center"/>
            </w:pPr>
            <w:r>
              <w:rPr>
                <w:rFonts w:hint="eastAsia"/>
              </w:rPr>
              <w:t>658.24</w:t>
            </w:r>
            <w:bookmarkEnd w:id="74"/>
          </w:p>
        </w:tc>
        <w:tc>
          <w:tcPr>
            <w:tcW w:w="2678" w:type="dxa"/>
            <w:vAlign w:val="center"/>
          </w:tcPr>
          <w:p w14:paraId="66161F68">
            <w:r>
              <w:rPr>
                <w:rFonts w:hint="eastAsia" w:ascii="宋体" w:cs="宋体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hint="eastAsia" w:ascii="宋体" w:cs="宋体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14:paraId="48DD62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782ED73E">
            <w:r>
              <w:rPr>
                <w:position w:val="-6"/>
              </w:rPr>
              <w:pict>
                <v:shape id="_x0000_i1104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22F95DA9">
            <w:r>
              <w:rPr>
                <w:position w:val="-6"/>
              </w:rPr>
              <w:pict>
                <v:shape id="_x0000_i1105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24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>
                <v:shape id="_x0000_i1106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6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47EDD29F">
            <w:pPr>
              <w:jc w:val="center"/>
            </w:pPr>
            <w:r>
              <w:rPr>
                <w:rFonts w:hint="eastAsia"/>
              </w:rPr>
              <w:t>1027.13</w:t>
            </w:r>
            <w:bookmarkEnd w:id="75"/>
          </w:p>
        </w:tc>
        <w:tc>
          <w:tcPr>
            <w:tcW w:w="2678" w:type="dxa"/>
            <w:vAlign w:val="center"/>
          </w:tcPr>
          <w:p w14:paraId="74E7B41C"/>
        </w:tc>
      </w:tr>
      <w:tr w14:paraId="7846CF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2A7EDACA">
            <w:r>
              <w:rPr>
                <w:position w:val="-10"/>
              </w:rPr>
              <w:pict>
                <v:shape id="_x0000_i1107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4210D8FA">
            <w:r>
              <w:rPr>
                <w:position w:val="-10"/>
              </w:rPr>
              <w:pict>
                <v:shape id="_x0000_i1108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28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保温材料的干密度(kg/m</w:t>
            </w:r>
            <w:r>
              <w:rPr>
                <w:rFonts w:hint="eastAsia" w:ascii="宋体" w:cs="宋体"/>
                <w:kern w:val="0"/>
                <w:szCs w:val="21"/>
                <w:vertAlign w:val="superscript"/>
              </w:rPr>
              <w:t>3</w:t>
            </w:r>
            <w:r>
              <w:rPr>
                <w:rFonts w:hint="eastAsia" w:ascii="宋体" w:cs="宋体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277F737">
            <w:pPr>
              <w:jc w:val="center"/>
            </w:pPr>
            <w:r>
              <w:rPr>
                <w:rFonts w:hint="eastAsia"/>
              </w:rPr>
              <w:t>600.00</w:t>
            </w:r>
            <w:bookmarkEnd w:id="76"/>
          </w:p>
        </w:tc>
        <w:tc>
          <w:tcPr>
            <w:tcW w:w="2678" w:type="dxa"/>
            <w:vAlign w:val="center"/>
          </w:tcPr>
          <w:p w14:paraId="7D0C3EF4"/>
        </w:tc>
      </w:tr>
      <w:tr w14:paraId="6A40EE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</w:tcPr>
          <w:p w14:paraId="16FB7EB7">
            <w:r>
              <w:rPr>
                <w:position w:val="-6"/>
              </w:rPr>
              <w:pict>
                <v:shape id="_x0000_i1109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</w:tcPr>
          <w:p w14:paraId="500753F5">
            <w:r>
              <w:rPr>
                <w:position w:val="-6"/>
              </w:rPr>
              <w:pict>
                <v:shape id="_x0000_i1110" o:spt="75" type="#_x0000_t75" style="height:14.4pt;width:14.4pt;" filled="f" o:preferrelative="t" stroked="f" coordsize="21600,21600">
                  <v:path/>
                  <v:fill on="f" focussize="0,0"/>
                  <v:stroke on="f" joinstyle="miter"/>
                  <v:imagedata r:id="rId3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09E9D21">
            <w:pPr>
              <w:jc w:val="center"/>
            </w:pPr>
            <w:r>
              <w:rPr>
                <w:rFonts w:hint="eastAsia"/>
              </w:rPr>
              <w:t>0.15</w:t>
            </w:r>
            <w:bookmarkEnd w:id="77"/>
          </w:p>
        </w:tc>
        <w:tc>
          <w:tcPr>
            <w:tcW w:w="2678" w:type="dxa"/>
            <w:vAlign w:val="center"/>
          </w:tcPr>
          <w:p w14:paraId="1E3F58FC"/>
        </w:tc>
      </w:tr>
      <w:tr w14:paraId="07EEB3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5" w:type="dxa"/>
            <w:vAlign w:val="center"/>
          </w:tcPr>
          <w:p w14:paraId="5BBAF252">
            <w:r>
              <w:rPr>
                <w:position w:val="-28"/>
              </w:rPr>
              <w:pict>
                <v:shape id="_x0000_i1111" o:spt="75" type="#_x0000_t75" style="height:43.2pt;width:122.7pt;" filled="f" o:preferrelative="t" stroked="f" coordsize="21600,21600">
                  <v:path/>
                  <v:fill on="f" focussize="0,0"/>
                  <v:stroke on="f" joinstyle="miter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2693" w:type="dxa"/>
            <w:vAlign w:val="center"/>
          </w:tcPr>
          <w:p w14:paraId="0CF7CB0C">
            <w:r>
              <w:rPr>
                <w:position w:val="-10"/>
              </w:rPr>
              <w:pict>
                <v:shape id="_x0000_i1112" o:spt="75" type="#_x0000_t75" style="height:14.4pt;width:21.9pt;" filled="f" o:preferrelative="t" stroked="f" coordsize="21600,21600">
                  <v:path/>
                  <v:fill on="f" focussize="0,0"/>
                  <v:stroke on="f" joinstyle="miter"/>
                  <v:imagedata r:id="rId12" o:title=""/>
                  <o:lock v:ext="edit" aspectratio="t"/>
                  <w10:wrap type="none"/>
                  <w10:anchorlock/>
                </v:shape>
              </w:pi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hint="eastAsia" w:ascii="宋体" w:cs="宋体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4432FF4">
            <w:pPr>
              <w:jc w:val="center"/>
            </w:pPr>
            <w:r>
              <w:rPr>
                <w:rFonts w:hint="eastAsia"/>
              </w:rPr>
              <w:t>0.00</w:t>
            </w:r>
            <w:bookmarkEnd w:id="78"/>
          </w:p>
        </w:tc>
        <w:tc>
          <w:tcPr>
            <w:tcW w:w="2678" w:type="dxa"/>
            <w:vAlign w:val="center"/>
          </w:tcPr>
          <w:p w14:paraId="2AF136A2">
            <w:r>
              <w:rPr>
                <w:rFonts w:hint="eastAsia"/>
              </w:rPr>
              <w:t>应≤增量限值</w:t>
            </w:r>
            <w:r>
              <w:rPr>
                <w:rFonts w:hint="eastAsia" w:ascii="宋体" w:cs="宋体"/>
                <w:kern w:val="0"/>
                <w:szCs w:val="21"/>
              </w:rPr>
              <w:t>(%)</w:t>
            </w:r>
            <w:r>
              <w:rPr>
                <w:rFonts w:hint="eastAsia"/>
              </w:rPr>
              <w:t>=4.00</w:t>
            </w:r>
            <w:bookmarkEnd w:id="79"/>
          </w:p>
        </w:tc>
      </w:tr>
    </w:tbl>
    <w:p w14:paraId="4E7EE535">
      <w:pPr>
        <w:widowControl/>
        <w:jc w:val="left"/>
      </w:pPr>
    </w:p>
    <w:bookmarkEnd w:id="64"/>
    <w:p w14:paraId="015C399E">
      <w:pPr>
        <w:pStyle w:val="2"/>
        <w:widowControl/>
        <w:jc w:val="left"/>
      </w:pPr>
      <w:bookmarkStart w:id="81" w:name="_Toc15582"/>
      <w:r>
        <w:t>验算结论</w:t>
      </w:r>
      <w:bookmarkEnd w:id="81"/>
    </w:p>
    <w:tbl>
      <w:tblPr>
        <w:tblStyle w:val="20"/>
        <w:tblW w:w="9135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3905"/>
        <w:gridCol w:w="707"/>
        <w:gridCol w:w="707"/>
        <w:gridCol w:w="905"/>
        <w:gridCol w:w="905"/>
        <w:gridCol w:w="905"/>
      </w:tblGrid>
      <w:tr w14:paraId="60E188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DEDEDE"/>
            <w:vAlign w:val="center"/>
          </w:tcPr>
          <w:p w14:paraId="125E5599">
            <w:r>
              <w:t>类型</w:t>
            </w:r>
          </w:p>
        </w:tc>
        <w:tc>
          <w:tcPr>
            <w:shd w:val="clear" w:color="auto" w:fill="DEDEDE"/>
            <w:vAlign w:val="center"/>
          </w:tcPr>
          <w:p w14:paraId="7A590903">
            <w:r>
              <w:t>构造</w:t>
            </w:r>
          </w:p>
        </w:tc>
        <w:tc>
          <w:tcPr>
            <w:shd w:val="clear" w:color="auto" w:fill="DEDEDE"/>
            <w:vAlign w:val="center"/>
          </w:tcPr>
          <w:p w14:paraId="3C9E2B22">
            <w:r>
              <w:t>增量</w:t>
            </w:r>
            <w:r>
              <w:br w:type="textWrapping"/>
            </w:r>
            <w:r>
              <w:t>限值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328F3B4C">
            <w:r>
              <w:t>实际</w:t>
            </w:r>
            <w:r>
              <w:br w:type="textWrapping"/>
            </w:r>
            <w:r>
              <w:t>增量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DEDEDE"/>
            <w:vAlign w:val="center"/>
          </w:tcPr>
          <w:p w14:paraId="5083B3DC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阻限值</w:t>
            </w:r>
          </w:p>
        </w:tc>
        <w:tc>
          <w:tcPr>
            <w:shd w:val="clear" w:color="auto" w:fill="DEDEDE"/>
            <w:vAlign w:val="center"/>
          </w:tcPr>
          <w:p w14:paraId="75F2EAC0">
            <w:r>
              <w:t>内侧蒸</w:t>
            </w:r>
            <w:r>
              <w:br w:type="textWrapping"/>
            </w:r>
            <w:r>
              <w:t>汽渗透</w:t>
            </w:r>
            <w:r>
              <w:br w:type="textWrapping"/>
            </w:r>
            <w:r>
              <w:t>阻</w:t>
            </w:r>
          </w:p>
        </w:tc>
        <w:tc>
          <w:tcPr>
            <w:shd w:val="clear" w:color="auto" w:fill="DEDEDE"/>
            <w:vAlign w:val="center"/>
          </w:tcPr>
          <w:p w14:paraId="4F1159D9">
            <w:r>
              <w:t>结论</w:t>
            </w:r>
          </w:p>
        </w:tc>
      </w:tr>
      <w:tr w14:paraId="0064B8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429D467">
            <w:r>
              <w:t>屋顶</w:t>
            </w:r>
          </w:p>
        </w:tc>
        <w:tc>
          <w:tcPr>
            <w:vAlign w:val="center"/>
          </w:tcPr>
          <w:p w14:paraId="044A8633">
            <w:r>
              <w:t>屋顶构造一</w:t>
            </w:r>
          </w:p>
        </w:tc>
        <w:tc>
          <w:tcPr>
            <w:vAlign w:val="center"/>
          </w:tcPr>
          <w:p w14:paraId="3AECCD4C">
            <w:r>
              <w:t>10</w:t>
            </w:r>
          </w:p>
        </w:tc>
        <w:tc>
          <w:tcPr>
            <w:vAlign w:val="center"/>
          </w:tcPr>
          <w:p w14:paraId="66F86FB6">
            <w:r>
              <w:t>0</w:t>
            </w:r>
          </w:p>
        </w:tc>
        <w:tc>
          <w:tcPr>
            <w:vAlign w:val="center"/>
          </w:tcPr>
          <w:p w14:paraId="5AC6284D">
            <w:r>
              <w:t>-</w:t>
            </w:r>
          </w:p>
        </w:tc>
        <w:tc>
          <w:tcPr>
            <w:vAlign w:val="center"/>
          </w:tcPr>
          <w:p w14:paraId="213BB1BD">
            <w:r>
              <w:t>-</w:t>
            </w:r>
          </w:p>
        </w:tc>
        <w:tc>
          <w:tcPr>
            <w:vAlign w:val="center"/>
          </w:tcPr>
          <w:p w14:paraId="4FD664A4">
            <w:r>
              <w:t>无需计算</w:t>
            </w:r>
          </w:p>
        </w:tc>
      </w:tr>
      <w:tr w14:paraId="0949F4C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12EE8C1">
            <w:r>
              <w:t>外墙（填充墙）</w:t>
            </w:r>
          </w:p>
        </w:tc>
        <w:tc>
          <w:tcPr>
            <w:vAlign w:val="center"/>
          </w:tcPr>
          <w:p w14:paraId="5EEB08B3">
            <w:r>
              <w:t>外墙构造一</w:t>
            </w:r>
          </w:p>
        </w:tc>
        <w:tc>
          <w:tcPr>
            <w:vAlign w:val="center"/>
          </w:tcPr>
          <w:p w14:paraId="6A75D8DD">
            <w:r>
              <w:t>4</w:t>
            </w:r>
          </w:p>
        </w:tc>
        <w:tc>
          <w:tcPr>
            <w:vAlign w:val="center"/>
          </w:tcPr>
          <w:p w14:paraId="79CF2AFA">
            <w:r>
              <w:t>0</w:t>
            </w:r>
          </w:p>
        </w:tc>
        <w:tc>
          <w:tcPr>
            <w:vAlign w:val="center"/>
          </w:tcPr>
          <w:p w14:paraId="300F73CD">
            <w:r>
              <w:t>5</w:t>
            </w:r>
          </w:p>
        </w:tc>
        <w:tc>
          <w:tcPr>
            <w:vAlign w:val="center"/>
          </w:tcPr>
          <w:p w14:paraId="6D47A472">
            <w:r>
              <w:t>1853</w:t>
            </w:r>
          </w:p>
        </w:tc>
        <w:tc>
          <w:tcPr>
            <w:vAlign w:val="center"/>
          </w:tcPr>
          <w:p w14:paraId="4234E087">
            <w:r>
              <w:t>满足</w:t>
            </w:r>
          </w:p>
        </w:tc>
      </w:tr>
    </w:tbl>
    <w:p w14:paraId="350D88F7">
      <w:pPr>
        <w:widowControl/>
        <w:jc w:val="left"/>
      </w:pP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2D1561">
    <w:pPr>
      <w:pStyle w:val="15"/>
      <w:jc w:val="center"/>
    </w:pPr>
    <w:r>
      <w:rPr>
        <w:rFonts w:hint="eastAsia" w:ascii="宋体" w:hAnsi="宋体"/>
        <w:sz w:val="21"/>
        <w:szCs w:val="21"/>
      </w:rPr>
      <w:t xml:space="preserve">第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PAGE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/ </w:t>
    </w:r>
    <w:r>
      <w:rPr>
        <w:rStyle w:val="23"/>
        <w:rFonts w:ascii="宋体" w:hAnsi="宋体"/>
        <w:sz w:val="21"/>
        <w:szCs w:val="21"/>
      </w:rPr>
      <w:fldChar w:fldCharType="begin"/>
    </w:r>
    <w:r>
      <w:rPr>
        <w:rStyle w:val="23"/>
        <w:rFonts w:ascii="宋体" w:hAnsi="宋体"/>
        <w:sz w:val="21"/>
        <w:szCs w:val="21"/>
      </w:rPr>
      <w:instrText xml:space="preserve"> NUMPAGES </w:instrText>
    </w:r>
    <w:r>
      <w:rPr>
        <w:rStyle w:val="23"/>
        <w:rFonts w:ascii="宋体" w:hAnsi="宋体"/>
        <w:sz w:val="21"/>
        <w:szCs w:val="21"/>
      </w:rPr>
      <w:fldChar w:fldCharType="separate"/>
    </w:r>
    <w:r>
      <w:rPr>
        <w:rStyle w:val="23"/>
        <w:rFonts w:ascii="宋体" w:hAnsi="宋体"/>
        <w:sz w:val="21"/>
        <w:szCs w:val="21"/>
      </w:rPr>
      <w:t>6</w:t>
    </w:r>
    <w:r>
      <w:rPr>
        <w:rStyle w:val="23"/>
        <w:rFonts w:ascii="宋体" w:hAnsi="宋体"/>
        <w:sz w:val="21"/>
        <w:szCs w:val="21"/>
      </w:rPr>
      <w:fldChar w:fldCharType="end"/>
    </w:r>
    <w:r>
      <w:rPr>
        <w:rStyle w:val="23"/>
        <w:rFonts w:hint="eastAsia" w:ascii="宋体" w:hAnsi="宋体"/>
        <w:sz w:val="21"/>
        <w:szCs w:val="21"/>
      </w:rP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0FD321">
    <w:pPr>
      <w:pStyle w:val="16"/>
      <w:jc w:val="both"/>
    </w:pPr>
    <w:r>
      <w:drawing>
        <wp:inline distT="0" distB="0" distL="0" distR="0">
          <wp:extent cx="866140" cy="25146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DE1E77"/>
    <w:rsid w:val="00004A0C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825D7"/>
    <w:rsid w:val="00090856"/>
    <w:rsid w:val="00091778"/>
    <w:rsid w:val="00096723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15D7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305BF"/>
    <w:rsid w:val="001312DA"/>
    <w:rsid w:val="001577F0"/>
    <w:rsid w:val="001611A7"/>
    <w:rsid w:val="00161D2D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A53FC"/>
    <w:rsid w:val="001B6C9B"/>
    <w:rsid w:val="001B7877"/>
    <w:rsid w:val="001C00E7"/>
    <w:rsid w:val="001C5A7B"/>
    <w:rsid w:val="001E35A7"/>
    <w:rsid w:val="001E4004"/>
    <w:rsid w:val="001F3390"/>
    <w:rsid w:val="001F4F6C"/>
    <w:rsid w:val="00231194"/>
    <w:rsid w:val="0024070B"/>
    <w:rsid w:val="00240EC2"/>
    <w:rsid w:val="0024341C"/>
    <w:rsid w:val="0027727F"/>
    <w:rsid w:val="00282DF5"/>
    <w:rsid w:val="002A5E42"/>
    <w:rsid w:val="002B2C77"/>
    <w:rsid w:val="002B5E55"/>
    <w:rsid w:val="002B76E4"/>
    <w:rsid w:val="002D6B2F"/>
    <w:rsid w:val="002E1B9B"/>
    <w:rsid w:val="00305713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53501"/>
    <w:rsid w:val="00376607"/>
    <w:rsid w:val="00377277"/>
    <w:rsid w:val="00386168"/>
    <w:rsid w:val="003863C9"/>
    <w:rsid w:val="003939B0"/>
    <w:rsid w:val="003A69B5"/>
    <w:rsid w:val="003A6EFB"/>
    <w:rsid w:val="003B6F8A"/>
    <w:rsid w:val="003C2C73"/>
    <w:rsid w:val="003E5517"/>
    <w:rsid w:val="003E5ABA"/>
    <w:rsid w:val="003F135F"/>
    <w:rsid w:val="003F6427"/>
    <w:rsid w:val="00400FD8"/>
    <w:rsid w:val="00413B57"/>
    <w:rsid w:val="004300F4"/>
    <w:rsid w:val="00430148"/>
    <w:rsid w:val="00431405"/>
    <w:rsid w:val="00447C20"/>
    <w:rsid w:val="00452E2F"/>
    <w:rsid w:val="004556B3"/>
    <w:rsid w:val="00464AC4"/>
    <w:rsid w:val="00467230"/>
    <w:rsid w:val="00473A65"/>
    <w:rsid w:val="0049117E"/>
    <w:rsid w:val="00491C89"/>
    <w:rsid w:val="00495EFD"/>
    <w:rsid w:val="004A676E"/>
    <w:rsid w:val="004B1BD3"/>
    <w:rsid w:val="004B23B8"/>
    <w:rsid w:val="004B2B00"/>
    <w:rsid w:val="004B497C"/>
    <w:rsid w:val="004B5CEB"/>
    <w:rsid w:val="004B6F02"/>
    <w:rsid w:val="004C2C08"/>
    <w:rsid w:val="004C416D"/>
    <w:rsid w:val="004C772F"/>
    <w:rsid w:val="004C7C6B"/>
    <w:rsid w:val="004D29C2"/>
    <w:rsid w:val="004E31C9"/>
    <w:rsid w:val="004E53B8"/>
    <w:rsid w:val="004F6346"/>
    <w:rsid w:val="004F6757"/>
    <w:rsid w:val="005012CD"/>
    <w:rsid w:val="00504D39"/>
    <w:rsid w:val="0050552D"/>
    <w:rsid w:val="0051061F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735"/>
    <w:rsid w:val="00567B03"/>
    <w:rsid w:val="005734B3"/>
    <w:rsid w:val="00574037"/>
    <w:rsid w:val="00577BE5"/>
    <w:rsid w:val="005A30A0"/>
    <w:rsid w:val="005A4C09"/>
    <w:rsid w:val="005A6A34"/>
    <w:rsid w:val="005B01B5"/>
    <w:rsid w:val="005B73FD"/>
    <w:rsid w:val="005E215F"/>
    <w:rsid w:val="005F1AD2"/>
    <w:rsid w:val="005F7393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0617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6F4E1F"/>
    <w:rsid w:val="00704D73"/>
    <w:rsid w:val="00707167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3AE2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62221"/>
    <w:rsid w:val="00873755"/>
    <w:rsid w:val="00894904"/>
    <w:rsid w:val="0089552D"/>
    <w:rsid w:val="008A2EC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077BF"/>
    <w:rsid w:val="00A277B5"/>
    <w:rsid w:val="00A32761"/>
    <w:rsid w:val="00A351F6"/>
    <w:rsid w:val="00A430C8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05F7"/>
    <w:rsid w:val="00B938D6"/>
    <w:rsid w:val="00B970F9"/>
    <w:rsid w:val="00BA0784"/>
    <w:rsid w:val="00BA0B17"/>
    <w:rsid w:val="00BA56E7"/>
    <w:rsid w:val="00BB30AE"/>
    <w:rsid w:val="00BC7076"/>
    <w:rsid w:val="00BC7A1F"/>
    <w:rsid w:val="00BD0D2A"/>
    <w:rsid w:val="00BD1E3C"/>
    <w:rsid w:val="00BD2E6F"/>
    <w:rsid w:val="00BE12D4"/>
    <w:rsid w:val="00BE2D61"/>
    <w:rsid w:val="00BE7427"/>
    <w:rsid w:val="00BF59AD"/>
    <w:rsid w:val="00C011AF"/>
    <w:rsid w:val="00C026F3"/>
    <w:rsid w:val="00C054D0"/>
    <w:rsid w:val="00C10401"/>
    <w:rsid w:val="00C14B81"/>
    <w:rsid w:val="00C20461"/>
    <w:rsid w:val="00C3405A"/>
    <w:rsid w:val="00C34844"/>
    <w:rsid w:val="00C36178"/>
    <w:rsid w:val="00C60674"/>
    <w:rsid w:val="00C60D5D"/>
    <w:rsid w:val="00C66112"/>
    <w:rsid w:val="00C71707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49EB"/>
    <w:rsid w:val="00D45640"/>
    <w:rsid w:val="00D46BD1"/>
    <w:rsid w:val="00D47A95"/>
    <w:rsid w:val="00D528E7"/>
    <w:rsid w:val="00D55050"/>
    <w:rsid w:val="00D562E0"/>
    <w:rsid w:val="00D60B8C"/>
    <w:rsid w:val="00D60BFB"/>
    <w:rsid w:val="00D62D4B"/>
    <w:rsid w:val="00D7656E"/>
    <w:rsid w:val="00D772A9"/>
    <w:rsid w:val="00D77A06"/>
    <w:rsid w:val="00D801D5"/>
    <w:rsid w:val="00D92904"/>
    <w:rsid w:val="00D92A2B"/>
    <w:rsid w:val="00DA48B1"/>
    <w:rsid w:val="00DA7566"/>
    <w:rsid w:val="00DC0007"/>
    <w:rsid w:val="00DC2299"/>
    <w:rsid w:val="00DC409F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2CCF"/>
    <w:rsid w:val="00E43223"/>
    <w:rsid w:val="00E461BA"/>
    <w:rsid w:val="00E47CA8"/>
    <w:rsid w:val="00E550E9"/>
    <w:rsid w:val="00E62CAB"/>
    <w:rsid w:val="00E631B6"/>
    <w:rsid w:val="00E70F18"/>
    <w:rsid w:val="00E737A7"/>
    <w:rsid w:val="00E94DAA"/>
    <w:rsid w:val="00EA1AAF"/>
    <w:rsid w:val="00EA2DCF"/>
    <w:rsid w:val="00EA5041"/>
    <w:rsid w:val="00EA67B5"/>
    <w:rsid w:val="00EB1894"/>
    <w:rsid w:val="00EB4739"/>
    <w:rsid w:val="00EB73E7"/>
    <w:rsid w:val="00EC0097"/>
    <w:rsid w:val="00EC091B"/>
    <w:rsid w:val="00EC59E1"/>
    <w:rsid w:val="00EE1B15"/>
    <w:rsid w:val="00EF3F30"/>
    <w:rsid w:val="00F0466A"/>
    <w:rsid w:val="00F07122"/>
    <w:rsid w:val="00F11D8A"/>
    <w:rsid w:val="00F206C5"/>
    <w:rsid w:val="00F2136F"/>
    <w:rsid w:val="00F2650F"/>
    <w:rsid w:val="00F32A1B"/>
    <w:rsid w:val="00F3652C"/>
    <w:rsid w:val="00F40508"/>
    <w:rsid w:val="00F50F81"/>
    <w:rsid w:val="00F52375"/>
    <w:rsid w:val="00F54048"/>
    <w:rsid w:val="00F579EF"/>
    <w:rsid w:val="00F645AA"/>
    <w:rsid w:val="00F661F1"/>
    <w:rsid w:val="00F80BF0"/>
    <w:rsid w:val="00F9357F"/>
    <w:rsid w:val="00F94530"/>
    <w:rsid w:val="00F94640"/>
    <w:rsid w:val="00F94707"/>
    <w:rsid w:val="00F951D3"/>
    <w:rsid w:val="00FA4E1E"/>
    <w:rsid w:val="00FB2E10"/>
    <w:rsid w:val="00FB4EEB"/>
    <w:rsid w:val="00FB5A80"/>
    <w:rsid w:val="00FC25B1"/>
    <w:rsid w:val="00FC29E3"/>
    <w:rsid w:val="00FC41F8"/>
    <w:rsid w:val="00FE2B54"/>
    <w:rsid w:val="00FE48A4"/>
    <w:rsid w:val="00FF4C4F"/>
    <w:rsid w:val="00FF517B"/>
    <w:rsid w:val="00FF5295"/>
    <w:rsid w:val="00FF6537"/>
    <w:rsid w:val="79D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39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1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2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3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34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35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36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37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38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qFormat/>
    <w:uiPriority w:val="39"/>
    <w:pPr>
      <w:ind w:left="840" w:leftChars="400"/>
    </w:pPr>
  </w:style>
  <w:style w:type="paragraph" w:styleId="14">
    <w:name w:val="Balloon Text"/>
    <w:basedOn w:val="1"/>
    <w:link w:val="42"/>
    <w:qFormat/>
    <w:uiPriority w:val="0"/>
    <w:rPr>
      <w:sz w:val="18"/>
      <w:szCs w:val="18"/>
    </w:rPr>
  </w:style>
  <w:style w:type="paragraph" w:styleId="15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7">
    <w:name w:val="toc 1"/>
    <w:basedOn w:val="1"/>
    <w:next w:val="1"/>
    <w:autoRedefine/>
    <w:qFormat/>
    <w:uiPriority w:val="39"/>
    <w:rPr>
      <w:b/>
    </w:rPr>
  </w:style>
  <w:style w:type="paragraph" w:styleId="18">
    <w:name w:val="toc 2"/>
    <w:basedOn w:val="1"/>
    <w:next w:val="1"/>
    <w:autoRedefine/>
    <w:qFormat/>
    <w:uiPriority w:val="39"/>
    <w:pPr>
      <w:ind w:left="420" w:leftChars="200"/>
    </w:pPr>
  </w:style>
  <w:style w:type="paragraph" w:styleId="19">
    <w:name w:val="Title"/>
    <w:basedOn w:val="1"/>
    <w:next w:val="1"/>
    <w:link w:val="29"/>
    <w:qFormat/>
    <w:uiPriority w:val="0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table" w:styleId="21">
    <w:name w:val="Table Grid"/>
    <w:basedOn w:val="2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3">
    <w:name w:val="page number"/>
    <w:basedOn w:val="22"/>
    <w:qFormat/>
    <w:uiPriority w:val="0"/>
  </w:style>
  <w:style w:type="character" w:styleId="24">
    <w:name w:val="Hyperlink"/>
    <w:unhideWhenUsed/>
    <w:qFormat/>
    <w:uiPriority w:val="99"/>
    <w:rPr>
      <w:color w:val="0563C1"/>
      <w:u w:val="single"/>
    </w:rPr>
  </w:style>
  <w:style w:type="character" w:customStyle="1" w:styleId="25">
    <w:name w:val="页眉 Char"/>
    <w:link w:val="16"/>
    <w:qFormat/>
    <w:uiPriority w:val="0"/>
    <w:rPr>
      <w:kern w:val="2"/>
      <w:sz w:val="18"/>
      <w:szCs w:val="18"/>
    </w:rPr>
  </w:style>
  <w:style w:type="character" w:customStyle="1" w:styleId="26">
    <w:name w:val="页脚 Char"/>
    <w:link w:val="15"/>
    <w:qFormat/>
    <w:uiPriority w:val="99"/>
    <w:rPr>
      <w:kern w:val="2"/>
      <w:sz w:val="18"/>
      <w:szCs w:val="18"/>
    </w:rPr>
  </w:style>
  <w:style w:type="character" w:customStyle="1" w:styleId="27">
    <w:name w:val="页眉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页脚 字符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标题 Char"/>
    <w:link w:val="19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30">
    <w:name w:val="标题 1 Char"/>
    <w:qFormat/>
    <w:uiPriority w:val="0"/>
    <w:rPr>
      <w:b/>
      <w:bCs/>
      <w:kern w:val="44"/>
      <w:sz w:val="44"/>
      <w:szCs w:val="44"/>
    </w:rPr>
  </w:style>
  <w:style w:type="character" w:customStyle="1" w:styleId="31">
    <w:name w:val="标题 2 Char"/>
    <w:link w:val="4"/>
    <w:qFormat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32">
    <w:name w:val="标题 3 Char"/>
    <w:link w:val="5"/>
    <w:qFormat/>
    <w:uiPriority w:val="0"/>
    <w:rPr>
      <w:rFonts w:ascii="宋体" w:hAnsi="宋体" w:cs="Arial"/>
      <w:b/>
      <w:bCs/>
      <w:sz w:val="21"/>
      <w:szCs w:val="21"/>
    </w:rPr>
  </w:style>
  <w:style w:type="character" w:customStyle="1" w:styleId="33">
    <w:name w:val="标题 4 Char"/>
    <w:link w:val="6"/>
    <w:qFormat/>
    <w:uiPriority w:val="0"/>
    <w:rPr>
      <w:b/>
      <w:bCs/>
      <w:sz w:val="21"/>
      <w:szCs w:val="28"/>
      <w:lang w:val="en-GB"/>
    </w:rPr>
  </w:style>
  <w:style w:type="character" w:customStyle="1" w:styleId="34">
    <w:name w:val="标题 5 Char"/>
    <w:link w:val="7"/>
    <w:qFormat/>
    <w:uiPriority w:val="0"/>
    <w:rPr>
      <w:b/>
      <w:bCs/>
      <w:iCs/>
      <w:sz w:val="21"/>
      <w:szCs w:val="26"/>
      <w:lang w:val="en-GB"/>
    </w:rPr>
  </w:style>
  <w:style w:type="character" w:customStyle="1" w:styleId="35">
    <w:name w:val="标题 6 Char"/>
    <w:link w:val="8"/>
    <w:qFormat/>
    <w:uiPriority w:val="0"/>
    <w:rPr>
      <w:b/>
      <w:bCs/>
      <w:sz w:val="21"/>
      <w:szCs w:val="22"/>
      <w:lang w:val="en-GB"/>
    </w:rPr>
  </w:style>
  <w:style w:type="character" w:customStyle="1" w:styleId="36">
    <w:name w:val="标题 7 Char"/>
    <w:link w:val="9"/>
    <w:qFormat/>
    <w:uiPriority w:val="0"/>
    <w:rPr>
      <w:sz w:val="24"/>
      <w:szCs w:val="24"/>
      <w:lang w:val="en-GB"/>
    </w:rPr>
  </w:style>
  <w:style w:type="character" w:customStyle="1" w:styleId="37">
    <w:name w:val="标题 8 Char"/>
    <w:link w:val="10"/>
    <w:qFormat/>
    <w:uiPriority w:val="0"/>
    <w:rPr>
      <w:i/>
      <w:iCs/>
      <w:sz w:val="24"/>
      <w:szCs w:val="24"/>
      <w:lang w:val="en-GB"/>
    </w:rPr>
  </w:style>
  <w:style w:type="character" w:customStyle="1" w:styleId="38">
    <w:name w:val="标题 9 Char"/>
    <w:link w:val="11"/>
    <w:qFormat/>
    <w:uiPriority w:val="0"/>
    <w:rPr>
      <w:rFonts w:ascii="Arial" w:hAnsi="Arial" w:cs="Arial"/>
      <w:sz w:val="22"/>
      <w:szCs w:val="22"/>
      <w:lang w:val="en-GB"/>
    </w:rPr>
  </w:style>
  <w:style w:type="character" w:customStyle="1" w:styleId="39">
    <w:name w:val="标题 1 Char1"/>
    <w:link w:val="2"/>
    <w:qFormat/>
    <w:uiPriority w:val="0"/>
    <w:rPr>
      <w:b/>
      <w:bCs/>
      <w:kern w:val="32"/>
      <w:sz w:val="28"/>
      <w:szCs w:val="28"/>
    </w:rPr>
  </w:style>
  <w:style w:type="character" w:customStyle="1" w:styleId="40">
    <w:name w:val="标题 2 字符"/>
    <w:qFormat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  <w:style w:type="character" w:customStyle="1" w:styleId="42">
    <w:name w:val="批注框文本 Char"/>
    <w:link w:val="14"/>
    <w:qFormat/>
    <w:uiPriority w:val="0"/>
    <w:rPr>
      <w:kern w:val="2"/>
      <w:sz w:val="18"/>
      <w:szCs w:val="18"/>
    </w:rPr>
  </w:style>
  <w:style w:type="character" w:styleId="43">
    <w:name w:val="Placeholder Text"/>
    <w:semiHidden/>
    <w:qFormat/>
    <w:uiPriority w:val="99"/>
    <w:rPr>
      <w:color w:val="808080"/>
    </w:rPr>
  </w:style>
  <w:style w:type="paragraph" w:customStyle="1" w:styleId="44">
    <w:name w:val="TOC Heading"/>
    <w:basedOn w:val="2"/>
    <w:next w:val="1"/>
    <w:qFormat/>
    <w:uiPriority w:val="39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45">
    <w:name w:val="页眉 Char1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2.bin"/><Relationship Id="rId8" Type="http://schemas.openxmlformats.org/officeDocument/2006/relationships/image" Target="media/image3.wmf"/><Relationship Id="rId76" Type="http://schemas.openxmlformats.org/officeDocument/2006/relationships/fontTable" Target="fontTable.xml"/><Relationship Id="rId75" Type="http://schemas.openxmlformats.org/officeDocument/2006/relationships/customXml" Target="../customXml/item1.xml"/><Relationship Id="rId74" Type="http://schemas.openxmlformats.org/officeDocument/2006/relationships/numbering" Target="numbering.xml"/><Relationship Id="rId73" Type="http://schemas.openxmlformats.org/officeDocument/2006/relationships/oleObject" Target="embeddings/oleObject42.bin"/><Relationship Id="rId72" Type="http://schemas.openxmlformats.org/officeDocument/2006/relationships/oleObject" Target="embeddings/oleObject41.bin"/><Relationship Id="rId71" Type="http://schemas.openxmlformats.org/officeDocument/2006/relationships/oleObject" Target="embeddings/oleObject40.bin"/><Relationship Id="rId70" Type="http://schemas.openxmlformats.org/officeDocument/2006/relationships/oleObject" Target="embeddings/oleObject39.bin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38.bin"/><Relationship Id="rId68" Type="http://schemas.openxmlformats.org/officeDocument/2006/relationships/oleObject" Target="embeddings/oleObject37.bin"/><Relationship Id="rId67" Type="http://schemas.openxmlformats.org/officeDocument/2006/relationships/oleObject" Target="embeddings/oleObject36.bin"/><Relationship Id="rId66" Type="http://schemas.openxmlformats.org/officeDocument/2006/relationships/oleObject" Target="embeddings/oleObject35.bin"/><Relationship Id="rId65" Type="http://schemas.openxmlformats.org/officeDocument/2006/relationships/oleObject" Target="embeddings/oleObject34.bin"/><Relationship Id="rId64" Type="http://schemas.openxmlformats.org/officeDocument/2006/relationships/oleObject" Target="embeddings/oleObject33.bin"/><Relationship Id="rId63" Type="http://schemas.openxmlformats.org/officeDocument/2006/relationships/oleObject" Target="embeddings/oleObject32.bin"/><Relationship Id="rId62" Type="http://schemas.openxmlformats.org/officeDocument/2006/relationships/oleObject" Target="embeddings/oleObject31.bin"/><Relationship Id="rId61" Type="http://schemas.openxmlformats.org/officeDocument/2006/relationships/oleObject" Target="embeddings/oleObject30.bin"/><Relationship Id="rId60" Type="http://schemas.openxmlformats.org/officeDocument/2006/relationships/oleObject" Target="embeddings/oleObject29.bin"/><Relationship Id="rId6" Type="http://schemas.openxmlformats.org/officeDocument/2006/relationships/image" Target="media/image2.bmp"/><Relationship Id="rId59" Type="http://schemas.openxmlformats.org/officeDocument/2006/relationships/oleObject" Target="embeddings/oleObject28.bin"/><Relationship Id="rId58" Type="http://schemas.openxmlformats.org/officeDocument/2006/relationships/oleObject" Target="embeddings/oleObject27.bin"/><Relationship Id="rId57" Type="http://schemas.openxmlformats.org/officeDocument/2006/relationships/oleObject" Target="embeddings/oleObject26.bin"/><Relationship Id="rId56" Type="http://schemas.openxmlformats.org/officeDocument/2006/relationships/oleObject" Target="embeddings/oleObject25.bin"/><Relationship Id="rId55" Type="http://schemas.openxmlformats.org/officeDocument/2006/relationships/image" Target="media/image27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6.wmf"/><Relationship Id="rId52" Type="http://schemas.openxmlformats.org/officeDocument/2006/relationships/oleObject" Target="embeddings/oleObject23.bin"/><Relationship Id="rId51" Type="http://schemas.openxmlformats.org/officeDocument/2006/relationships/oleObject" Target="embeddings/oleObject22.bin"/><Relationship Id="rId50" Type="http://schemas.openxmlformats.org/officeDocument/2006/relationships/image" Target="media/image25.wmf"/><Relationship Id="rId5" Type="http://schemas.openxmlformats.org/officeDocument/2006/relationships/theme" Target="theme/theme1.xml"/><Relationship Id="rId49" Type="http://schemas.openxmlformats.org/officeDocument/2006/relationships/oleObject" Target="embeddings/oleObject21.bin"/><Relationship Id="rId48" Type="http://schemas.openxmlformats.org/officeDocument/2006/relationships/image" Target="media/image24.wmf"/><Relationship Id="rId47" Type="http://schemas.openxmlformats.org/officeDocument/2006/relationships/oleObject" Target="embeddings/oleObject20.bin"/><Relationship Id="rId46" Type="http://schemas.openxmlformats.org/officeDocument/2006/relationships/image" Target="media/image23.wmf"/><Relationship Id="rId45" Type="http://schemas.openxmlformats.org/officeDocument/2006/relationships/oleObject" Target="embeddings/oleObject19.bin"/><Relationship Id="rId44" Type="http://schemas.openxmlformats.org/officeDocument/2006/relationships/image" Target="media/image22.wmf"/><Relationship Id="rId43" Type="http://schemas.openxmlformats.org/officeDocument/2006/relationships/oleObject" Target="embeddings/oleObject18.bin"/><Relationship Id="rId42" Type="http://schemas.openxmlformats.org/officeDocument/2006/relationships/image" Target="media/image21.wmf"/><Relationship Id="rId41" Type="http://schemas.openxmlformats.org/officeDocument/2006/relationships/oleObject" Target="embeddings/oleObject17.bin"/><Relationship Id="rId40" Type="http://schemas.openxmlformats.org/officeDocument/2006/relationships/image" Target="media/image20.wmf"/><Relationship Id="rId4" Type="http://schemas.openxmlformats.org/officeDocument/2006/relationships/footer" Target="footer1.xml"/><Relationship Id="rId39" Type="http://schemas.openxmlformats.org/officeDocument/2006/relationships/oleObject" Target="embeddings/oleObject16.bin"/><Relationship Id="rId38" Type="http://schemas.openxmlformats.org/officeDocument/2006/relationships/image" Target="media/image19.wmf"/><Relationship Id="rId37" Type="http://schemas.openxmlformats.org/officeDocument/2006/relationships/oleObject" Target="embeddings/oleObject15.bin"/><Relationship Id="rId36" Type="http://schemas.openxmlformats.org/officeDocument/2006/relationships/image" Target="media/image18.wmf"/><Relationship Id="rId35" Type="http://schemas.openxmlformats.org/officeDocument/2006/relationships/oleObject" Target="embeddings/oleObject14.bin"/><Relationship Id="rId34" Type="http://schemas.openxmlformats.org/officeDocument/2006/relationships/image" Target="media/image17.wmf"/><Relationship Id="rId33" Type="http://schemas.openxmlformats.org/officeDocument/2006/relationships/oleObject" Target="embeddings/oleObject13.bin"/><Relationship Id="rId32" Type="http://schemas.openxmlformats.org/officeDocument/2006/relationships/image" Target="media/image16.wmf"/><Relationship Id="rId31" Type="http://schemas.openxmlformats.org/officeDocument/2006/relationships/oleObject" Target="embeddings/oleObject12.bin"/><Relationship Id="rId30" Type="http://schemas.openxmlformats.org/officeDocument/2006/relationships/image" Target="media/image15.wmf"/><Relationship Id="rId3" Type="http://schemas.openxmlformats.org/officeDocument/2006/relationships/header" Target="header1.xml"/><Relationship Id="rId29" Type="http://schemas.openxmlformats.org/officeDocument/2006/relationships/oleObject" Target="embeddings/oleObject11.bin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wmf"/><Relationship Id="rId13" Type="http://schemas.openxmlformats.org/officeDocument/2006/relationships/oleObject" Target="embeddings/oleObject4.bin"/><Relationship Id="rId12" Type="http://schemas.openxmlformats.org/officeDocument/2006/relationships/image" Target="media/image5.wmf"/><Relationship Id="rId11" Type="http://schemas.openxmlformats.org/officeDocument/2006/relationships/oleObject" Target="embeddings/oleObject3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1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8D787-1966-458C-94AB-96A395EAF9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tmp15.dotx</Template>
  <Pages>8</Pages>
  <Words>2325</Words>
  <Characters>3623</Characters>
  <Lines>33</Lines>
  <Paragraphs>9</Paragraphs>
  <TotalTime>0</TotalTime>
  <ScaleCrop>false</ScaleCrop>
  <LinksUpToDate>false</LinksUpToDate>
  <CharactersWithSpaces>4173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2024-12-11T12:16:00Z</dcterms:created>
  <dc:creator>杨一成</dc:creator>
  <cp:lastModifiedBy>杨一成</cp:lastModifiedBy>
  <dcterms:modified xsi:type="dcterms:W3CDTF">2024-12-11T12:17:04Z</dcterms:modified>
  <dc:title>防潮验算计算书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ICV">
    <vt:lpwstr>897A355A61CD4AD1B04AC1E95FA3ECC1_11</vt:lpwstr>
  </property>
  <property fmtid="{D5CDD505-2E9C-101B-9397-08002B2CF9AE}" pid="4" name="KSOProductBuildVer">
    <vt:lpwstr>2052-12.1.0.19302</vt:lpwstr>
  </property>
</Properties>
</file>