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关于昆明三机厂绿色低碳改造项目本地化材料使用比例计算文件》</w:t>
      </w:r>
    </w:p>
    <w:p>
      <w:pPr>
        <w:pStyle w:val="Heading2"/>
      </w:pPr>
      <w:r>
        <w:t xml:space="preserve">一、项目基本信息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项目地点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Heading2"/>
      </w:pPr>
      <w:r>
        <w:t xml:space="preserve">二、本地化材料选用规定</w:t>
      </w:r>
    </w:p>
    <w:p>
      <w:pPr>
        <w:pStyle w:val="text"/>
        <w:numPr>
          <w:ilvl w:val="0"/>
          <w:numId w:val="3"/>
        </w:numPr>
      </w:pPr>
      <w:r>
        <w:t xml:space="preserve">500km 以内生产的建筑材料重量占建筑材料总重量的比例应大于 60%。</w:t>
      </w:r>
    </w:p>
    <w:p>
      <w:pPr>
        <w:pStyle w:val="text"/>
        <w:numPr>
          <w:ilvl w:val="0"/>
          <w:numId w:val="3"/>
        </w:numPr>
      </w:pPr>
      <w:r>
        <w:t xml:space="preserve">现浇混凝土应采用预拌混凝土，建筑砂浆应采用预拌砂浆。</w:t>
      </w:r>
    </w:p>
    <w:p>
      <w:pPr>
        <w:pStyle w:val="Heading2"/>
      </w:pPr>
      <w:r>
        <w:t xml:space="preserve">三、材料使用情况统计</w:t>
      </w:r>
    </w:p>
    <w:p>
      <w:pPr>
        <w:pStyle w:val="Heading3"/>
      </w:pPr>
      <w:r>
        <w:t xml:space="preserve">（一）主要建筑材料清单及重量统计</w:t>
      </w:r>
    </w:p>
    <w:p>
      <w:pPr>
        <w:pStyle w:val="text"/>
      </w:pP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</w:tblGrid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材料名称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重量（吨）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产地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是否符合本地化要求（500km 内）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预拌混凝土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3000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昆明市安宁某混凝土搅拌站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预拌砂浆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800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昆明市官渡区某砂浆生产厂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钢材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500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四川省攀枝花市某钢铁厂（距离昆明约 350km）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墙体材料（页岩砖）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1200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昆明市晋宁区某砖厂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屋面材料（含太阳能板及配套材料）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300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广东省深圳市某厂家（距离超 500km）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否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门窗材料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200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昆明市西山区某门窗加工厂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  <w:tr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其他辅助材料（如连接件等）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100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昆明市经开区某配件厂</w:t>
            </w:r>
          </w:p>
        </w:tc>
        <w:tc>
          <w:tcPr>
            <w:tcW w:type="dxa" w:w="2760"/>
            <w:tcBorders>
              <w:top w:val="single" w:color="DEE0E3" w:sz="0" w:space="0"/>
              <w:start w:val="single" w:color="DEE0E3" w:sz="0" w:space="0"/>
              <w:left w:val="single" w:color="DEE0E3" w:sz="0" w:space="0"/>
              <w:bottom w:val="single" w:color="DEE0E3" w:sz="0" w:space="0"/>
              <w:end w:val="single" w:color="DEE0E3" w:sz="0" w:space="0"/>
              <w:right w:val="single" w:color="DEE0E3" w:sz="0" w:space="0"/>
            </w:tcBorders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pStyle w:val="text"/>
            </w:pPr>
            <w:r>
              <w:t xml:space="preserve">是</w:t>
            </w:r>
          </w:p>
        </w:tc>
      </w:tr>
    </w:tbl>
    <w:p>
      <w:pPr>
        <w:pStyle w:val="Heading3"/>
      </w:pPr>
      <w:r>
        <w:t xml:space="preserve">（二）符合本地化要求的材料重量统计</w:t>
      </w:r>
    </w:p>
    <w:p>
      <w:pPr>
        <w:pStyle w:val="text"/>
      </w:pPr>
      <w:r>
        <w:t xml:space="preserve">经统计，符合 500km 以内生产要求的材料总重量为：</w:t>
      </w:r>
    </w:p>
    <w:p>
      <w:pPr>
        <w:pStyle w:val="text"/>
      </w:pPr>
      <w:r>
        <w:t xml:space="preserve">3000 + 800 + 500 + 1200 + 200 + 100 = 5800</w:t>
      </w:r>
    </w:p>
    <w:p>
      <w:pPr>
        <w:pStyle w:val="text"/>
      </w:pPr>
      <w:r>
        <w:t xml:space="preserve">（吨）</w:t>
      </w:r>
    </w:p>
    <w:p>
      <w:pPr>
        <w:pStyle w:val="Heading3"/>
      </w:pPr>
      <w:r>
        <w:t xml:space="preserve">（三）建筑材料总重量统计</w:t>
      </w:r>
    </w:p>
    <w:p>
      <w:pPr>
        <w:pStyle w:val="text"/>
      </w:pPr>
      <w:r>
        <w:t xml:space="preserve">建筑材料总重量为：</w:t>
      </w:r>
    </w:p>
    <w:p>
      <w:pPr>
        <w:pStyle w:val="text"/>
      </w:pPr>
      <w:r>
        <w:t xml:space="preserve">3000 + 800 + 500 + 1200 + 300 + 200 + 100 = 6100</w:t>
      </w:r>
    </w:p>
    <w:p>
      <w:pPr>
        <w:pStyle w:val="text"/>
      </w:pPr>
      <w:r>
        <w:t xml:space="preserve">（吨）</w:t>
      </w:r>
    </w:p>
    <w:p>
      <w:pPr>
        <w:pStyle w:val="Heading2"/>
      </w:pPr>
      <w:r>
        <w:t xml:space="preserve">四、本地化材料使用比例计算</w:t>
      </w:r>
    </w:p>
    <w:p>
      <w:pPr>
        <w:pStyle w:val="text"/>
      </w:pPr>
      <w:r>
        <w:t xml:space="preserve">本地化材料使用比例 = （符合本地化要求的材料总重量 ÷ 建筑材料总重量）×100%</w:t>
      </w:r>
    </w:p>
    <w:p>
      <w:pPr>
        <w:pStyle w:val="text"/>
      </w:pPr>
      <w:r>
        <w:t xml:space="preserve">即：</w:t>
      </w:r>
      <w:r>
        <w:t xml:space="preserve">(5800\div6100)\times100\% \approx 95.08\%</w:t>
      </w:r>
    </w:p>
    <w:p>
      <w:pPr>
        <w:pStyle w:val="Heading2"/>
      </w:pPr>
      <w:r>
        <w:t xml:space="preserve">五、结论</w:t>
      </w:r>
    </w:p>
    <w:p>
      <w:pPr>
        <w:pStyle w:val="text"/>
      </w:pPr>
      <w:r>
        <w:t xml:space="preserve">经计算，本项目 500km 以内生产的建筑材料重量占建筑材料总重量的比例为 95.08%，满足大于 60% 的要求。在项目实施过程中，严格按照本地化材料选用规定，选用了预拌混凝土和预拌砂浆等材料，符合项目绿色低碳改造对建筑材料使用的相关要求。</w:t>
      </w:r>
    </w:p>
    <w:p>
      <w:pPr>
        <w:pStyle w:val="text"/>
      </w:pPr>
      <w:r>
        <w:t xml:space="preserve">                                                                    计算部门名称：昆明三机厂绿色低碳改造项目材料核算组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2025-03-10T03:06:00.224Z</dcterms:created>
  <dcterms:modified xsi:type="dcterms:W3CDTF">2025-03-10T03:06:00.224Z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