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62D82">
      <w:pPr>
        <w:spacing w:before="312" w:beforeLines="100" w:line="276" w:lineRule="auto"/>
        <w:jc w:val="center"/>
        <w:rPr>
          <w:rFonts w:ascii="黑体" w:hAnsi="宋体" w:eastAsia="黑体"/>
          <w:b/>
          <w:bCs/>
          <w:sz w:val="72"/>
          <w:szCs w:val="72"/>
        </w:rPr>
      </w:pPr>
    </w:p>
    <w:p w14:paraId="545C8681">
      <w:pPr>
        <w:spacing w:before="312" w:beforeLines="100" w:line="276" w:lineRule="auto"/>
        <w:jc w:val="center"/>
        <w:rPr>
          <w:rFonts w:ascii="黑体" w:hAnsi="宋体" w:eastAsia="黑体"/>
          <w:b/>
          <w:bCs/>
          <w:sz w:val="72"/>
          <w:szCs w:val="72"/>
        </w:rPr>
      </w:pPr>
      <w:bookmarkStart w:id="71" w:name="_GoBack"/>
      <w:r>
        <w:rPr>
          <w:rFonts w:hint="eastAsia" w:ascii="黑体" w:hAnsi="宋体" w:eastAsia="黑体"/>
          <w:b/>
          <w:bCs/>
          <w:sz w:val="72"/>
          <w:szCs w:val="72"/>
        </w:rPr>
        <w:t>构件隔声性能分析报告</w:t>
      </w:r>
    </w:p>
    <w:bookmarkEnd w:id="71"/>
    <w:p w14:paraId="7CA0D82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住宅建筑</w:t>
      </w:r>
      <w:bookmarkEnd w:id="0"/>
    </w:p>
    <w:p w14:paraId="41905EF4">
      <w:pPr>
        <w:spacing w:line="180" w:lineRule="atLeast"/>
        <w:jc w:val="center"/>
        <w:rPr>
          <w:rFonts w:ascii="宋体" w:hAnsi="宋体"/>
          <w:b/>
          <w:bCs/>
          <w:szCs w:val="21"/>
          <w:lang w:val="en-US"/>
        </w:rPr>
      </w:pPr>
    </w:p>
    <w:p w14:paraId="5A977EF2">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A2D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12" w:space="0"/>
              <w:bottom w:val="single" w:color="auto" w:sz="6" w:space="0"/>
            </w:tcBorders>
            <w:shd w:val="clear" w:color="auto" w:fill="E6E6E6"/>
          </w:tcPr>
          <w:p w14:paraId="00EDEE9F">
            <w:pPr>
              <w:pStyle w:val="3"/>
            </w:pPr>
            <w:r>
              <w:rPr>
                <w:rFonts w:hint="eastAsia"/>
              </w:rPr>
              <w:t>工程名称</w:t>
            </w:r>
          </w:p>
        </w:tc>
        <w:tc>
          <w:tcPr>
            <w:tcW w:w="3780" w:type="dxa"/>
          </w:tcPr>
          <w:p w14:paraId="42E80208">
            <w:pPr>
              <w:pStyle w:val="3"/>
            </w:pPr>
            <w:bookmarkStart w:id="1" w:name="项目名称"/>
            <w:r>
              <w:rPr>
                <w:rFonts w:hint="eastAsia"/>
              </w:rPr>
              <w:t>风渠浮田</w:t>
            </w:r>
            <w:bookmarkEnd w:id="1"/>
          </w:p>
        </w:tc>
      </w:tr>
      <w:tr w14:paraId="2508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0DEF3C">
            <w:pPr>
              <w:pStyle w:val="3"/>
            </w:pPr>
            <w:r>
              <w:rPr>
                <w:rFonts w:hint="eastAsia"/>
              </w:rPr>
              <w:t>设计编号</w:t>
            </w:r>
          </w:p>
        </w:tc>
        <w:tc>
          <w:tcPr>
            <w:tcW w:w="3780" w:type="dxa"/>
          </w:tcPr>
          <w:p w14:paraId="4C9FAEFB">
            <w:pPr>
              <w:pStyle w:val="3"/>
            </w:pPr>
            <w:bookmarkStart w:id="2" w:name="设计编号"/>
            <w:bookmarkEnd w:id="2"/>
          </w:p>
        </w:tc>
      </w:tr>
      <w:tr w14:paraId="5AA6F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BCDB83">
            <w:pPr>
              <w:pStyle w:val="3"/>
            </w:pPr>
            <w:r>
              <w:rPr>
                <w:rFonts w:hint="eastAsia"/>
              </w:rPr>
              <w:t>建设单位</w:t>
            </w:r>
          </w:p>
        </w:tc>
        <w:tc>
          <w:tcPr>
            <w:tcW w:w="3780" w:type="dxa"/>
          </w:tcPr>
          <w:p w14:paraId="1A3E148C">
            <w:pPr>
              <w:pStyle w:val="3"/>
            </w:pPr>
            <w:bookmarkStart w:id="3" w:name="建设单位"/>
            <w:bookmarkEnd w:id="3"/>
          </w:p>
        </w:tc>
      </w:tr>
      <w:tr w14:paraId="56BEA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71CA7B">
            <w:pPr>
              <w:pStyle w:val="3"/>
            </w:pPr>
            <w:r>
              <w:rPr>
                <w:rFonts w:hint="eastAsia"/>
              </w:rPr>
              <w:t>设计单位</w:t>
            </w:r>
          </w:p>
        </w:tc>
        <w:tc>
          <w:tcPr>
            <w:tcW w:w="3780" w:type="dxa"/>
          </w:tcPr>
          <w:p w14:paraId="4F71AB1F">
            <w:pPr>
              <w:pStyle w:val="3"/>
            </w:pPr>
            <w:bookmarkStart w:id="4" w:name="设计单位"/>
            <w:bookmarkEnd w:id="4"/>
          </w:p>
        </w:tc>
      </w:tr>
      <w:tr w14:paraId="1083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25AD35">
            <w:pPr>
              <w:pStyle w:val="3"/>
            </w:pPr>
            <w:r>
              <w:rPr>
                <w:rFonts w:hint="eastAsia"/>
              </w:rPr>
              <w:t>设 计 人</w:t>
            </w:r>
          </w:p>
        </w:tc>
        <w:tc>
          <w:tcPr>
            <w:tcW w:w="3780" w:type="dxa"/>
          </w:tcPr>
          <w:p w14:paraId="1F72C1D7">
            <w:pPr>
              <w:pStyle w:val="3"/>
            </w:pPr>
          </w:p>
        </w:tc>
      </w:tr>
      <w:tr w14:paraId="035FE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175250">
            <w:pPr>
              <w:pStyle w:val="3"/>
            </w:pPr>
            <w:r>
              <w:rPr>
                <w:rFonts w:hint="eastAsia"/>
              </w:rPr>
              <w:t>审 核 人</w:t>
            </w:r>
          </w:p>
        </w:tc>
        <w:tc>
          <w:tcPr>
            <w:tcW w:w="3780" w:type="dxa"/>
          </w:tcPr>
          <w:p w14:paraId="00BD9092">
            <w:pPr>
              <w:pStyle w:val="3"/>
            </w:pPr>
          </w:p>
        </w:tc>
      </w:tr>
      <w:tr w14:paraId="1C03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E54116">
            <w:pPr>
              <w:pStyle w:val="3"/>
            </w:pPr>
            <w:r>
              <w:rPr>
                <w:rFonts w:hint="eastAsia"/>
              </w:rPr>
              <w:t>审 定 人</w:t>
            </w:r>
          </w:p>
        </w:tc>
        <w:tc>
          <w:tcPr>
            <w:tcW w:w="3780" w:type="dxa"/>
          </w:tcPr>
          <w:p w14:paraId="22FE9768">
            <w:pPr>
              <w:pStyle w:val="3"/>
            </w:pPr>
          </w:p>
        </w:tc>
      </w:tr>
      <w:tr w14:paraId="4219D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454DADE">
            <w:pPr>
              <w:pStyle w:val="3"/>
            </w:pPr>
            <w:r>
              <w:rPr>
                <w:rFonts w:hint="eastAsia"/>
              </w:rPr>
              <w:t>设计日期</w:t>
            </w:r>
          </w:p>
        </w:tc>
        <w:tc>
          <w:tcPr>
            <w:tcW w:w="3780" w:type="dxa"/>
          </w:tcPr>
          <w:p w14:paraId="065D3DD6">
            <w:pPr>
              <w:pStyle w:val="3"/>
            </w:pPr>
            <w:bookmarkStart w:id="5" w:name="报告日期"/>
            <w:r>
              <w:rPr>
                <w:rFonts w:hint="eastAsia"/>
              </w:rPr>
              <w:t>2024年12月16日</w:t>
            </w:r>
            <w:bookmarkEnd w:id="5"/>
          </w:p>
        </w:tc>
      </w:tr>
    </w:tbl>
    <w:p w14:paraId="754B093E">
      <w:pPr>
        <w:rPr>
          <w:rFonts w:ascii="宋体" w:hAnsi="宋体"/>
          <w:lang w:val="en-US"/>
        </w:rPr>
      </w:pPr>
    </w:p>
    <w:p w14:paraId="466C1843">
      <w:pPr>
        <w:rPr>
          <w:rFonts w:ascii="宋体" w:hAnsi="宋体"/>
          <w:lang w:val="en-US"/>
        </w:rPr>
      </w:pPr>
    </w:p>
    <w:p w14:paraId="5AAE738D">
      <w:pPr>
        <w:jc w:val="center"/>
        <w:rPr>
          <w:rFonts w:ascii="宋体" w:hAnsi="宋体"/>
          <w:lang w:val="en-US"/>
        </w:rPr>
      </w:pPr>
      <w:bookmarkStart w:id="6" w:name="二维码"/>
      <w:r>
        <w:drawing>
          <wp:inline distT="0" distB="0" distL="0" distR="0">
            <wp:extent cx="1514475" cy="15144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399AD8E7">
      <w:pPr>
        <w:jc w:val="center"/>
        <w:rPr>
          <w:rFonts w:ascii="宋体" w:hAnsi="宋体"/>
          <w:lang w:val="en-US"/>
        </w:rPr>
      </w:pPr>
    </w:p>
    <w:bookmarkEnd w:id="6"/>
    <w:p w14:paraId="7193D4F1">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0013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4F5D10E5">
            <w:pPr>
              <w:pStyle w:val="3"/>
            </w:pPr>
            <w:r>
              <w:rPr>
                <w:rFonts w:hint="eastAsia"/>
              </w:rPr>
              <w:t>采用软件</w:t>
            </w:r>
          </w:p>
        </w:tc>
        <w:tc>
          <w:tcPr>
            <w:tcW w:w="3780" w:type="dxa"/>
            <w:shd w:val="clear" w:color="auto" w:fill="auto"/>
            <w:vAlign w:val="center"/>
          </w:tcPr>
          <w:p w14:paraId="405DF809">
            <w:pPr>
              <w:pStyle w:val="3"/>
            </w:pPr>
            <w:bookmarkStart w:id="7" w:name="软件全称"/>
            <w:r>
              <w:rPr>
                <w:rFonts w:hint="eastAsia"/>
              </w:rPr>
              <w:t>建筑声环境SEDU2024</w:t>
            </w:r>
            <w:bookmarkEnd w:id="7"/>
          </w:p>
        </w:tc>
      </w:tr>
      <w:tr w14:paraId="18EFB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9EB0286">
            <w:pPr>
              <w:pStyle w:val="3"/>
            </w:pPr>
            <w:r>
              <w:rPr>
                <w:rFonts w:hint="eastAsia"/>
              </w:rPr>
              <w:t>软件版本</w:t>
            </w:r>
          </w:p>
        </w:tc>
        <w:tc>
          <w:tcPr>
            <w:tcW w:w="3780" w:type="dxa"/>
            <w:vAlign w:val="center"/>
          </w:tcPr>
          <w:p w14:paraId="47CCDAB8">
            <w:pPr>
              <w:pStyle w:val="3"/>
            </w:pPr>
            <w:bookmarkStart w:id="8" w:name="软件版本"/>
            <w:r>
              <w:rPr>
                <w:rFonts w:hint="eastAsia"/>
              </w:rPr>
              <w:t>20240430(SP1)</w:t>
            </w:r>
            <w:bookmarkEnd w:id="8"/>
          </w:p>
        </w:tc>
      </w:tr>
      <w:tr w14:paraId="3D975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3E7610EA">
            <w:pPr>
              <w:pStyle w:val="3"/>
            </w:pPr>
            <w:r>
              <w:rPr>
                <w:rFonts w:hint="eastAsia"/>
              </w:rPr>
              <w:t>研发单位</w:t>
            </w:r>
          </w:p>
        </w:tc>
        <w:tc>
          <w:tcPr>
            <w:tcW w:w="3780" w:type="dxa"/>
            <w:vAlign w:val="bottom"/>
          </w:tcPr>
          <w:p w14:paraId="5273BFF1">
            <w:pPr>
              <w:pStyle w:val="3"/>
            </w:pPr>
            <w:r>
              <w:rPr>
                <w:rFonts w:hint="eastAsia" w:cs="宋体"/>
                <w:lang w:val="zh-CN"/>
              </w:rPr>
              <w:t>北京绿建软件股份有限公司</w:t>
            </w:r>
          </w:p>
        </w:tc>
      </w:tr>
      <w:tr w14:paraId="63565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33F96D1">
            <w:pPr>
              <w:pStyle w:val="3"/>
            </w:pPr>
            <w:r>
              <w:rPr>
                <w:rFonts w:hint="eastAsia"/>
              </w:rPr>
              <w:t>正版授权码</w:t>
            </w:r>
          </w:p>
        </w:tc>
        <w:tc>
          <w:tcPr>
            <w:tcW w:w="3780" w:type="dxa"/>
            <w:vAlign w:val="center"/>
          </w:tcPr>
          <w:p w14:paraId="6989B7A0">
            <w:pPr>
              <w:pStyle w:val="3"/>
            </w:pPr>
            <w:bookmarkStart w:id="9" w:name="加密锁号"/>
            <w:r>
              <w:rPr>
                <w:rFonts w:hint="eastAsia"/>
              </w:rPr>
              <w:t>T15266377115</w:t>
            </w:r>
            <w:bookmarkEnd w:id="9"/>
            <w:r>
              <w:rPr>
                <w:rFonts w:hint="eastAsia"/>
              </w:rPr>
              <w:t xml:space="preserve"> </w:t>
            </w:r>
          </w:p>
        </w:tc>
      </w:tr>
    </w:tbl>
    <w:p w14:paraId="2BDE76ED">
      <w:pPr>
        <w:pStyle w:val="3"/>
        <w:jc w:val="center"/>
      </w:pPr>
      <w:r>
        <w:br w:type="page"/>
      </w:r>
    </w:p>
    <w:p w14:paraId="5F065E23">
      <w:pPr>
        <w:pStyle w:val="3"/>
        <w:jc w:val="center"/>
      </w:pPr>
    </w:p>
    <w:p w14:paraId="035F118B">
      <w:pPr>
        <w:pStyle w:val="3"/>
        <w:jc w:val="center"/>
        <w:rPr>
          <w:b/>
        </w:rPr>
      </w:pPr>
      <w:r>
        <w:rPr>
          <w:rFonts w:hint="eastAsia"/>
          <w:b/>
          <w:sz w:val="28"/>
        </w:rPr>
        <w:t>目  录</w:t>
      </w:r>
    </w:p>
    <w:p w14:paraId="7130A1F0">
      <w:pPr>
        <w:pStyle w:val="17"/>
        <w:pBdr>
          <w:bottom w:val="none" w:color="auto" w:sz="0" w:space="0"/>
        </w:pBdr>
        <w:tabs>
          <w:tab w:val="clear" w:pos="4153"/>
          <w:tab w:val="clear" w:pos="8306"/>
        </w:tabs>
        <w:rPr>
          <w:rFonts w:ascii="宋体" w:hAnsi="宋体"/>
          <w:szCs w:val="20"/>
        </w:rPr>
      </w:pPr>
    </w:p>
    <w:p w14:paraId="193EFF8E">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_Toc237 </w:instrText>
      </w:r>
      <w:r>
        <w:rPr>
          <w:rFonts w:ascii="宋体" w:hAnsi="宋体"/>
          <w:caps/>
        </w:rPr>
        <w:fldChar w:fldCharType="separate"/>
      </w:r>
      <w:r>
        <w:t xml:space="preserve">1 </w:t>
      </w:r>
      <w:r>
        <w:rPr>
          <w:rFonts w:hint="eastAsia"/>
        </w:rPr>
        <w:t>建筑概况</w:t>
      </w:r>
      <w:r>
        <w:tab/>
      </w:r>
      <w:r>
        <w:fldChar w:fldCharType="begin"/>
      </w:r>
      <w:r>
        <w:instrText xml:space="preserve"> PAGEREF _Toc237 \h </w:instrText>
      </w:r>
      <w:r>
        <w:fldChar w:fldCharType="separate"/>
      </w:r>
      <w:r>
        <w:t>1</w:t>
      </w:r>
      <w:r>
        <w:fldChar w:fldCharType="end"/>
      </w:r>
      <w:r>
        <w:rPr>
          <w:rFonts w:ascii="宋体" w:hAnsi="宋体"/>
          <w:caps/>
        </w:rPr>
        <w:fldChar w:fldCharType="end"/>
      </w:r>
    </w:p>
    <w:p w14:paraId="54C0E045">
      <w:pPr>
        <w:pStyle w:val="18"/>
        <w:tabs>
          <w:tab w:val="right" w:leader="dot" w:pos="9070"/>
          <w:tab w:val="clear" w:pos="180"/>
          <w:tab w:val="clear" w:pos="9360"/>
        </w:tabs>
      </w:pPr>
      <w:r>
        <w:fldChar w:fldCharType="begin"/>
      </w:r>
      <w:r>
        <w:instrText xml:space="preserve"> HYPERLINK \l _Toc32749 </w:instrText>
      </w:r>
      <w:r>
        <w:fldChar w:fldCharType="separate"/>
      </w:r>
      <w:r>
        <w:t xml:space="preserve">2 </w:t>
      </w:r>
      <w:r>
        <w:rPr>
          <w:rFonts w:hint="eastAsia"/>
        </w:rPr>
        <w:t>评价依据</w:t>
      </w:r>
      <w:r>
        <w:tab/>
      </w:r>
      <w:r>
        <w:fldChar w:fldCharType="begin"/>
      </w:r>
      <w:r>
        <w:instrText xml:space="preserve"> PAGEREF _Toc32749 \h </w:instrText>
      </w:r>
      <w:r>
        <w:fldChar w:fldCharType="separate"/>
      </w:r>
      <w:r>
        <w:t>1</w:t>
      </w:r>
      <w:r>
        <w:fldChar w:fldCharType="end"/>
      </w:r>
      <w:r>
        <w:fldChar w:fldCharType="end"/>
      </w:r>
    </w:p>
    <w:p w14:paraId="0F2B343B">
      <w:pPr>
        <w:pStyle w:val="18"/>
        <w:tabs>
          <w:tab w:val="right" w:leader="dot" w:pos="9070"/>
          <w:tab w:val="clear" w:pos="180"/>
          <w:tab w:val="clear" w:pos="9360"/>
        </w:tabs>
      </w:pPr>
      <w:r>
        <w:fldChar w:fldCharType="begin"/>
      </w:r>
      <w:r>
        <w:instrText xml:space="preserve"> HYPERLINK \l _Toc12261 </w:instrText>
      </w:r>
      <w:r>
        <w:fldChar w:fldCharType="separate"/>
      </w:r>
      <w:r>
        <w:t xml:space="preserve">3 </w:t>
      </w:r>
      <w:r>
        <w:rPr>
          <w:rFonts w:hint="eastAsia"/>
        </w:rPr>
        <w:t>标准</w:t>
      </w:r>
      <w:r>
        <w:t>要求</w:t>
      </w:r>
      <w:r>
        <w:tab/>
      </w:r>
      <w:r>
        <w:fldChar w:fldCharType="begin"/>
      </w:r>
      <w:r>
        <w:instrText xml:space="preserve"> PAGEREF _Toc12261 \h </w:instrText>
      </w:r>
      <w:r>
        <w:fldChar w:fldCharType="separate"/>
      </w:r>
      <w:r>
        <w:t>1</w:t>
      </w:r>
      <w:r>
        <w:fldChar w:fldCharType="end"/>
      </w:r>
      <w:r>
        <w:fldChar w:fldCharType="end"/>
      </w:r>
    </w:p>
    <w:p w14:paraId="3BA599E5">
      <w:pPr>
        <w:pStyle w:val="18"/>
        <w:tabs>
          <w:tab w:val="right" w:leader="dot" w:pos="9070"/>
          <w:tab w:val="clear" w:pos="180"/>
          <w:tab w:val="clear" w:pos="9360"/>
        </w:tabs>
      </w:pPr>
      <w:r>
        <w:fldChar w:fldCharType="begin"/>
      </w:r>
      <w:r>
        <w:instrText xml:space="preserve"> HYPERLINK \l _Toc8260 </w:instrText>
      </w:r>
      <w:r>
        <w:fldChar w:fldCharType="separate"/>
      </w:r>
      <w:r>
        <w:t xml:space="preserve">4 </w:t>
      </w:r>
      <w:r>
        <w:rPr>
          <w:rFonts w:hint="eastAsia"/>
        </w:rPr>
        <w:t>隔声理论概述</w:t>
      </w:r>
      <w:r>
        <w:tab/>
      </w:r>
      <w:r>
        <w:fldChar w:fldCharType="begin"/>
      </w:r>
      <w:r>
        <w:instrText xml:space="preserve"> PAGEREF _Toc8260 \h </w:instrText>
      </w:r>
      <w:r>
        <w:fldChar w:fldCharType="separate"/>
      </w:r>
      <w:r>
        <w:t>2</w:t>
      </w:r>
      <w:r>
        <w:fldChar w:fldCharType="end"/>
      </w:r>
      <w:r>
        <w:fldChar w:fldCharType="end"/>
      </w:r>
    </w:p>
    <w:p w14:paraId="727D2C05">
      <w:pPr>
        <w:pStyle w:val="20"/>
        <w:tabs>
          <w:tab w:val="right" w:leader="dot" w:pos="9070"/>
          <w:tab w:val="clear" w:pos="540"/>
          <w:tab w:val="clear" w:pos="9360"/>
        </w:tabs>
      </w:pPr>
      <w:r>
        <w:fldChar w:fldCharType="begin"/>
      </w:r>
      <w:r>
        <w:instrText xml:space="preserve"> HYPERLINK \l _Toc30912 </w:instrText>
      </w:r>
      <w:r>
        <w:fldChar w:fldCharType="separate"/>
      </w:r>
      <w:r>
        <w:t xml:space="preserve">4.1 </w:t>
      </w:r>
      <w:r>
        <w:rPr>
          <w:rFonts w:hint="eastAsia"/>
        </w:rPr>
        <w:t>原理概要</w:t>
      </w:r>
      <w:r>
        <w:tab/>
      </w:r>
      <w:r>
        <w:fldChar w:fldCharType="begin"/>
      </w:r>
      <w:r>
        <w:instrText xml:space="preserve"> PAGEREF _Toc30912 \h </w:instrText>
      </w:r>
      <w:r>
        <w:fldChar w:fldCharType="separate"/>
      </w:r>
      <w:r>
        <w:t>2</w:t>
      </w:r>
      <w:r>
        <w:fldChar w:fldCharType="end"/>
      </w:r>
      <w:r>
        <w:fldChar w:fldCharType="end"/>
      </w:r>
    </w:p>
    <w:p w14:paraId="2F2B9E87">
      <w:pPr>
        <w:pStyle w:val="20"/>
        <w:tabs>
          <w:tab w:val="right" w:leader="dot" w:pos="9070"/>
          <w:tab w:val="clear" w:pos="540"/>
          <w:tab w:val="clear" w:pos="9360"/>
        </w:tabs>
      </w:pPr>
      <w:r>
        <w:fldChar w:fldCharType="begin"/>
      </w:r>
      <w:r>
        <w:instrText xml:space="preserve"> HYPERLINK \l _Toc13107 </w:instrText>
      </w:r>
      <w:r>
        <w:fldChar w:fldCharType="separate"/>
      </w:r>
      <w:r>
        <w:t xml:space="preserve">4.2 </w:t>
      </w:r>
      <w:r>
        <w:rPr>
          <w:rFonts w:hint="eastAsia"/>
        </w:rPr>
        <w:t>质量定律</w:t>
      </w:r>
      <w:r>
        <w:tab/>
      </w:r>
      <w:r>
        <w:fldChar w:fldCharType="begin"/>
      </w:r>
      <w:r>
        <w:instrText xml:space="preserve"> PAGEREF _Toc13107 \h </w:instrText>
      </w:r>
      <w:r>
        <w:fldChar w:fldCharType="separate"/>
      </w:r>
      <w:r>
        <w:t>3</w:t>
      </w:r>
      <w:r>
        <w:fldChar w:fldCharType="end"/>
      </w:r>
      <w:r>
        <w:fldChar w:fldCharType="end"/>
      </w:r>
    </w:p>
    <w:p w14:paraId="0728B642">
      <w:pPr>
        <w:pStyle w:val="20"/>
        <w:tabs>
          <w:tab w:val="right" w:leader="dot" w:pos="9070"/>
          <w:tab w:val="clear" w:pos="540"/>
          <w:tab w:val="clear" w:pos="9360"/>
        </w:tabs>
      </w:pPr>
      <w:r>
        <w:fldChar w:fldCharType="begin"/>
      </w:r>
      <w:r>
        <w:instrText xml:space="preserve"> HYPERLINK \l _Toc13846 </w:instrText>
      </w:r>
      <w:r>
        <w:fldChar w:fldCharType="separate"/>
      </w:r>
      <w:r>
        <w:t>4.3 隔声</w:t>
      </w:r>
      <w:r>
        <w:rPr>
          <w:rFonts w:hint="eastAsia"/>
        </w:rPr>
        <w:t>量计算经验</w:t>
      </w:r>
      <w:r>
        <w:t>公式</w:t>
      </w:r>
      <w:r>
        <w:tab/>
      </w:r>
      <w:r>
        <w:fldChar w:fldCharType="begin"/>
      </w:r>
      <w:r>
        <w:instrText xml:space="preserve"> PAGEREF _Toc13846 \h </w:instrText>
      </w:r>
      <w:r>
        <w:fldChar w:fldCharType="separate"/>
      </w:r>
      <w:r>
        <w:t>4</w:t>
      </w:r>
      <w:r>
        <w:fldChar w:fldCharType="end"/>
      </w:r>
      <w:r>
        <w:fldChar w:fldCharType="end"/>
      </w:r>
    </w:p>
    <w:p w14:paraId="132DF149">
      <w:pPr>
        <w:pStyle w:val="20"/>
        <w:tabs>
          <w:tab w:val="right" w:leader="dot" w:pos="9070"/>
          <w:tab w:val="clear" w:pos="540"/>
          <w:tab w:val="clear" w:pos="9360"/>
        </w:tabs>
      </w:pPr>
      <w:r>
        <w:fldChar w:fldCharType="begin"/>
      </w:r>
      <w:r>
        <w:instrText xml:space="preserve"> HYPERLINK \l _Toc23785 </w:instrText>
      </w:r>
      <w:r>
        <w:fldChar w:fldCharType="separate"/>
      </w:r>
      <w:r>
        <w:t xml:space="preserve">4.4 </w:t>
      </w:r>
      <w:r>
        <w:rPr>
          <w:rFonts w:hint="eastAsia"/>
        </w:rPr>
        <w:t>单值评价量</w:t>
      </w:r>
      <w:r>
        <w:tab/>
      </w:r>
      <w:r>
        <w:fldChar w:fldCharType="begin"/>
      </w:r>
      <w:r>
        <w:instrText xml:space="preserve"> PAGEREF _Toc23785 \h </w:instrText>
      </w:r>
      <w:r>
        <w:fldChar w:fldCharType="separate"/>
      </w:r>
      <w:r>
        <w:t>5</w:t>
      </w:r>
      <w:r>
        <w:fldChar w:fldCharType="end"/>
      </w:r>
      <w:r>
        <w:fldChar w:fldCharType="end"/>
      </w:r>
    </w:p>
    <w:p w14:paraId="6300AC3D">
      <w:pPr>
        <w:pStyle w:val="20"/>
        <w:tabs>
          <w:tab w:val="right" w:leader="dot" w:pos="9070"/>
          <w:tab w:val="clear" w:pos="540"/>
          <w:tab w:val="clear" w:pos="9360"/>
        </w:tabs>
      </w:pPr>
      <w:r>
        <w:fldChar w:fldCharType="begin"/>
      </w:r>
      <w:r>
        <w:instrText xml:space="preserve"> HYPERLINK \l _Toc18282 </w:instrText>
      </w:r>
      <w:r>
        <w:fldChar w:fldCharType="separate"/>
      </w:r>
      <w:r>
        <w:t xml:space="preserve">4.5 </w:t>
      </w:r>
      <w:r>
        <w:rPr>
          <w:rFonts w:hint="eastAsia"/>
        </w:rPr>
        <w:t>频谱修正量</w:t>
      </w:r>
      <w:r>
        <w:tab/>
      </w:r>
      <w:r>
        <w:fldChar w:fldCharType="begin"/>
      </w:r>
      <w:r>
        <w:instrText xml:space="preserve"> PAGEREF _Toc18282 \h </w:instrText>
      </w:r>
      <w:r>
        <w:fldChar w:fldCharType="separate"/>
      </w:r>
      <w:r>
        <w:t>6</w:t>
      </w:r>
      <w:r>
        <w:fldChar w:fldCharType="end"/>
      </w:r>
      <w:r>
        <w:fldChar w:fldCharType="end"/>
      </w:r>
    </w:p>
    <w:p w14:paraId="491263A6">
      <w:pPr>
        <w:pStyle w:val="18"/>
        <w:tabs>
          <w:tab w:val="right" w:leader="dot" w:pos="9070"/>
          <w:tab w:val="clear" w:pos="180"/>
          <w:tab w:val="clear" w:pos="9360"/>
        </w:tabs>
      </w:pPr>
      <w:r>
        <w:fldChar w:fldCharType="begin"/>
      </w:r>
      <w:r>
        <w:instrText xml:space="preserve"> HYPERLINK \l _Toc25258 </w:instrText>
      </w:r>
      <w:r>
        <w:fldChar w:fldCharType="separate"/>
      </w:r>
      <w:r>
        <w:t xml:space="preserve">5 </w:t>
      </w:r>
      <w:r>
        <w:rPr>
          <w:rFonts w:hint="eastAsia"/>
        </w:rPr>
        <w:t>构件空气声隔声性能</w:t>
      </w:r>
      <w:r>
        <w:tab/>
      </w:r>
      <w:r>
        <w:fldChar w:fldCharType="begin"/>
      </w:r>
      <w:r>
        <w:instrText xml:space="preserve"> PAGEREF _Toc25258 \h </w:instrText>
      </w:r>
      <w:r>
        <w:fldChar w:fldCharType="separate"/>
      </w:r>
      <w:r>
        <w:t>7</w:t>
      </w:r>
      <w:r>
        <w:fldChar w:fldCharType="end"/>
      </w:r>
      <w:r>
        <w:fldChar w:fldCharType="end"/>
      </w:r>
    </w:p>
    <w:p w14:paraId="6C888526">
      <w:pPr>
        <w:pStyle w:val="20"/>
        <w:tabs>
          <w:tab w:val="right" w:leader="dot" w:pos="9070"/>
          <w:tab w:val="clear" w:pos="540"/>
          <w:tab w:val="clear" w:pos="9360"/>
        </w:tabs>
      </w:pPr>
      <w:r>
        <w:fldChar w:fldCharType="begin"/>
      </w:r>
      <w:r>
        <w:instrText xml:space="preserve"> HYPERLINK \l _Toc22933 </w:instrText>
      </w:r>
      <w:r>
        <w:fldChar w:fldCharType="separate"/>
      </w:r>
      <w:r>
        <w:t xml:space="preserve">5.1 </w:t>
      </w:r>
      <w:r>
        <w:rPr>
          <w:rFonts w:hint="eastAsia"/>
        </w:rPr>
        <w:t>墙板的空气声隔声量</w:t>
      </w:r>
      <w:r>
        <w:tab/>
      </w:r>
      <w:r>
        <w:fldChar w:fldCharType="begin"/>
      </w:r>
      <w:r>
        <w:instrText xml:space="preserve"> PAGEREF _Toc22933 \h </w:instrText>
      </w:r>
      <w:r>
        <w:fldChar w:fldCharType="separate"/>
      </w:r>
      <w:r>
        <w:t>7</w:t>
      </w:r>
      <w:r>
        <w:fldChar w:fldCharType="end"/>
      </w:r>
      <w:r>
        <w:fldChar w:fldCharType="end"/>
      </w:r>
    </w:p>
    <w:p w14:paraId="363887AF">
      <w:pPr>
        <w:pStyle w:val="14"/>
        <w:tabs>
          <w:tab w:val="right" w:leader="dot" w:pos="9070"/>
          <w:tab w:val="clear" w:pos="900"/>
          <w:tab w:val="clear" w:pos="9360"/>
        </w:tabs>
      </w:pPr>
      <w:r>
        <w:fldChar w:fldCharType="begin"/>
      </w:r>
      <w:r>
        <w:instrText xml:space="preserve"> HYPERLINK \l _Toc20482 </w:instrText>
      </w:r>
      <w:r>
        <w:fldChar w:fldCharType="separate"/>
      </w:r>
      <w:r>
        <w:t xml:space="preserve">5.1.1 </w:t>
      </w:r>
      <w:r>
        <w:rPr>
          <w:rFonts w:hint="eastAsia"/>
        </w:rPr>
        <w:t>墙板构造做法</w:t>
      </w:r>
      <w:r>
        <w:tab/>
      </w:r>
      <w:r>
        <w:fldChar w:fldCharType="begin"/>
      </w:r>
      <w:r>
        <w:instrText xml:space="preserve"> PAGEREF _Toc20482 \h </w:instrText>
      </w:r>
      <w:r>
        <w:fldChar w:fldCharType="separate"/>
      </w:r>
      <w:r>
        <w:t>7</w:t>
      </w:r>
      <w:r>
        <w:fldChar w:fldCharType="end"/>
      </w:r>
      <w:r>
        <w:fldChar w:fldCharType="end"/>
      </w:r>
    </w:p>
    <w:p w14:paraId="39B562A1">
      <w:pPr>
        <w:pStyle w:val="14"/>
        <w:tabs>
          <w:tab w:val="right" w:leader="dot" w:pos="9070"/>
          <w:tab w:val="clear" w:pos="900"/>
          <w:tab w:val="clear" w:pos="9360"/>
        </w:tabs>
      </w:pPr>
      <w:r>
        <w:fldChar w:fldCharType="begin"/>
      </w:r>
      <w:r>
        <w:instrText xml:space="preserve"> HYPERLINK \l _Toc31651 </w:instrText>
      </w:r>
      <w:r>
        <w:fldChar w:fldCharType="separate"/>
      </w:r>
      <w:r>
        <w:t xml:space="preserve">5.1.2 </w:t>
      </w:r>
      <w:r>
        <w:rPr>
          <w:rFonts w:hint="eastAsia"/>
        </w:rPr>
        <w:t>墙板空气声隔声性能</w:t>
      </w:r>
      <w:r>
        <w:tab/>
      </w:r>
      <w:r>
        <w:fldChar w:fldCharType="begin"/>
      </w:r>
      <w:r>
        <w:instrText xml:space="preserve"> PAGEREF _Toc31651 \h </w:instrText>
      </w:r>
      <w:r>
        <w:fldChar w:fldCharType="separate"/>
      </w:r>
      <w:r>
        <w:t>7</w:t>
      </w:r>
      <w:r>
        <w:fldChar w:fldCharType="end"/>
      </w:r>
      <w:r>
        <w:fldChar w:fldCharType="end"/>
      </w:r>
    </w:p>
    <w:p w14:paraId="20C13931">
      <w:pPr>
        <w:pStyle w:val="20"/>
        <w:tabs>
          <w:tab w:val="right" w:leader="dot" w:pos="9070"/>
          <w:tab w:val="clear" w:pos="540"/>
          <w:tab w:val="clear" w:pos="9360"/>
        </w:tabs>
      </w:pPr>
      <w:r>
        <w:fldChar w:fldCharType="begin"/>
      </w:r>
      <w:r>
        <w:instrText xml:space="preserve"> HYPERLINK \l _Toc10935 </w:instrText>
      </w:r>
      <w:r>
        <w:fldChar w:fldCharType="separate"/>
      </w:r>
      <w:r>
        <w:t xml:space="preserve">5.2 </w:t>
      </w:r>
      <w:r>
        <w:rPr>
          <w:rFonts w:hint="eastAsia"/>
        </w:rPr>
        <w:t>门窗的空气声隔声量</w:t>
      </w:r>
      <w:r>
        <w:tab/>
      </w:r>
      <w:r>
        <w:fldChar w:fldCharType="begin"/>
      </w:r>
      <w:r>
        <w:instrText xml:space="preserve"> PAGEREF _Toc10935 \h </w:instrText>
      </w:r>
      <w:r>
        <w:fldChar w:fldCharType="separate"/>
      </w:r>
      <w:r>
        <w:t>9</w:t>
      </w:r>
      <w:r>
        <w:fldChar w:fldCharType="end"/>
      </w:r>
      <w:r>
        <w:fldChar w:fldCharType="end"/>
      </w:r>
    </w:p>
    <w:p w14:paraId="1B1E0C3E">
      <w:pPr>
        <w:pStyle w:val="18"/>
        <w:tabs>
          <w:tab w:val="right" w:leader="dot" w:pos="9070"/>
          <w:tab w:val="clear" w:pos="180"/>
          <w:tab w:val="clear" w:pos="9360"/>
        </w:tabs>
      </w:pPr>
      <w:r>
        <w:fldChar w:fldCharType="begin"/>
      </w:r>
      <w:r>
        <w:instrText xml:space="preserve"> HYPERLINK \l _Toc11137 </w:instrText>
      </w:r>
      <w:r>
        <w:fldChar w:fldCharType="separate"/>
      </w:r>
      <w:r>
        <w:t xml:space="preserve">6 </w:t>
      </w:r>
      <w:r>
        <w:rPr>
          <w:rFonts w:hint="eastAsia"/>
        </w:rPr>
        <w:t>楼板撞击声隔声性能</w:t>
      </w:r>
      <w:r>
        <w:tab/>
      </w:r>
      <w:r>
        <w:fldChar w:fldCharType="begin"/>
      </w:r>
      <w:r>
        <w:instrText xml:space="preserve"> PAGEREF _Toc11137 \h </w:instrText>
      </w:r>
      <w:r>
        <w:fldChar w:fldCharType="separate"/>
      </w:r>
      <w:r>
        <w:t>10</w:t>
      </w:r>
      <w:r>
        <w:fldChar w:fldCharType="end"/>
      </w:r>
      <w:r>
        <w:fldChar w:fldCharType="end"/>
      </w:r>
    </w:p>
    <w:p w14:paraId="21565A06">
      <w:pPr>
        <w:pStyle w:val="18"/>
        <w:tabs>
          <w:tab w:val="right" w:leader="dot" w:pos="9070"/>
          <w:tab w:val="clear" w:pos="180"/>
          <w:tab w:val="clear" w:pos="9360"/>
        </w:tabs>
      </w:pPr>
      <w:r>
        <w:fldChar w:fldCharType="begin"/>
      </w:r>
      <w:r>
        <w:instrText xml:space="preserve"> HYPERLINK \l _Toc21309 </w:instrText>
      </w:r>
      <w:r>
        <w:fldChar w:fldCharType="separate"/>
      </w:r>
      <w:r>
        <w:rPr>
          <w:kern w:val="2"/>
        </w:rPr>
        <w:t xml:space="preserve">7 </w:t>
      </w:r>
      <w:r>
        <w:rPr>
          <w:rFonts w:hint="eastAsia"/>
          <w:kern w:val="2"/>
        </w:rPr>
        <w:t>星级技术要求</w:t>
      </w:r>
      <w:r>
        <w:tab/>
      </w:r>
      <w:r>
        <w:fldChar w:fldCharType="begin"/>
      </w:r>
      <w:r>
        <w:instrText xml:space="preserve"> PAGEREF _Toc21309 \h </w:instrText>
      </w:r>
      <w:r>
        <w:fldChar w:fldCharType="separate"/>
      </w:r>
      <w:r>
        <w:t>10</w:t>
      </w:r>
      <w:r>
        <w:fldChar w:fldCharType="end"/>
      </w:r>
      <w:r>
        <w:fldChar w:fldCharType="end"/>
      </w:r>
    </w:p>
    <w:p w14:paraId="641F2DEB">
      <w:pPr>
        <w:pStyle w:val="20"/>
        <w:tabs>
          <w:tab w:val="right" w:leader="dot" w:pos="9070"/>
          <w:tab w:val="clear" w:pos="540"/>
          <w:tab w:val="clear" w:pos="9360"/>
        </w:tabs>
      </w:pPr>
      <w:r>
        <w:fldChar w:fldCharType="begin"/>
      </w:r>
      <w:r>
        <w:instrText xml:space="preserve"> HYPERLINK \l _Toc8492 </w:instrText>
      </w:r>
      <w:r>
        <w:fldChar w:fldCharType="separate"/>
      </w:r>
      <w:r>
        <w:t xml:space="preserve">7.1 </w:t>
      </w:r>
      <w:r>
        <w:rPr>
          <w:rFonts w:hint="eastAsia"/>
        </w:rPr>
        <w:t>外墙-室外与卧室之间</w:t>
      </w:r>
      <w:r>
        <w:tab/>
      </w:r>
      <w:r>
        <w:fldChar w:fldCharType="begin"/>
      </w:r>
      <w:r>
        <w:instrText xml:space="preserve"> PAGEREF _Toc8492 \h </w:instrText>
      </w:r>
      <w:r>
        <w:fldChar w:fldCharType="separate"/>
      </w:r>
      <w:r>
        <w:t>10</w:t>
      </w:r>
      <w:r>
        <w:fldChar w:fldCharType="end"/>
      </w:r>
      <w:r>
        <w:fldChar w:fldCharType="end"/>
      </w:r>
    </w:p>
    <w:p w14:paraId="36A9B5E7">
      <w:pPr>
        <w:pStyle w:val="20"/>
        <w:tabs>
          <w:tab w:val="right" w:leader="dot" w:pos="9070"/>
          <w:tab w:val="clear" w:pos="540"/>
          <w:tab w:val="clear" w:pos="9360"/>
        </w:tabs>
      </w:pPr>
      <w:r>
        <w:fldChar w:fldCharType="begin"/>
      </w:r>
      <w:r>
        <w:instrText xml:space="preserve"> HYPERLINK \l _Toc23979 </w:instrText>
      </w:r>
      <w:r>
        <w:fldChar w:fldCharType="separate"/>
      </w:r>
      <w:r>
        <w:t xml:space="preserve">7.2 </w:t>
      </w:r>
      <w:r>
        <w:rPr>
          <w:rFonts w:hint="eastAsia"/>
        </w:rPr>
        <w:t>分户墙</w:t>
      </w:r>
      <w:r>
        <w:t>-</w:t>
      </w:r>
      <w:r>
        <w:rPr>
          <w:rFonts w:hint="eastAsia"/>
        </w:rPr>
        <w:t>两侧卧室之间</w:t>
      </w:r>
      <w:r>
        <w:tab/>
      </w:r>
      <w:r>
        <w:fldChar w:fldCharType="begin"/>
      </w:r>
      <w:r>
        <w:instrText xml:space="preserve"> PAGEREF _Toc23979 \h </w:instrText>
      </w:r>
      <w:r>
        <w:fldChar w:fldCharType="separate"/>
      </w:r>
      <w:r>
        <w:t>10</w:t>
      </w:r>
      <w:r>
        <w:fldChar w:fldCharType="end"/>
      </w:r>
      <w:r>
        <w:fldChar w:fldCharType="end"/>
      </w:r>
    </w:p>
    <w:p w14:paraId="4455AA70">
      <w:pPr>
        <w:pStyle w:val="18"/>
        <w:tabs>
          <w:tab w:val="right" w:leader="dot" w:pos="9070"/>
          <w:tab w:val="clear" w:pos="180"/>
          <w:tab w:val="clear" w:pos="9360"/>
        </w:tabs>
      </w:pPr>
      <w:r>
        <w:fldChar w:fldCharType="begin"/>
      </w:r>
      <w:r>
        <w:instrText xml:space="preserve"> HYPERLINK \l _Toc5181 </w:instrText>
      </w:r>
      <w:r>
        <w:fldChar w:fldCharType="separate"/>
      </w:r>
      <w:r>
        <w:t xml:space="preserve">8 </w:t>
      </w:r>
      <w:r>
        <w:rPr>
          <w:rFonts w:hint="eastAsia"/>
        </w:rPr>
        <w:t>结论</w:t>
      </w:r>
      <w:r>
        <w:tab/>
      </w:r>
      <w:r>
        <w:fldChar w:fldCharType="begin"/>
      </w:r>
      <w:r>
        <w:instrText xml:space="preserve"> PAGEREF _Toc5181 \h </w:instrText>
      </w:r>
      <w:r>
        <w:fldChar w:fldCharType="separate"/>
      </w:r>
      <w:r>
        <w:t>11</w:t>
      </w:r>
      <w:r>
        <w:fldChar w:fldCharType="end"/>
      </w:r>
      <w:r>
        <w:fldChar w:fldCharType="end"/>
      </w:r>
    </w:p>
    <w:p w14:paraId="0630EBCD">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602EE3E8">
      <w:pPr>
        <w:pStyle w:val="2"/>
      </w:pPr>
      <w:bookmarkStart w:id="11" w:name="_Toc237"/>
      <w:r>
        <w:rPr>
          <w:rFonts w:hint="eastAsia"/>
        </w:rPr>
        <w:t>建筑概况</w:t>
      </w:r>
      <w:bookmarkEnd w:id="11"/>
    </w:p>
    <w:p w14:paraId="01EA1EA4">
      <w:pPr>
        <w:pStyle w:val="3"/>
        <w:ind w:firstLine="420"/>
        <w:jc w:val="center"/>
        <w:rPr>
          <w:sz w:val="18"/>
          <w:szCs w:val="18"/>
          <w:lang w:val="en-US"/>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3FA8B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DA62783">
            <w:pPr>
              <w:pStyle w:val="3"/>
              <w:rPr>
                <w:rFonts w:ascii="宋体" w:hAnsi="宋体"/>
                <w:lang w:val="en-US"/>
              </w:rPr>
            </w:pPr>
            <w:r>
              <w:rPr>
                <w:rFonts w:hint="eastAsia" w:ascii="宋体" w:hAnsi="宋体"/>
                <w:lang w:val="en-US"/>
              </w:rPr>
              <w:t>工程名称</w:t>
            </w:r>
          </w:p>
        </w:tc>
        <w:tc>
          <w:tcPr>
            <w:tcW w:w="6231" w:type="dxa"/>
          </w:tcPr>
          <w:p w14:paraId="3A468D55">
            <w:pPr>
              <w:pStyle w:val="3"/>
            </w:pPr>
            <w:bookmarkStart w:id="12" w:name="工程名称"/>
            <w:r>
              <w:t>风渠浮田</w:t>
            </w:r>
            <w:bookmarkEnd w:id="12"/>
          </w:p>
        </w:tc>
      </w:tr>
      <w:tr w14:paraId="3DC2C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478C562A">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6DD27441">
            <w:pPr>
              <w:pStyle w:val="3"/>
            </w:pPr>
            <w:r>
              <w:rPr>
                <w:rFonts w:hint="eastAsia"/>
              </w:rPr>
              <w:t>地上</w:t>
            </w:r>
            <w:bookmarkStart w:id="13" w:name="地上建筑面积"/>
            <w:r>
              <w:rPr>
                <w:rFonts w:hint="eastAsia"/>
              </w:rPr>
              <w:t>134</w:t>
            </w:r>
            <w:bookmarkEnd w:id="13"/>
            <w:r>
              <w:rPr>
                <w:rFonts w:hint="eastAsia"/>
              </w:rPr>
              <w:t xml:space="preserve">    地下</w:t>
            </w:r>
            <w:bookmarkStart w:id="14" w:name="地下建筑面积"/>
            <w:r>
              <w:rPr>
                <w:rFonts w:hint="eastAsia"/>
              </w:rPr>
              <w:t>0</w:t>
            </w:r>
            <w:bookmarkEnd w:id="14"/>
          </w:p>
        </w:tc>
      </w:tr>
      <w:tr w14:paraId="12BD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4D18989">
            <w:pPr>
              <w:pStyle w:val="3"/>
              <w:rPr>
                <w:rFonts w:ascii="宋体" w:hAnsi="宋体"/>
                <w:lang w:val="en-US"/>
              </w:rPr>
            </w:pPr>
            <w:r>
              <w:rPr>
                <w:rFonts w:hint="eastAsia" w:ascii="宋体" w:hAnsi="宋体"/>
                <w:lang w:val="en-US"/>
              </w:rPr>
              <w:t>建筑层数</w:t>
            </w:r>
          </w:p>
        </w:tc>
        <w:tc>
          <w:tcPr>
            <w:tcW w:w="6231" w:type="dxa"/>
          </w:tcPr>
          <w:p w14:paraId="25965165">
            <w:pPr>
              <w:pStyle w:val="3"/>
            </w:pPr>
            <w:r>
              <w:rPr>
                <w:rFonts w:hint="eastAsia"/>
              </w:rPr>
              <w:t>地上</w:t>
            </w:r>
            <w:bookmarkStart w:id="15" w:name="地上建筑层数"/>
            <w:r>
              <w:rPr>
                <w:rFonts w:hint="eastAsia"/>
              </w:rPr>
              <w:t>1</w:t>
            </w:r>
            <w:bookmarkEnd w:id="15"/>
            <w:r>
              <w:rPr>
                <w:rFonts w:hint="eastAsia"/>
              </w:rPr>
              <w:t xml:space="preserve">        地下</w:t>
            </w:r>
            <w:bookmarkStart w:id="16" w:name="地下建筑层数"/>
            <w:r>
              <w:t>0</w:t>
            </w:r>
            <w:bookmarkEnd w:id="16"/>
          </w:p>
        </w:tc>
      </w:tr>
      <w:tr w14:paraId="4A4B9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4B1F8AC">
            <w:pPr>
              <w:pStyle w:val="3"/>
              <w:rPr>
                <w:rFonts w:ascii="宋体" w:hAnsi="宋体"/>
                <w:lang w:val="en-US"/>
              </w:rPr>
            </w:pPr>
            <w:r>
              <w:rPr>
                <w:rFonts w:hint="eastAsia" w:ascii="宋体" w:hAnsi="宋体"/>
                <w:lang w:val="en-US"/>
              </w:rPr>
              <w:t>建筑高度（</w:t>
            </w:r>
            <w:r>
              <w:rPr>
                <w:lang w:val="en-US"/>
              </w:rPr>
              <w:t>m</w:t>
            </w:r>
            <w:r>
              <w:rPr>
                <w:rFonts w:hint="eastAsia" w:ascii="宋体" w:hAnsi="宋体"/>
                <w:lang w:val="en-US"/>
              </w:rPr>
              <w:t>）</w:t>
            </w:r>
          </w:p>
        </w:tc>
        <w:tc>
          <w:tcPr>
            <w:tcW w:w="6231" w:type="dxa"/>
          </w:tcPr>
          <w:p w14:paraId="3A9D9435">
            <w:pPr>
              <w:pStyle w:val="3"/>
            </w:pPr>
            <w:r>
              <w:rPr>
                <w:rFonts w:hint="eastAsia"/>
              </w:rPr>
              <w:t>地上</w:t>
            </w:r>
            <w:bookmarkStart w:id="17" w:name="地上建筑高度"/>
            <w:r>
              <w:rPr>
                <w:rFonts w:hint="eastAsia"/>
              </w:rPr>
              <w:t>3.3</w:t>
            </w:r>
            <w:bookmarkEnd w:id="17"/>
            <w:r>
              <w:rPr>
                <w:rFonts w:hint="eastAsia"/>
              </w:rPr>
              <w:t xml:space="preserve">    </w:t>
            </w:r>
          </w:p>
        </w:tc>
      </w:tr>
      <w:tr w14:paraId="714BA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1192DBE">
            <w:pPr>
              <w:pStyle w:val="3"/>
              <w:rPr>
                <w:rFonts w:ascii="宋体" w:hAnsi="宋体"/>
                <w:lang w:val="en-US"/>
              </w:rPr>
            </w:pPr>
            <w:r>
              <w:rPr>
                <w:rFonts w:hint="eastAsia" w:ascii="宋体" w:hAnsi="宋体"/>
                <w:lang w:val="en-US"/>
              </w:rPr>
              <w:t>北向角度（°）</w:t>
            </w:r>
          </w:p>
        </w:tc>
        <w:tc>
          <w:tcPr>
            <w:tcW w:w="6231" w:type="dxa"/>
          </w:tcPr>
          <w:p w14:paraId="4DFCAB7D">
            <w:pPr>
              <w:pStyle w:val="3"/>
            </w:pPr>
            <w:bookmarkStart w:id="18" w:name="北向角度"/>
            <w:r>
              <w:t>54</w:t>
            </w:r>
            <w:bookmarkEnd w:id="18"/>
          </w:p>
        </w:tc>
      </w:tr>
    </w:tbl>
    <w:p w14:paraId="7F9C94F0">
      <w:pPr>
        <w:pStyle w:val="3"/>
        <w:spacing w:before="312" w:beforeLines="100"/>
        <w:jc w:val="center"/>
        <w:rPr>
          <w:lang w:val="en-US"/>
        </w:rPr>
      </w:pPr>
      <w:bookmarkStart w:id="19" w:name="单体模型观察图"/>
      <w:bookmarkEnd w:id="19"/>
      <w:bookmarkStart w:id="20" w:name="围护结构概况"/>
      <w:bookmarkEnd w:id="20"/>
      <w:r>
        <w:rPr>
          <w:lang w:val="en-US"/>
        </w:rPr>
        <w:t>请先在[模型观察]命令中保存图片！</w:t>
      </w:r>
    </w:p>
    <w:p w14:paraId="350AADE7">
      <w:pPr>
        <w:jc w:val="center"/>
        <w:rPr>
          <w:b/>
          <w:i/>
          <w:lang w:val="en-US"/>
        </w:rPr>
      </w:pPr>
      <w:r>
        <w:rPr>
          <w:rFonts w:hint="eastAsia"/>
          <w:lang w:val="en-US"/>
        </w:rPr>
        <w:t>图</w:t>
      </w:r>
      <w:r>
        <w:rPr>
          <w:lang w:val="en-US"/>
        </w:rPr>
        <w:t xml:space="preserve">1-1 </w:t>
      </w:r>
      <w:r>
        <w:rPr>
          <w:rFonts w:hint="eastAsia"/>
          <w:lang w:val="en-US"/>
        </w:rPr>
        <w:t>建筑模型</w:t>
      </w:r>
    </w:p>
    <w:p w14:paraId="75BE545A">
      <w:pPr>
        <w:pStyle w:val="2"/>
      </w:pPr>
      <w:bookmarkStart w:id="21" w:name="_Toc32749"/>
      <w:r>
        <w:rPr>
          <w:rFonts w:hint="eastAsia"/>
        </w:rPr>
        <w:t>评价依据</w:t>
      </w:r>
      <w:bookmarkEnd w:id="21"/>
    </w:p>
    <w:p w14:paraId="21B6EDF1">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14:paraId="01D30A1A">
      <w:pPr>
        <w:pStyle w:val="3"/>
        <w:numPr>
          <w:ilvl w:val="0"/>
          <w:numId w:val="2"/>
        </w:numPr>
        <w:rPr>
          <w:lang w:val="en-US"/>
        </w:rPr>
      </w:pPr>
      <w:r>
        <w:rPr>
          <w:rFonts w:hint="eastAsia"/>
          <w:lang w:val="en-US"/>
        </w:rPr>
        <w:t>《绿色建筑评价技术细则》2019</w:t>
      </w:r>
    </w:p>
    <w:p w14:paraId="183728DE">
      <w:pPr>
        <w:pStyle w:val="3"/>
        <w:numPr>
          <w:ilvl w:val="0"/>
          <w:numId w:val="2"/>
        </w:numPr>
        <w:rPr>
          <w:lang w:val="en-US"/>
        </w:rPr>
      </w:pPr>
      <w:r>
        <w:rPr>
          <w:rFonts w:hint="eastAsia"/>
          <w:lang w:val="en-US"/>
        </w:rPr>
        <w:t>《民用建筑隔声设计规范》</w:t>
      </w:r>
      <w:r>
        <w:rPr>
          <w:lang w:val="en-US"/>
        </w:rPr>
        <w:t>GB 50118-2010</w:t>
      </w:r>
    </w:p>
    <w:p w14:paraId="17278094">
      <w:pPr>
        <w:pStyle w:val="3"/>
        <w:numPr>
          <w:ilvl w:val="0"/>
          <w:numId w:val="2"/>
        </w:numPr>
        <w:rPr>
          <w:lang w:val="en-US"/>
        </w:rPr>
      </w:pPr>
      <w:r>
        <w:rPr>
          <w:rFonts w:hint="eastAsia"/>
          <w:lang w:val="en-US"/>
        </w:rPr>
        <w:t>《建筑隔声评价标准》</w:t>
      </w:r>
      <w:r>
        <w:rPr>
          <w:lang w:val="en-US"/>
        </w:rPr>
        <w:t>GB/T 50121-2005</w:t>
      </w:r>
    </w:p>
    <w:p w14:paraId="617C7386">
      <w:pPr>
        <w:pStyle w:val="3"/>
        <w:numPr>
          <w:ilvl w:val="0"/>
          <w:numId w:val="2"/>
        </w:numPr>
        <w:rPr>
          <w:lang w:val="en-US"/>
        </w:rPr>
      </w:pPr>
      <w:r>
        <w:rPr>
          <w:rFonts w:hint="eastAsia"/>
          <w:lang w:val="en-US"/>
        </w:rPr>
        <w:t>《建筑声学设计手册》</w:t>
      </w:r>
    </w:p>
    <w:p w14:paraId="7E68B9A3">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12A699E1">
      <w:pPr>
        <w:pStyle w:val="3"/>
        <w:numPr>
          <w:ilvl w:val="0"/>
          <w:numId w:val="2"/>
        </w:numPr>
        <w:rPr>
          <w:lang w:val="en-US"/>
        </w:rPr>
      </w:pPr>
      <w:r>
        <w:rPr>
          <w:rFonts w:hint="eastAsia"/>
          <w:lang w:val="en-US"/>
        </w:rPr>
        <w:t>《声学手册》</w:t>
      </w:r>
    </w:p>
    <w:p w14:paraId="1C6A035D">
      <w:pPr>
        <w:pStyle w:val="3"/>
        <w:numPr>
          <w:ilvl w:val="0"/>
          <w:numId w:val="2"/>
        </w:numPr>
        <w:rPr>
          <w:lang w:val="en-US"/>
        </w:rPr>
      </w:pPr>
      <w:r>
        <w:rPr>
          <w:rFonts w:hint="eastAsia"/>
          <w:lang w:val="en-US"/>
        </w:rPr>
        <w:t>《噪声与振动控制工程手册 》</w:t>
      </w:r>
    </w:p>
    <w:p w14:paraId="2A0FCA39">
      <w:pPr>
        <w:pStyle w:val="3"/>
        <w:numPr>
          <w:ilvl w:val="0"/>
          <w:numId w:val="2"/>
        </w:numPr>
        <w:rPr>
          <w:lang w:val="en-US"/>
        </w:rPr>
      </w:pPr>
      <w:r>
        <w:rPr>
          <w:rFonts w:hint="eastAsia"/>
          <w:lang w:val="en-US"/>
        </w:rPr>
        <w:t>《建筑声学设计原理》</w:t>
      </w:r>
    </w:p>
    <w:p w14:paraId="4ED372E7">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3ACDB277">
      <w:pPr>
        <w:pStyle w:val="3"/>
        <w:numPr>
          <w:ilvl w:val="0"/>
          <w:numId w:val="2"/>
        </w:numPr>
        <w:rPr>
          <w:lang w:val="en-US"/>
        </w:rPr>
      </w:pPr>
      <w:r>
        <w:rPr>
          <w:rFonts w:hint="eastAsia"/>
          <w:lang w:val="en-US"/>
        </w:rPr>
        <w:t>《建筑设计资料集（2）第二版》</w:t>
      </w:r>
    </w:p>
    <w:p w14:paraId="00445D32">
      <w:pPr>
        <w:pStyle w:val="2"/>
      </w:pPr>
      <w:bookmarkStart w:id="23" w:name="_Toc12261"/>
      <w:r>
        <w:rPr>
          <w:rFonts w:hint="eastAsia"/>
        </w:rPr>
        <w:t>标准</w:t>
      </w:r>
      <w:r>
        <w:t>要求</w:t>
      </w:r>
      <w:bookmarkEnd w:id="23"/>
    </w:p>
    <w:p w14:paraId="59B7F219">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14:paraId="00CF8600">
      <w:pPr>
        <w:pStyle w:val="3"/>
        <w:numPr>
          <w:ilvl w:val="0"/>
          <w:numId w:val="3"/>
        </w:numPr>
        <w:rPr>
          <w:bCs/>
        </w:rPr>
      </w:pPr>
      <w:r>
        <w:rPr>
          <w:rFonts w:hint="eastAsia"/>
          <w:bCs/>
        </w:rPr>
        <w:t>控制项要求</w:t>
      </w:r>
      <w:r>
        <w:rPr>
          <w:bCs/>
        </w:rPr>
        <w:t xml:space="preserve">： </w:t>
      </w:r>
    </w:p>
    <w:p w14:paraId="3454527E">
      <w:pPr>
        <w:pStyle w:val="3"/>
        <w:ind w:left="360" w:leftChars="200"/>
      </w:pPr>
      <w:r>
        <w:rPr>
          <w:rFonts w:hint="eastAsia"/>
        </w:rPr>
        <w:t>5.1.4 主要功能房间的室内噪声级和隔声性能应符合下列规定：</w:t>
      </w:r>
    </w:p>
    <w:p w14:paraId="21ED70DC">
      <w:pPr>
        <w:pStyle w:val="3"/>
        <w:ind w:left="720" w:leftChars="400"/>
      </w:pPr>
      <w:r>
        <w:rPr>
          <w:rFonts w:hint="eastAsia"/>
        </w:rPr>
        <w:t>1．室内噪声级应满足现行国家标准《民用建筑隔声设计规范》GB 50118 中的低限要求；</w:t>
      </w:r>
    </w:p>
    <w:p w14:paraId="2D0F7909">
      <w:pPr>
        <w:pStyle w:val="3"/>
        <w:ind w:left="720" w:leftChars="400"/>
      </w:pPr>
      <w:r>
        <w:rPr>
          <w:rFonts w:hint="eastAsia"/>
        </w:rPr>
        <w:t>2．外墙、隔墙、楼板和门窗的隔声性能应满足现行国家标准《民用建筑隔声设计规范》GB 50118 中的低限要求。</w:t>
      </w:r>
    </w:p>
    <w:p w14:paraId="45A30694">
      <w:pPr>
        <w:pStyle w:val="3"/>
        <w:numPr>
          <w:ilvl w:val="0"/>
          <w:numId w:val="4"/>
        </w:numPr>
        <w:rPr>
          <w:bCs/>
        </w:rPr>
      </w:pPr>
      <w:r>
        <w:rPr>
          <w:rFonts w:hint="eastAsia"/>
          <w:bCs/>
        </w:rPr>
        <w:t>评分项要求</w:t>
      </w:r>
      <w:r>
        <w:rPr>
          <w:bCs/>
        </w:rPr>
        <w:t>：</w:t>
      </w:r>
    </w:p>
    <w:p w14:paraId="1A4035B8">
      <w:pPr>
        <w:pStyle w:val="3"/>
        <w:ind w:firstLine="315" w:firstLineChars="150"/>
      </w:pPr>
      <w:r>
        <w:rPr>
          <w:rFonts w:hint="eastAsia"/>
        </w:rPr>
        <w:t>5.2.7 主要功能房间的隔声性能良好，评价总分值为10 分，并按下列规则分别评分并累计：</w:t>
      </w:r>
    </w:p>
    <w:p w14:paraId="2C599CD3">
      <w:pPr>
        <w:pStyle w:val="3"/>
        <w:ind w:left="720" w:leftChars="400"/>
      </w:pPr>
      <w:r>
        <w:rPr>
          <w:rFonts w:hint="eastAsia"/>
        </w:rPr>
        <w:t>1.</w:t>
      </w:r>
      <w:r>
        <w:t xml:space="preserve"> </w:t>
      </w:r>
      <w:r>
        <w:rPr>
          <w:rFonts w:hint="eastAsia"/>
        </w:rPr>
        <w:t>构件及相邻房间之间的空气声隔声性能达到现行国家标准《民用建筑隔声设计规范》GB50118中的低限标准限值和高要求标准限值的平均值，得3分；达到高要求标准限值，得5分；</w:t>
      </w:r>
    </w:p>
    <w:p w14:paraId="04E22159">
      <w:pPr>
        <w:pStyle w:val="3"/>
        <w:ind w:left="720" w:leftChars="400"/>
      </w:pPr>
      <w:r>
        <w:rPr>
          <w:rFonts w:hint="eastAsia"/>
        </w:rPr>
        <w:t>2.</w:t>
      </w:r>
      <w:r>
        <w:t xml:space="preserve"> </w:t>
      </w:r>
      <w:r>
        <w:rPr>
          <w:rFonts w:hint="eastAsia"/>
        </w:rPr>
        <w:t>楼板的撞击声隔声性能达到现行国家标准《民用建筑隔声设计规范》GB50118中的低限标准限值和高要求标准限值的平均值，得3分；达到高要求标准限值，得5分。</w:t>
      </w:r>
    </w:p>
    <w:p w14:paraId="150AE1BC">
      <w:pPr>
        <w:pStyle w:val="3"/>
        <w:numPr>
          <w:ilvl w:val="0"/>
          <w:numId w:val="4"/>
        </w:numPr>
        <w:rPr>
          <w:bCs/>
        </w:rPr>
      </w:pPr>
      <w:r>
        <w:rPr>
          <w:rFonts w:hint="eastAsia"/>
          <w:bCs/>
        </w:rPr>
        <w:t>星级技术要求：</w:t>
      </w:r>
    </w:p>
    <w:p w14:paraId="5233FE74">
      <w:pPr>
        <w:pStyle w:val="3"/>
        <w:ind w:left="360" w:leftChars="200" w:firstLine="420" w:firstLineChars="200"/>
        <w:rPr>
          <w:lang w:val="en-US"/>
        </w:rPr>
      </w:pPr>
      <w:bookmarkStart w:id="24" w:name="_Toc438716944"/>
      <w:r>
        <w:rPr>
          <w:rFonts w:hint="eastAsia"/>
          <w:lang w:val="en-US"/>
        </w:rPr>
        <w:t>《绿色建筑评价标准》</w:t>
      </w:r>
      <w:r>
        <w:rPr>
          <w:lang w:val="en-US"/>
        </w:rPr>
        <w:t>GB/T50378</w:t>
      </w:r>
      <w:r>
        <w:rPr>
          <w:rFonts w:hint="eastAsia"/>
          <w:lang w:val="en-US"/>
        </w:rPr>
        <w:t>在3.2.8条中</w:t>
      </w:r>
      <w:r>
        <w:rPr>
          <w:lang w:val="en-US"/>
        </w:rPr>
        <w:t>对二星级、三星级绿色建筑（住宅建筑）的隔声性能提出了要求，</w:t>
      </w:r>
      <w:r>
        <w:rPr>
          <w:rFonts w:hint="eastAsia"/>
          <w:lang w:val="en-US"/>
        </w:rPr>
        <w:t>二星级以上</w:t>
      </w:r>
      <w:r>
        <w:rPr>
          <w:lang w:val="en-US"/>
        </w:rPr>
        <w:t>住宅建筑</w:t>
      </w:r>
      <w:r>
        <w:rPr>
          <w:rFonts w:hint="eastAsia"/>
          <w:lang w:val="en-US"/>
        </w:rPr>
        <w:t>需满足</w:t>
      </w:r>
      <w:r>
        <w:rPr>
          <w:lang w:val="en-US"/>
        </w:rPr>
        <w:t>室外与卧室之间、分户墙或分户楼板两侧卧室之间的空气声隔声性能，以及卧室楼板的撞击声隔声性能的相关要求</w:t>
      </w:r>
      <w:r>
        <w:rPr>
          <w:rFonts w:hint="eastAsia"/>
          <w:lang w:val="en-US"/>
        </w:rPr>
        <w:t>：</w:t>
      </w:r>
    </w:p>
    <w:p w14:paraId="309CA69F">
      <w:pPr>
        <w:widowControl w:val="0"/>
        <w:spacing w:before="240"/>
        <w:contextualSpacing/>
        <w:jc w:val="center"/>
        <w:rPr>
          <w:kern w:val="2"/>
          <w:szCs w:val="21"/>
          <w:lang w:val="en-US"/>
        </w:rPr>
      </w:pPr>
      <w:r>
        <w:rPr>
          <w:rFonts w:hint="eastAsia"/>
          <w:kern w:val="2"/>
          <w:szCs w:val="21"/>
          <w:lang w:val="en-US"/>
        </w:rPr>
        <w:t xml:space="preserve"> </w:t>
      </w:r>
      <w:r>
        <w:rPr>
          <w:kern w:val="2"/>
          <w:szCs w:val="21"/>
          <w:lang w:val="en-US"/>
        </w:rPr>
        <w:t xml:space="preserve">                             </w:t>
      </w:r>
      <w:r>
        <w:rPr>
          <w:rFonts w:hint="eastAsia"/>
          <w:kern w:val="2"/>
          <w:szCs w:val="21"/>
          <w:lang w:val="en-US"/>
        </w:rPr>
        <w:t>表3.1</w:t>
      </w:r>
      <w:r>
        <w:rPr>
          <w:kern w:val="2"/>
          <w:szCs w:val="21"/>
          <w:lang w:val="en-US"/>
        </w:rPr>
        <w:t xml:space="preserve"> </w:t>
      </w:r>
      <w:r>
        <w:rPr>
          <w:rFonts w:hint="eastAsia"/>
          <w:kern w:val="2"/>
          <w:szCs w:val="21"/>
          <w:lang w:val="en-US"/>
        </w:rPr>
        <w:t xml:space="preserve">住宅建筑隔声性能星级要求 </w:t>
      </w:r>
      <w:r>
        <w:rPr>
          <w:kern w:val="2"/>
          <w:szCs w:val="21"/>
          <w:lang w:val="en-US"/>
        </w:rPr>
        <w:t xml:space="preserve">                           </w:t>
      </w:r>
      <w:r>
        <w:rPr>
          <w:rFonts w:hint="eastAsia"/>
          <w:kern w:val="2"/>
          <w:szCs w:val="21"/>
          <w:lang w:val="en-US"/>
        </w:rPr>
        <w:t>单位：dB</w:t>
      </w:r>
    </w:p>
    <w:tbl>
      <w:tblPr>
        <w:tblStyle w:val="21"/>
        <w:tblW w:w="0" w:type="auto"/>
        <w:tblInd w:w="55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4"/>
        <w:gridCol w:w="2977"/>
        <w:gridCol w:w="2247"/>
        <w:gridCol w:w="2097"/>
      </w:tblGrid>
      <w:tr w14:paraId="18B957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1144" w:type="dxa"/>
            <w:shd w:val="clear" w:color="auto" w:fill="D8D8D8" w:themeFill="background1" w:themeFillShade="D9"/>
            <w:vAlign w:val="center"/>
          </w:tcPr>
          <w:p w14:paraId="764ECF37">
            <w:pPr>
              <w:spacing w:line="360" w:lineRule="exact"/>
              <w:jc w:val="center"/>
              <w:rPr>
                <w:sz w:val="21"/>
                <w:szCs w:val="21"/>
              </w:rPr>
            </w:pPr>
            <w:r>
              <w:rPr>
                <w:rFonts w:hint="eastAsia"/>
                <w:sz w:val="21"/>
                <w:szCs w:val="21"/>
              </w:rPr>
              <w:t>隔声性能</w:t>
            </w:r>
          </w:p>
        </w:tc>
        <w:tc>
          <w:tcPr>
            <w:tcW w:w="2977" w:type="dxa"/>
            <w:shd w:val="clear" w:color="auto" w:fill="D8D8D8" w:themeFill="background1" w:themeFillShade="D9"/>
            <w:vAlign w:val="center"/>
          </w:tcPr>
          <w:p w14:paraId="1843AE36">
            <w:pPr>
              <w:spacing w:line="360" w:lineRule="exact"/>
              <w:jc w:val="center"/>
              <w:rPr>
                <w:sz w:val="21"/>
                <w:szCs w:val="21"/>
              </w:rPr>
            </w:pPr>
            <w:r>
              <w:rPr>
                <w:rFonts w:hint="eastAsia"/>
                <w:sz w:val="21"/>
                <w:szCs w:val="21"/>
              </w:rPr>
              <w:t>构件</w:t>
            </w:r>
          </w:p>
        </w:tc>
        <w:tc>
          <w:tcPr>
            <w:tcW w:w="2247" w:type="dxa"/>
            <w:shd w:val="clear" w:color="auto" w:fill="D8D8D8" w:themeFill="background1" w:themeFillShade="D9"/>
            <w:vAlign w:val="center"/>
          </w:tcPr>
          <w:p w14:paraId="7540BC94">
            <w:pPr>
              <w:spacing w:line="360" w:lineRule="exact"/>
              <w:jc w:val="center"/>
              <w:rPr>
                <w:sz w:val="21"/>
                <w:szCs w:val="21"/>
              </w:rPr>
            </w:pPr>
            <w:r>
              <w:rPr>
                <w:rFonts w:hint="eastAsia"/>
                <w:sz w:val="21"/>
                <w:szCs w:val="21"/>
              </w:rPr>
              <w:t>二星级要求</w:t>
            </w:r>
          </w:p>
        </w:tc>
        <w:tc>
          <w:tcPr>
            <w:tcW w:w="2097" w:type="dxa"/>
            <w:shd w:val="clear" w:color="auto" w:fill="D8D8D8" w:themeFill="background1" w:themeFillShade="D9"/>
            <w:vAlign w:val="center"/>
          </w:tcPr>
          <w:p w14:paraId="487056A8">
            <w:pPr>
              <w:spacing w:line="360" w:lineRule="exact"/>
              <w:jc w:val="center"/>
              <w:rPr>
                <w:sz w:val="21"/>
                <w:szCs w:val="21"/>
              </w:rPr>
            </w:pPr>
            <w:r>
              <w:rPr>
                <w:rFonts w:hint="eastAsia"/>
                <w:sz w:val="21"/>
                <w:szCs w:val="21"/>
              </w:rPr>
              <w:t>三星级要求</w:t>
            </w:r>
          </w:p>
        </w:tc>
      </w:tr>
      <w:tr w14:paraId="37BB46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9" w:hRule="atLeast"/>
        </w:trPr>
        <w:tc>
          <w:tcPr>
            <w:tcW w:w="1144" w:type="dxa"/>
            <w:vMerge w:val="restart"/>
            <w:shd w:val="clear" w:color="auto" w:fill="D8D8D8" w:themeFill="background1" w:themeFillShade="D9"/>
            <w:vAlign w:val="center"/>
          </w:tcPr>
          <w:p w14:paraId="288E4C4A">
            <w:pPr>
              <w:spacing w:line="360" w:lineRule="exact"/>
              <w:jc w:val="center"/>
              <w:rPr>
                <w:sz w:val="21"/>
                <w:szCs w:val="21"/>
              </w:rPr>
            </w:pPr>
            <w:r>
              <w:rPr>
                <w:rFonts w:hint="eastAsia"/>
                <w:sz w:val="21"/>
                <w:szCs w:val="21"/>
              </w:rPr>
              <w:t>空气声</w:t>
            </w:r>
          </w:p>
        </w:tc>
        <w:tc>
          <w:tcPr>
            <w:tcW w:w="2977" w:type="dxa"/>
            <w:vAlign w:val="center"/>
          </w:tcPr>
          <w:p w14:paraId="76118DEB">
            <w:pPr>
              <w:spacing w:line="360" w:lineRule="exact"/>
              <w:jc w:val="center"/>
              <w:rPr>
                <w:sz w:val="21"/>
                <w:szCs w:val="21"/>
              </w:rPr>
            </w:pPr>
            <w:r>
              <w:rPr>
                <w:rFonts w:hint="eastAsia"/>
                <w:sz w:val="21"/>
                <w:szCs w:val="21"/>
              </w:rPr>
              <w:t>室外与卧室之间</w:t>
            </w:r>
          </w:p>
        </w:tc>
        <w:tc>
          <w:tcPr>
            <w:tcW w:w="2247" w:type="dxa"/>
            <w:vAlign w:val="center"/>
          </w:tcPr>
          <w:p w14:paraId="1A7E64D0">
            <w:pPr>
              <w:spacing w:line="360" w:lineRule="exact"/>
              <w:jc w:val="center"/>
              <w:rPr>
                <w:sz w:val="21"/>
                <w:szCs w:val="21"/>
              </w:rPr>
            </w:pPr>
            <w:r>
              <w:rPr>
                <w:sz w:val="21"/>
                <w:szCs w:val="21"/>
              </w:rPr>
              <w:object>
                <v:shape id="_x0000_i1025" o:spt="75" type="#_x0000_t75" style="height:18.8pt;width:30.05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r>
              <w:rPr>
                <w:sz w:val="21"/>
                <w:szCs w:val="21"/>
              </w:rPr>
              <w:t>+ C</w:t>
            </w:r>
            <m:oMath>
              <m:r>
                <m:rPr/>
                <w:rPr>
                  <w:rFonts w:ascii="Cambria Math" w:hAnsi="Cambria Math"/>
                  <w:sz w:val="21"/>
                  <w:szCs w:val="21"/>
                </w:rPr>
                <m:t>tr</m:t>
              </m:r>
            </m:oMath>
            <w:r>
              <w:rPr>
                <w:sz w:val="21"/>
                <w:szCs w:val="21"/>
              </w:rPr>
              <w:t xml:space="preserve"> ≥ 35</w:t>
            </w:r>
          </w:p>
        </w:tc>
        <w:tc>
          <w:tcPr>
            <w:tcW w:w="2097" w:type="dxa"/>
            <w:vAlign w:val="center"/>
          </w:tcPr>
          <w:p w14:paraId="7DEE3D86">
            <w:pPr>
              <w:spacing w:line="360" w:lineRule="exact"/>
              <w:jc w:val="center"/>
              <w:rPr>
                <w:sz w:val="21"/>
                <w:szCs w:val="21"/>
              </w:rPr>
            </w:pPr>
            <w:r>
              <w:rPr>
                <w:sz w:val="21"/>
                <w:szCs w:val="21"/>
              </w:rPr>
              <w:object>
                <v:shape id="_x0000_i1026" o:spt="75" type="#_x0000_t75" style="height:18.8pt;width:30.05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2">
                  <o:LockedField>false</o:LockedField>
                </o:OLEObject>
              </w:object>
            </w:r>
            <w:r>
              <w:rPr>
                <w:sz w:val="21"/>
                <w:szCs w:val="21"/>
              </w:rPr>
              <w:t>+ C</w:t>
            </w:r>
            <m:oMath>
              <m:r>
                <m:rPr/>
                <w:rPr>
                  <w:rFonts w:ascii="Cambria Math" w:hAnsi="Cambria Math"/>
                  <w:sz w:val="21"/>
                  <w:szCs w:val="21"/>
                </w:rPr>
                <m:t>tr</m:t>
              </m:r>
            </m:oMath>
            <w:r>
              <w:rPr>
                <w:sz w:val="21"/>
                <w:szCs w:val="21"/>
              </w:rPr>
              <w:t xml:space="preserve"> ≥ 40</w:t>
            </w:r>
          </w:p>
        </w:tc>
      </w:tr>
      <w:tr w14:paraId="5E6D03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4" w:type="dxa"/>
            <w:vMerge w:val="continue"/>
            <w:shd w:val="clear" w:color="auto" w:fill="D8D8D8" w:themeFill="background1" w:themeFillShade="D9"/>
            <w:vAlign w:val="center"/>
          </w:tcPr>
          <w:p w14:paraId="274E4BC0">
            <w:pPr>
              <w:spacing w:line="360" w:lineRule="exact"/>
              <w:jc w:val="center"/>
              <w:rPr>
                <w:sz w:val="21"/>
                <w:szCs w:val="21"/>
              </w:rPr>
            </w:pPr>
          </w:p>
        </w:tc>
        <w:tc>
          <w:tcPr>
            <w:tcW w:w="2977" w:type="dxa"/>
            <w:vAlign w:val="center"/>
          </w:tcPr>
          <w:p w14:paraId="01BCC6C4">
            <w:pPr>
              <w:spacing w:line="360" w:lineRule="exact"/>
              <w:jc w:val="center"/>
              <w:rPr>
                <w:sz w:val="21"/>
                <w:szCs w:val="21"/>
              </w:rPr>
            </w:pPr>
            <w:r>
              <w:rPr>
                <w:rFonts w:hint="eastAsia"/>
                <w:sz w:val="21"/>
                <w:szCs w:val="21"/>
              </w:rPr>
              <w:t>分户墙（楼板）两侧卧室之间</w:t>
            </w:r>
          </w:p>
        </w:tc>
        <w:tc>
          <w:tcPr>
            <w:tcW w:w="2247" w:type="dxa"/>
            <w:vAlign w:val="center"/>
          </w:tcPr>
          <w:p w14:paraId="422201A7">
            <w:pPr>
              <w:spacing w:line="360" w:lineRule="exact"/>
              <w:jc w:val="center"/>
              <w:rPr>
                <w:sz w:val="21"/>
                <w:szCs w:val="21"/>
              </w:rPr>
            </w:pPr>
            <w:r>
              <w:rPr>
                <w:sz w:val="21"/>
                <w:szCs w:val="21"/>
              </w:rPr>
              <w:object>
                <v:shape id="_x0000_i1027" o:spt="75" type="#_x0000_t75" style="height:18.8pt;width:30.05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3">
                  <o:LockedField>false</o:LockedField>
                </o:OLEObject>
              </w:object>
            </w:r>
            <w:r>
              <w:rPr>
                <w:sz w:val="21"/>
                <w:szCs w:val="21"/>
              </w:rPr>
              <w:t xml:space="preserve">+C ≥ 47.5 </w:t>
            </w:r>
          </w:p>
        </w:tc>
        <w:tc>
          <w:tcPr>
            <w:tcW w:w="2097" w:type="dxa"/>
            <w:vAlign w:val="center"/>
          </w:tcPr>
          <w:p w14:paraId="2DA64335">
            <w:pPr>
              <w:spacing w:line="360" w:lineRule="exact"/>
              <w:jc w:val="center"/>
              <w:rPr>
                <w:sz w:val="21"/>
                <w:szCs w:val="21"/>
              </w:rPr>
            </w:pPr>
            <w:r>
              <w:rPr>
                <w:sz w:val="21"/>
                <w:szCs w:val="21"/>
              </w:rPr>
              <w:object>
                <v:shape id="_x0000_i1028" o:spt="75" type="#_x0000_t75" style="height:18.8pt;width:30.05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4">
                  <o:LockedField>false</o:LockedField>
                </o:OLEObject>
              </w:object>
            </w:r>
            <w:r>
              <w:rPr>
                <w:sz w:val="21"/>
                <w:szCs w:val="21"/>
              </w:rPr>
              <w:t xml:space="preserve">+C ≥ 50 </w:t>
            </w:r>
          </w:p>
        </w:tc>
      </w:tr>
      <w:tr w14:paraId="3D3F3E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4" w:type="dxa"/>
            <w:shd w:val="clear" w:color="auto" w:fill="D8D8D8" w:themeFill="background1" w:themeFillShade="D9"/>
            <w:vAlign w:val="center"/>
          </w:tcPr>
          <w:p w14:paraId="57A60E98">
            <w:pPr>
              <w:spacing w:line="360" w:lineRule="exact"/>
              <w:jc w:val="center"/>
              <w:rPr>
                <w:sz w:val="21"/>
                <w:szCs w:val="21"/>
              </w:rPr>
            </w:pPr>
            <w:r>
              <w:rPr>
                <w:rFonts w:hint="eastAsia"/>
                <w:sz w:val="21"/>
                <w:szCs w:val="21"/>
              </w:rPr>
              <w:t>撞击声</w:t>
            </w:r>
          </w:p>
        </w:tc>
        <w:tc>
          <w:tcPr>
            <w:tcW w:w="2977" w:type="dxa"/>
            <w:vAlign w:val="center"/>
          </w:tcPr>
          <w:p w14:paraId="188ABF9A">
            <w:pPr>
              <w:spacing w:line="360" w:lineRule="exact"/>
              <w:jc w:val="center"/>
              <w:rPr>
                <w:sz w:val="21"/>
                <w:szCs w:val="21"/>
              </w:rPr>
            </w:pPr>
            <w:r>
              <w:rPr>
                <w:rFonts w:hint="eastAsia"/>
                <w:sz w:val="21"/>
                <w:szCs w:val="21"/>
              </w:rPr>
              <w:t>卧室楼板</w:t>
            </w:r>
          </w:p>
        </w:tc>
        <w:tc>
          <w:tcPr>
            <w:tcW w:w="2247" w:type="dxa"/>
            <w:vAlign w:val="center"/>
          </w:tcPr>
          <w:p w14:paraId="1DE53D61">
            <w:pPr>
              <w:spacing w:line="360" w:lineRule="exact"/>
              <w:jc w:val="center"/>
              <w:rPr>
                <w:sz w:val="21"/>
                <w:szCs w:val="21"/>
              </w:rPr>
            </w:pPr>
            <w:r>
              <w:rPr>
                <w:position w:val="-14"/>
                <w:sz w:val="21"/>
                <w:szCs w:val="21"/>
              </w:rPr>
              <w:object>
                <v:shape id="_x0000_i1029" o:spt="75" type="#_x0000_t75" style="height:18.15pt;width:23.15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r>
              <w:rPr>
                <w:rFonts w:hint="eastAsia"/>
                <w:sz w:val="21"/>
                <w:szCs w:val="21"/>
              </w:rPr>
              <w:t>＜</w:t>
            </w:r>
            <w:r>
              <w:rPr>
                <w:sz w:val="21"/>
                <w:szCs w:val="21"/>
              </w:rPr>
              <w:t xml:space="preserve">70 </w:t>
            </w:r>
          </w:p>
        </w:tc>
        <w:tc>
          <w:tcPr>
            <w:tcW w:w="2097" w:type="dxa"/>
            <w:vAlign w:val="center"/>
          </w:tcPr>
          <w:p w14:paraId="7E70822F">
            <w:pPr>
              <w:spacing w:line="360" w:lineRule="exact"/>
              <w:jc w:val="center"/>
              <w:rPr>
                <w:sz w:val="21"/>
                <w:szCs w:val="21"/>
              </w:rPr>
            </w:pPr>
            <w:r>
              <w:rPr>
                <w:position w:val="-14"/>
                <w:sz w:val="21"/>
                <w:szCs w:val="21"/>
              </w:rPr>
              <w:object>
                <v:shape id="_x0000_i1030" o:spt="75" type="#_x0000_t75" style="height:18.15pt;width:23.1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7">
                  <o:LockedField>false</o:LockedField>
                </o:OLEObject>
              </w:object>
            </w:r>
            <w:r>
              <w:rPr>
                <w:rFonts w:hint="eastAsia"/>
                <w:sz w:val="21"/>
                <w:szCs w:val="21"/>
              </w:rPr>
              <w:t>＜</w:t>
            </w:r>
            <w:r>
              <w:rPr>
                <w:sz w:val="21"/>
                <w:szCs w:val="21"/>
              </w:rPr>
              <w:t xml:space="preserve">65 </w:t>
            </w:r>
          </w:p>
        </w:tc>
      </w:tr>
    </w:tbl>
    <w:p w14:paraId="26965CFB">
      <w:pPr>
        <w:pStyle w:val="3"/>
        <w:spacing w:before="240"/>
        <w:ind w:left="360" w:leftChars="200" w:firstLine="420" w:firstLineChars="200"/>
        <w:rPr>
          <w:lang w:val="en-US"/>
        </w:rPr>
      </w:pPr>
      <w:r>
        <w:rPr>
          <w:rFonts w:hint="eastAsia"/>
          <w:lang w:val="en-US"/>
        </w:rPr>
        <w:t>条文说明以及《绿色建筑评价标准技术细则》中指出</w:t>
      </w:r>
      <w:r>
        <w:rPr>
          <w:lang w:val="en-US"/>
        </w:rPr>
        <w:t>预评价时室外和卧室之间的隔声性能通过外窗和外墙的隔声性能</w:t>
      </w:r>
      <w:r>
        <w:rPr>
          <w:rFonts w:hint="eastAsia"/>
          <w:lang w:val="en-US"/>
        </w:rPr>
        <w:t>，</w:t>
      </w:r>
      <w:r>
        <w:rPr>
          <w:lang w:val="en-US"/>
        </w:rPr>
        <w:t>按组合隔声量的理论进行预测。</w:t>
      </w:r>
    </w:p>
    <w:p w14:paraId="72260CE0">
      <w:pPr>
        <w:pStyle w:val="2"/>
      </w:pPr>
      <w:bookmarkStart w:id="25" w:name="_Toc8260"/>
      <w:r>
        <w:rPr>
          <w:rFonts w:hint="eastAsia"/>
        </w:rPr>
        <w:t>隔声理论概述</w:t>
      </w:r>
      <w:bookmarkEnd w:id="25"/>
    </w:p>
    <w:p w14:paraId="38C8DA65">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14:paraId="0C6F39A0">
      <w:pPr>
        <w:pStyle w:val="3"/>
        <w:numPr>
          <w:ilvl w:val="0"/>
          <w:numId w:val="5"/>
        </w:numPr>
      </w:pPr>
      <w:r>
        <w:rPr>
          <w:rFonts w:hint="eastAsia"/>
        </w:rPr>
        <w:t>空气声：声源经过空气向四周传播的噪声，如室外交通噪声。</w:t>
      </w:r>
    </w:p>
    <w:p w14:paraId="220255F1">
      <w:pPr>
        <w:pStyle w:val="3"/>
        <w:numPr>
          <w:ilvl w:val="0"/>
          <w:numId w:val="5"/>
        </w:numPr>
      </w:pPr>
      <w:r>
        <w:rPr>
          <w:rFonts w:hint="eastAsia"/>
        </w:rPr>
        <w:t>撞击声：两物体相互撞击产生的噪声，通过固体来传播，如楼板上行走</w:t>
      </w:r>
      <w:r>
        <w:t>的脚步声。</w:t>
      </w:r>
    </w:p>
    <w:p w14:paraId="4EA7B579">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3335758" cy="1358420"/>
                    </a:xfrm>
                    <a:prstGeom prst="rect">
                      <a:avLst/>
                    </a:prstGeom>
                  </pic:spPr>
                </pic:pic>
              </a:graphicData>
            </a:graphic>
          </wp:inline>
        </w:drawing>
      </w:r>
    </w:p>
    <w:p w14:paraId="12E9C245">
      <w:pPr>
        <w:jc w:val="center"/>
        <w:rPr>
          <w:b/>
          <w:i/>
          <w:lang w:val="en-US"/>
        </w:rPr>
      </w:pPr>
      <w:r>
        <w:rPr>
          <w:rFonts w:hint="eastAsia"/>
          <w:lang w:val="en-US"/>
        </w:rPr>
        <w:t>图</w:t>
      </w:r>
      <w:r>
        <w:rPr>
          <w:lang w:val="en-US"/>
        </w:rPr>
        <w:t xml:space="preserve">4-1 </w:t>
      </w:r>
      <w:r>
        <w:rPr>
          <w:rFonts w:hint="eastAsia"/>
          <w:lang w:val="en-US"/>
        </w:rPr>
        <w:t>空气声和撞击声</w:t>
      </w:r>
    </w:p>
    <w:p w14:paraId="0A049711">
      <w:pPr>
        <w:pStyle w:val="4"/>
      </w:pPr>
      <w:bookmarkStart w:id="26" w:name="_Toc30912"/>
      <w:r>
        <w:rPr>
          <w:rFonts w:hint="eastAsia"/>
        </w:rPr>
        <w:t>原理概要</w:t>
      </w:r>
      <w:bookmarkEnd w:id="26"/>
    </w:p>
    <w:p w14:paraId="6D242A62">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1F7AEF2F">
      <w:pPr>
        <w:widowControl w:val="0"/>
        <w:spacing w:before="240"/>
        <w:jc w:val="center"/>
        <w:rPr>
          <w:rFonts w:ascii="Calibri" w:hAnsi="Calibri"/>
          <w:kern w:val="2"/>
          <w:sz w:val="21"/>
          <w:szCs w:val="28"/>
          <w:lang w:val="en-US"/>
        </w:rPr>
      </w:pPr>
      <m:oMathPara>
        <m:oMath>
          <m:r>
            <m:rPr/>
            <w:rPr>
              <w:rFonts w:ascii="Cambria Math" w:hAnsi="宋体"/>
              <w:sz w:val="21"/>
              <w:szCs w:val="21"/>
            </w:rPr>
            <m:t>R=10</m:t>
          </m:r>
          <m:func>
            <m:funcPr>
              <m:ctrlPr>
                <w:rPr>
                  <w:rFonts w:ascii="Cambria Math" w:hAnsi="宋体"/>
                  <w:i/>
                  <w:sz w:val="21"/>
                  <w:szCs w:val="21"/>
                </w:rPr>
              </m:ctrlPr>
            </m:funcPr>
            <m:fName>
              <m:r>
                <m:rPr/>
                <w:rPr>
                  <w:rFonts w:ascii="Cambria Math" w:hAnsi="宋体"/>
                  <w:sz w:val="21"/>
                  <w:szCs w:val="21"/>
                </w:rPr>
                <m:t>lg</m:t>
              </m:r>
              <m:ctrlPr>
                <w:rPr>
                  <w:rFonts w:ascii="Cambria Math" w:hAnsi="宋体"/>
                  <w:i/>
                  <w:sz w:val="21"/>
                  <w:szCs w:val="21"/>
                </w:rPr>
              </m:ctrlPr>
            </m:fName>
            <m:e>
              <m:f>
                <m:fPr>
                  <m:ctrlPr>
                    <w:rPr>
                      <w:rFonts w:ascii="Cambria Math" w:hAnsi="宋体"/>
                      <w:i/>
                      <w:sz w:val="21"/>
                      <w:szCs w:val="21"/>
                    </w:rPr>
                  </m:ctrlPr>
                </m:fPr>
                <m:num>
                  <m:r>
                    <m:rPr/>
                    <w:rPr>
                      <w:rFonts w:ascii="Cambria Math" w:hAnsi="宋体"/>
                      <w:sz w:val="21"/>
                      <w:szCs w:val="21"/>
                    </w:rPr>
                    <m:t>1</m:t>
                  </m:r>
                  <m:ctrlPr>
                    <w:rPr>
                      <w:rFonts w:ascii="Cambria Math" w:hAnsi="宋体"/>
                      <w:i/>
                      <w:sz w:val="21"/>
                      <w:szCs w:val="21"/>
                    </w:rPr>
                  </m:ctrlPr>
                </m:num>
                <m:den>
                  <m:r>
                    <m:rPr/>
                    <w:rPr>
                      <w:rFonts w:ascii="Cambria Math" w:hAnsi="宋体"/>
                      <w:sz w:val="21"/>
                      <w:szCs w:val="21"/>
                    </w:rPr>
                    <m:t>τ</m:t>
                  </m:r>
                  <m:ctrlPr>
                    <w:rPr>
                      <w:rFonts w:ascii="Cambria Math" w:hAnsi="宋体"/>
                      <w:i/>
                      <w:sz w:val="21"/>
                      <w:szCs w:val="21"/>
                    </w:rPr>
                  </m:ctrlPr>
                </m:den>
              </m:f>
              <m:ctrlPr>
                <w:rPr>
                  <w:rFonts w:ascii="Cambria Math" w:hAnsi="Cambria Math"/>
                  <w:i/>
                  <w:sz w:val="21"/>
                  <w:szCs w:val="21"/>
                </w:rPr>
              </m:ctrlPr>
            </m:e>
          </m:func>
        </m:oMath>
      </m:oMathPara>
    </w:p>
    <w:p w14:paraId="4A36A209">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14:paraId="154D1F17">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3BD97B97">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9"/>
                    <a:stretch>
                      <a:fillRect/>
                    </a:stretch>
                  </pic:blipFill>
                  <pic:spPr>
                    <a:xfrm>
                      <a:off x="0" y="0"/>
                      <a:ext cx="5759450" cy="2385060"/>
                    </a:xfrm>
                    <a:prstGeom prst="rect">
                      <a:avLst/>
                    </a:prstGeom>
                  </pic:spPr>
                </pic:pic>
              </a:graphicData>
            </a:graphic>
          </wp:inline>
        </w:drawing>
      </w:r>
    </w:p>
    <w:p w14:paraId="0940E6D6">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14:paraId="01D7ED88">
      <w:pPr>
        <w:pStyle w:val="4"/>
      </w:pPr>
      <w:bookmarkStart w:id="27" w:name="_Toc503800668"/>
      <w:bookmarkStart w:id="28" w:name="_Toc503275877"/>
      <w:bookmarkStart w:id="29" w:name="_Toc503800603"/>
      <w:bookmarkStart w:id="30" w:name="_Toc13107"/>
      <w:r>
        <w:rPr>
          <w:rFonts w:hint="eastAsia"/>
        </w:rPr>
        <w:t>质量定律</w:t>
      </w:r>
      <w:bookmarkEnd w:id="27"/>
      <w:bookmarkEnd w:id="28"/>
      <w:bookmarkEnd w:id="29"/>
      <w:bookmarkEnd w:id="30"/>
    </w:p>
    <w:p w14:paraId="0DC9F2FF">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14:paraId="177BD6F6">
      <w:pPr>
        <w:ind w:right="420"/>
        <w:jc w:val="center"/>
        <w:rPr>
          <w:rFonts w:ascii="宋体" w:hAnsi="宋体"/>
          <w:sz w:val="21"/>
          <w:szCs w:val="21"/>
        </w:rPr>
      </w:pPr>
      <m:oMathPara>
        <m:oMath>
          <m:sSub>
            <m:sSubPr>
              <m:ctrlPr>
                <w:rPr>
                  <w:rFonts w:ascii="Cambria Math" w:hAnsi="宋体"/>
                  <w:i/>
                  <w:sz w:val="21"/>
                  <w:szCs w:val="21"/>
                </w:rPr>
              </m:ctrlPr>
            </m:sSubPr>
            <m:e>
              <m:r>
                <m:rPr/>
                <w:rPr>
                  <w:rFonts w:ascii="Cambria Math" w:hAnsi="宋体"/>
                  <w:sz w:val="21"/>
                  <w:szCs w:val="21"/>
                </w:rPr>
                <m:t>R</m:t>
              </m:r>
              <m:ctrlPr>
                <w:rPr>
                  <w:rFonts w:ascii="Cambria Math" w:hAnsi="宋体"/>
                  <w:i/>
                  <w:sz w:val="21"/>
                  <w:szCs w:val="21"/>
                </w:rPr>
              </m:ctrlPr>
            </m:e>
            <m:sub>
              <m:r>
                <m:rPr/>
                <w:rPr>
                  <w:rFonts w:ascii="Cambria Math" w:hAnsi="宋体"/>
                  <w:sz w:val="21"/>
                  <w:szCs w:val="21"/>
                </w:rPr>
                <m:t>o</m:t>
              </m:r>
              <m:ctrlPr>
                <w:rPr>
                  <w:rFonts w:ascii="Cambria Math" w:hAnsi="宋体"/>
                  <w:i/>
                  <w:sz w:val="21"/>
                  <w:szCs w:val="21"/>
                </w:rPr>
              </m:ctrlPr>
            </m:sub>
          </m:sSub>
          <m:r>
            <m:rPr/>
            <w:rPr>
              <w:rFonts w:ascii="Cambria Math" w:hAnsi="宋体"/>
              <w:sz w:val="21"/>
              <w:szCs w:val="21"/>
            </w:rPr>
            <m:t>=10</m:t>
          </m:r>
          <m:func>
            <m:funcPr>
              <m:ctrlPr>
                <w:rPr>
                  <w:rFonts w:ascii="Cambria Math" w:hAnsi="宋体"/>
                  <w:i/>
                  <w:sz w:val="21"/>
                  <w:szCs w:val="21"/>
                </w:rPr>
              </m:ctrlPr>
            </m:funcPr>
            <m:fName>
              <m:r>
                <m:rPr/>
                <w:rPr>
                  <w:rFonts w:ascii="Cambria Math" w:hAnsi="宋体"/>
                  <w:sz w:val="21"/>
                  <w:szCs w:val="21"/>
                </w:rPr>
                <m:t>lg</m:t>
              </m:r>
              <m:ctrlPr>
                <w:rPr>
                  <w:rFonts w:ascii="Cambria Math" w:hAnsi="宋体"/>
                  <w:i/>
                  <w:sz w:val="21"/>
                  <w:szCs w:val="21"/>
                </w:rPr>
              </m:ctrlPr>
            </m:fName>
            <m:e>
              <m:d>
                <m:dPr>
                  <m:begChr m:val="["/>
                  <m:endChr m:val="]"/>
                  <m:ctrlPr>
                    <w:rPr>
                      <w:rFonts w:ascii="Cambria Math" w:hAnsi="宋体"/>
                      <w:i/>
                      <w:sz w:val="21"/>
                      <w:szCs w:val="21"/>
                    </w:rPr>
                  </m:ctrlPr>
                </m:dPr>
                <m:e>
                  <m:r>
                    <m:rPr/>
                    <w:rPr>
                      <w:rFonts w:ascii="Cambria Math" w:hAnsi="宋体"/>
                      <w:sz w:val="21"/>
                      <w:szCs w:val="21"/>
                    </w:rPr>
                    <m:t>1+</m:t>
                  </m:r>
                  <m:sSup>
                    <m:sSupPr>
                      <m:ctrlPr>
                        <w:rPr>
                          <w:rFonts w:ascii="Cambria Math" w:hAnsi="宋体"/>
                          <w:i/>
                          <w:sz w:val="21"/>
                          <w:szCs w:val="21"/>
                        </w:rPr>
                      </m:ctrlPr>
                    </m:sSupPr>
                    <m:e>
                      <m:d>
                        <m:dPr>
                          <m:ctrlPr>
                            <w:rPr>
                              <w:rFonts w:ascii="Cambria Math" w:hAnsi="宋体"/>
                              <w:i/>
                              <w:sz w:val="21"/>
                              <w:szCs w:val="21"/>
                            </w:rPr>
                          </m:ctrlPr>
                        </m:dPr>
                        <m:e>
                          <m:f>
                            <m:fPr>
                              <m:ctrlPr>
                                <w:rPr>
                                  <w:rFonts w:ascii="Cambria Math" w:hAnsi="宋体"/>
                                  <w:i/>
                                  <w:sz w:val="21"/>
                                  <w:szCs w:val="21"/>
                                </w:rPr>
                              </m:ctrlPr>
                            </m:fPr>
                            <m:num>
                              <m:r>
                                <m:rPr/>
                                <w:rPr>
                                  <w:rFonts w:ascii="Cambria Math" w:hAnsi="宋体"/>
                                  <w:sz w:val="21"/>
                                  <w:szCs w:val="21"/>
                                </w:rPr>
                                <m:t>πmf</m:t>
                              </m:r>
                              <m:ctrlPr>
                                <w:rPr>
                                  <w:rFonts w:ascii="Cambria Math" w:hAnsi="宋体"/>
                                  <w:i/>
                                  <w:sz w:val="21"/>
                                  <w:szCs w:val="21"/>
                                </w:rPr>
                              </m:ctrlPr>
                            </m:num>
                            <m:den>
                              <m:sSub>
                                <m:sSubPr>
                                  <m:ctrlPr>
                                    <w:rPr>
                                      <w:rFonts w:ascii="Cambria Math" w:hAnsi="宋体"/>
                                      <w:i/>
                                      <w:sz w:val="21"/>
                                      <w:szCs w:val="21"/>
                                    </w:rPr>
                                  </m:ctrlPr>
                                </m:sSubPr>
                                <m:e>
                                  <m:r>
                                    <m:rPr/>
                                    <w:rPr>
                                      <w:rFonts w:ascii="Cambria Math" w:hAnsi="宋体"/>
                                      <w:sz w:val="21"/>
                                      <w:szCs w:val="21"/>
                                    </w:rPr>
                                    <m:t>ρ</m:t>
                                  </m:r>
                                  <m:ctrlPr>
                                    <w:rPr>
                                      <w:rFonts w:ascii="Cambria Math" w:hAnsi="宋体"/>
                                      <w:i/>
                                      <w:sz w:val="21"/>
                                      <w:szCs w:val="21"/>
                                    </w:rPr>
                                  </m:ctrlPr>
                                </m:e>
                                <m:sub>
                                  <m:r>
                                    <m:rPr/>
                                    <w:rPr>
                                      <w:rFonts w:ascii="Cambria Math" w:hAnsi="宋体"/>
                                      <w:sz w:val="21"/>
                                      <w:szCs w:val="21"/>
                                    </w:rPr>
                                    <m:t>o</m:t>
                                  </m:r>
                                  <m:ctrlPr>
                                    <w:rPr>
                                      <w:rFonts w:ascii="Cambria Math" w:hAnsi="宋体"/>
                                      <w:i/>
                                      <w:sz w:val="21"/>
                                      <w:szCs w:val="21"/>
                                    </w:rPr>
                                  </m:ctrlPr>
                                </m:sub>
                              </m:sSub>
                              <m:r>
                                <m:rPr/>
                                <w:rPr>
                                  <w:rFonts w:ascii="Cambria Math" w:hAnsi="宋体"/>
                                  <w:sz w:val="21"/>
                                  <w:szCs w:val="21"/>
                                </w:rPr>
                                <m:t>c</m:t>
                              </m:r>
                              <m:ctrlPr>
                                <w:rPr>
                                  <w:rFonts w:ascii="Cambria Math" w:hAnsi="宋体"/>
                                  <w:i/>
                                  <w:sz w:val="21"/>
                                  <w:szCs w:val="21"/>
                                </w:rPr>
                              </m:ctrlPr>
                            </m:den>
                          </m:f>
                          <m:ctrlPr>
                            <w:rPr>
                              <w:rFonts w:ascii="Cambria Math" w:hAnsi="Cambria Math"/>
                              <w:i/>
                              <w:sz w:val="21"/>
                              <w:szCs w:val="21"/>
                            </w:rPr>
                          </m:ctrlPr>
                        </m:e>
                      </m:d>
                      <m:ctrlPr>
                        <w:rPr>
                          <w:rFonts w:ascii="Cambria Math" w:hAnsi="宋体"/>
                          <w:i/>
                          <w:sz w:val="21"/>
                          <w:szCs w:val="21"/>
                        </w:rPr>
                      </m:ctrlPr>
                    </m:e>
                    <m:sup>
                      <m:r>
                        <m:rPr/>
                        <w:rPr>
                          <w:rFonts w:ascii="Cambria Math" w:hAnsi="宋体"/>
                          <w:sz w:val="21"/>
                          <w:szCs w:val="21"/>
                        </w:rPr>
                        <m:t>2</m:t>
                      </m:r>
                      <m:ctrlPr>
                        <w:rPr>
                          <w:rFonts w:ascii="Cambria Math" w:hAnsi="宋体"/>
                          <w:i/>
                          <w:sz w:val="21"/>
                          <w:szCs w:val="21"/>
                        </w:rPr>
                      </m:ctrlPr>
                    </m:sup>
                  </m:sSup>
                  <m:ctrlPr>
                    <w:rPr>
                      <w:rFonts w:ascii="Cambria Math" w:hAnsi="Cambria Math"/>
                      <w:i/>
                      <w:sz w:val="21"/>
                      <w:szCs w:val="21"/>
                    </w:rPr>
                  </m:ctrlPr>
                </m:e>
              </m:d>
              <m:ctrlPr>
                <w:rPr>
                  <w:rFonts w:ascii="Cambria Math" w:hAnsi="Cambria Math"/>
                  <w:i/>
                  <w:sz w:val="21"/>
                  <w:szCs w:val="21"/>
                </w:rPr>
              </m:ctrlPr>
            </m:e>
          </m:func>
        </m:oMath>
      </m:oMathPara>
    </w:p>
    <w:p w14:paraId="514A0D8C">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14:paraId="62BE387D">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14:paraId="3689EFDF">
      <w:pPr>
        <w:pStyle w:val="3"/>
        <w:ind w:left="540" w:leftChars="300" w:firstLine="630" w:firstLineChars="300"/>
      </w:pPr>
      <w:r>
        <w:rPr>
          <w:rFonts w:hint="eastAsia" w:ascii="HGB6X_CNKI" w:hAnsi="HGB6X_CNKI" w:eastAsia="HGB6X_CNKI"/>
        </w:rPr>
        <w:t>c</w:t>
      </w:r>
      <w:r>
        <w:rPr>
          <w:rFonts w:hint="eastAsia"/>
        </w:rPr>
        <w:t>——空气中的声速，一般取344 m/s</w:t>
      </w:r>
    </w:p>
    <w:p w14:paraId="64C41D65">
      <w:pPr>
        <w:pStyle w:val="3"/>
        <w:ind w:left="540" w:leftChars="300" w:firstLine="630" w:firstLineChars="300"/>
      </w:pPr>
      <w:r>
        <w:rPr>
          <w:rFonts w:hint="eastAsia" w:ascii="HGB6X_CNKI" w:hAnsi="HGB6X_CNKI" w:eastAsia="HGB6X_CNKI"/>
        </w:rPr>
        <w:t>f</w:t>
      </w:r>
      <w:r>
        <w:rPr>
          <w:rFonts w:hint="eastAsia"/>
        </w:rPr>
        <w:t>——入射声波的频率，Hz</w:t>
      </w:r>
    </w:p>
    <w:p w14:paraId="01BE6DDB">
      <w:pPr>
        <w:pStyle w:val="3"/>
        <w:ind w:left="360" w:leftChars="200"/>
      </w:pPr>
      <w:r>
        <w:rPr>
          <w:rFonts w:hint="eastAsia"/>
        </w:rPr>
        <w:t>一般情况下，</w:t>
      </w:r>
      <w:r>
        <w:rPr>
          <w:rFonts w:ascii="Cambria" w:hAnsi="Cambria" w:eastAsia="HGB6X_CNKI" w:cs="Cambria"/>
        </w:rPr>
        <w:t>π</w:t>
      </w:r>
      <w:r>
        <w:rPr>
          <w:rFonts w:ascii="HGB6X_CNKI" w:hAnsi="HGB6X_CNKI" w:eastAsia="HGB6X_CNKI"/>
        </w:rPr>
        <w:t>mf</w:t>
      </w:r>
      <w:r>
        <w:rPr>
          <w:rFonts w:hint="eastAsia" w:ascii="宋体" w:hAnsi="宋体" w:eastAsia="宋体" w:cs="宋体"/>
        </w:rPr>
        <w:t>＞</w:t>
      </w:r>
      <w:r>
        <w:rPr>
          <w:rFonts w:ascii="Cambria" w:hAnsi="Cambria" w:eastAsia="HGB6X_CNKI" w:cs="Cambria"/>
        </w:rPr>
        <w:t>ρ</w:t>
      </w:r>
      <w:r>
        <w:rPr>
          <w:rFonts w:ascii="HGB6X_CNKI" w:hAnsi="HGB6X_CNKI" w:eastAsia="HGB6X_CNKI"/>
          <w:vertAlign w:val="subscript"/>
        </w:rPr>
        <w:t>0</w:t>
      </w:r>
      <w:r>
        <w:rPr>
          <w:rFonts w:ascii="HGB6X_CNKI" w:hAnsi="HGB6X_CNKI" w:eastAsia="HGB6X_CNKI"/>
        </w:rPr>
        <w:t>c</w:t>
      </w:r>
      <w:r>
        <w:rPr>
          <w:rFonts w:hint="eastAsia"/>
        </w:rPr>
        <w:t>，即</w:t>
      </w:r>
      <w:r>
        <w:rPr>
          <w:rFonts w:ascii="Cambria" w:hAnsi="Cambria" w:eastAsia="HGB6X_CNKI" w:cs="Cambria"/>
        </w:rPr>
        <w:t>πmf</w:t>
      </w:r>
      <w:r>
        <w:rPr>
          <w:rFonts w:hint="cs" w:ascii="Cambria" w:hAnsi="Cambria" w:eastAsia="HGB6X_CNKI" w:cs="Cambria"/>
        </w:rPr>
        <w:t>/</w:t>
      </w:r>
      <w:r>
        <w:rPr>
          <w:rFonts w:ascii="Cambria" w:hAnsi="Cambria" w:eastAsia="HGB6X_CNKI" w:cs="Cambria"/>
        </w:rPr>
        <w:t>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hint="eastAsia" w:ascii="Cambria" w:hAnsi="Cambria" w:eastAsia="HGB6X_CNKI" w:cs="Cambria"/>
        </w:rPr>
        <w:t>1</w:t>
      </w:r>
      <w:r>
        <w:rPr>
          <w:rFonts w:hint="eastAsia"/>
        </w:rPr>
        <w:t>，上式便可简化为：</w:t>
      </w:r>
    </w:p>
    <w:p w14:paraId="7EA92567">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14:paraId="0CC2BEFC">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262578E7">
      <w:pPr>
        <w:jc w:val="center"/>
        <w:rPr>
          <w:rFonts w:ascii="宋体" w:hAnsi="宋体"/>
        </w:rPr>
      </w:pPr>
    </w:p>
    <w:p w14:paraId="78398FED">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14:paraId="069C07F8">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2AEA649A">
      <w:pPr>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3911243" cy="2598038"/>
                    </a:xfrm>
                    <a:prstGeom prst="rect">
                      <a:avLst/>
                    </a:prstGeom>
                  </pic:spPr>
                </pic:pic>
              </a:graphicData>
            </a:graphic>
          </wp:inline>
        </w:drawing>
      </w:r>
    </w:p>
    <w:p w14:paraId="7D222190">
      <w:pPr>
        <w:jc w:val="center"/>
        <w:rPr>
          <w:lang w:val="en-US"/>
        </w:rPr>
      </w:pPr>
      <w:r>
        <w:rPr>
          <w:rFonts w:hint="eastAsia"/>
          <w:lang w:val="en-US"/>
        </w:rPr>
        <w:t>图</w:t>
      </w:r>
      <w:r>
        <w:rPr>
          <w:lang w:val="en-US"/>
        </w:rPr>
        <w:t xml:space="preserve">4-4  </w:t>
      </w:r>
      <w:r>
        <w:rPr>
          <w:rFonts w:hint="eastAsia"/>
          <w:lang w:val="en-US"/>
        </w:rPr>
        <w:t>由质量控制的柔性板的隔声量</w:t>
      </w:r>
    </w:p>
    <w:p w14:paraId="216E854E">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14:paraId="06A5C142">
      <w:pPr>
        <w:pStyle w:val="4"/>
      </w:pPr>
      <w:bookmarkStart w:id="31" w:name="_Toc13846"/>
      <w:r>
        <w:t>隔声</w:t>
      </w:r>
      <w:r>
        <w:rPr>
          <w:rFonts w:hint="eastAsia"/>
        </w:rPr>
        <w:t>量计算经验</w:t>
      </w:r>
      <w:r>
        <w:t>公式</w:t>
      </w:r>
      <w:bookmarkEnd w:id="31"/>
    </w:p>
    <w:p w14:paraId="20959060">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14:paraId="329FF89D">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14:paraId="2C940B8D">
      <w:pPr>
        <w:pStyle w:val="3"/>
        <w:spacing w:before="240"/>
        <w:ind w:firstLine="420" w:firstLineChars="200"/>
        <w:jc w:val="center"/>
      </w:pPr>
      <w:r>
        <w:rPr>
          <w:lang w:val="en-US"/>
        </w:rPr>
        <w:drawing>
          <wp:inline distT="0" distB="0" distL="0" distR="0">
            <wp:extent cx="3676650" cy="3095625"/>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689241" cy="3106089"/>
                    </a:xfrm>
                    <a:prstGeom prst="rect">
                      <a:avLst/>
                    </a:prstGeom>
                    <a:noFill/>
                    <a:ln>
                      <a:noFill/>
                    </a:ln>
                  </pic:spPr>
                </pic:pic>
              </a:graphicData>
            </a:graphic>
          </wp:inline>
        </w:drawing>
      </w:r>
    </w:p>
    <w:p w14:paraId="468BF3D8">
      <w:pPr>
        <w:jc w:val="center"/>
      </w:pPr>
      <w:r>
        <w:rPr>
          <w:rFonts w:hint="eastAsia"/>
          <w:lang w:val="en-US"/>
        </w:rPr>
        <w:t>图4-5构件500Hz隔声曲线</w:t>
      </w:r>
    </w:p>
    <w:p w14:paraId="682B641F">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pPr>
        <w:pStyle w:val="4"/>
      </w:pPr>
      <w:bookmarkStart w:id="32" w:name="_Toc23785"/>
      <w:r>
        <w:rPr>
          <w:rFonts w:hint="eastAsia"/>
        </w:rPr>
        <w:t>单值评价量</w:t>
      </w:r>
      <w:bookmarkEnd w:id="32"/>
    </w:p>
    <w:p w14:paraId="1B4CF561">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14:paraId="71E74E50">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w:t>
      </w:r>
      <w:r>
        <w:rPr>
          <w:rFonts w:hint="eastAsia"/>
          <w:kern w:val="2"/>
          <w:lang w:val="en-US"/>
        </w:rPr>
        <w:t>气声隔声计权单值评价量</w:t>
      </w:r>
      <w:r>
        <w:rPr>
          <w:rFonts w:hint="eastAsia"/>
        </w:rPr>
        <w:t>，精确到1dB。</w:t>
      </w:r>
    </w:p>
    <w:p w14:paraId="6F8416F2">
      <w:pPr>
        <w:pStyle w:val="3"/>
        <w:numPr>
          <w:ilvl w:val="0"/>
          <w:numId w:val="6"/>
        </w:numPr>
        <w:rPr>
          <w:kern w:val="2"/>
          <w:szCs w:val="24"/>
          <w:lang w:val="en-US"/>
        </w:rPr>
      </w:pPr>
      <w:r>
        <w:rPr>
          <w:rFonts w:hint="eastAsia"/>
        </w:rPr>
        <w:t>可采用公式法求得：</w:t>
      </w:r>
    </w:p>
    <w:p w14:paraId="13E42A48">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0ABFB8F">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31" o:spt="75" type="#_x0000_t75" style="height:16.3pt;width:16.3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hint="eastAsia"/>
          <w:sz w:val="20"/>
          <w:szCs w:val="21"/>
        </w:rPr>
        <w:t>—空气声隔声计权单值评价量；</w:t>
      </w:r>
    </w:p>
    <w:p w14:paraId="42FF5400">
      <w:pPr>
        <w:ind w:left="360" w:leftChars="200" w:firstLine="1000" w:firstLineChars="500"/>
        <w:rPr>
          <w:sz w:val="20"/>
          <w:szCs w:val="21"/>
        </w:rPr>
      </w:pPr>
      <w:r>
        <w:rPr>
          <w:position w:val="-12"/>
          <w:sz w:val="20"/>
          <w:szCs w:val="21"/>
        </w:rPr>
        <w:object>
          <v:shape id="_x0000_i1032" o:spt="75" type="#_x0000_t75" style="height:16.3pt;width:11.25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rFonts w:hint="eastAsia"/>
          <w:sz w:val="20"/>
          <w:szCs w:val="21"/>
        </w:rPr>
        <w:t>—</w:t>
      </w:r>
      <w:r>
        <w:rPr>
          <w:sz w:val="20"/>
          <w:szCs w:val="21"/>
        </w:rPr>
        <w:t>第i个频带的基准值；</w:t>
      </w:r>
    </w:p>
    <w:p w14:paraId="3D0202E2">
      <w:pPr>
        <w:ind w:left="360" w:leftChars="200" w:firstLine="1000" w:firstLineChars="500"/>
        <w:rPr>
          <w:sz w:val="20"/>
          <w:szCs w:val="21"/>
        </w:rPr>
      </w:pPr>
      <w:r>
        <w:rPr>
          <w:position w:val="-12"/>
          <w:sz w:val="20"/>
          <w:szCs w:val="21"/>
        </w:rPr>
        <w:object>
          <v:shape id="_x0000_i1033" o:spt="75" type="#_x0000_t75" style="height:14.4pt;width:11.25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516C18F5">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8"/>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072F5C44">
      <w:pPr>
        <w:pStyle w:val="3"/>
        <w:ind w:firstLine="630" w:firstLineChars="300"/>
        <w:jc w:val="right"/>
      </w:pPr>
    </w:p>
    <w:p w14:paraId="37ED860C">
      <w:pPr>
        <w:pStyle w:val="3"/>
        <w:numPr>
          <w:ilvl w:val="0"/>
          <w:numId w:val="6"/>
        </w:numPr>
      </w:pPr>
      <w:r>
        <w:rPr>
          <w:rFonts w:hint="eastAsia"/>
          <w:bCs/>
        </w:rPr>
        <w:t>计权规范化撞击声压级是表征构件撞击声隔声性能的单值评价量，满足不利偏差要求的最</w:t>
      </w:r>
      <w:r>
        <w:rPr>
          <w:rFonts w:hint="eastAsia"/>
        </w:rPr>
        <w:t>小值再减</w:t>
      </w:r>
      <w:r>
        <w:t>5dB即为撞击声隔声计权单值评价量，精确到1dB，</w:t>
      </w:r>
      <w:r>
        <w:rPr>
          <w:rFonts w:hint="eastAsia"/>
        </w:rPr>
        <w:t>可采用公式法求得：</w:t>
      </w:r>
    </w:p>
    <w:p w14:paraId="0A6B039B">
      <w:pPr>
        <w:pStyle w:val="3"/>
        <w:jc w:val="center"/>
      </w:pPr>
    </w:p>
    <w:p w14:paraId="5298DA8B">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14:paraId="29B71800">
      <w:pPr>
        <w:pStyle w:val="3"/>
        <w:spacing w:before="240"/>
        <w:ind w:left="900" w:leftChars="500"/>
        <w:rPr>
          <w:kern w:val="2"/>
          <w:sz w:val="20"/>
          <w:lang w:val="en-US"/>
        </w:rPr>
      </w:pPr>
      <w:r>
        <w:rPr>
          <w:rFonts w:hint="eastAsia"/>
          <w:kern w:val="2"/>
          <w:sz w:val="20"/>
          <w:lang w:val="en-US"/>
        </w:rPr>
        <w:t>式中：</w:t>
      </w:r>
      <w:r>
        <w:rPr>
          <w:position w:val="-12"/>
          <w:sz w:val="20"/>
        </w:rPr>
        <w:object>
          <v:shape id="_x0000_i1034" o:spt="75" type="#_x0000_t75" style="height:16.3pt;width:18.8pt;" o:ole="t" filled="f" o:preferrelative="t" stroked="f" coordsize="21600,21600">
            <v:path/>
            <v:fill on="f" focussize="0,0"/>
            <v:stroke on="f" joinstyle="miter"/>
            <v:imagedata r:id="rId23" o:title=""/>
            <o:lock v:ext="edit" aspectratio="t"/>
            <w10:wrap type="none"/>
            <w10:anchorlock/>
          </v:shape>
          <o:OLEObject Type="Embed" ProgID="Equation.DSMT4" ShapeID="_x0000_i1034" DrawAspect="Content" ObjectID="_1468075734" r:id="rId29">
            <o:LockedField>false</o:LockedField>
          </o:OLEObject>
        </w:object>
      </w:r>
      <w:r>
        <w:rPr>
          <w:rFonts w:hint="eastAsia"/>
          <w:sz w:val="20"/>
        </w:rPr>
        <w:t>—</w:t>
      </w:r>
      <w:r>
        <w:rPr>
          <w:rFonts w:hint="eastAsia"/>
          <w:kern w:val="2"/>
          <w:sz w:val="20"/>
          <w:lang w:val="en-US"/>
        </w:rPr>
        <w:t>撞击声隔声计权单值评价量；</w:t>
      </w:r>
    </w:p>
    <w:p w14:paraId="062AFCF5">
      <w:pPr>
        <w:pStyle w:val="3"/>
        <w:ind w:left="900" w:leftChars="500" w:firstLine="600" w:firstLineChars="300"/>
        <w:rPr>
          <w:kern w:val="2"/>
          <w:sz w:val="20"/>
          <w:lang w:val="en-US"/>
        </w:rPr>
      </w:pPr>
      <w:r>
        <w:rPr>
          <w:position w:val="-12"/>
          <w:sz w:val="20"/>
        </w:rPr>
        <w:object>
          <v:shape id="_x0000_i1035" o:spt="75" type="#_x0000_t75" style="height:16.3pt;width:11.9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30">
            <o:LockedField>false</o:LockedField>
          </o:OLEObject>
        </w:object>
      </w:r>
      <w:r>
        <w:rPr>
          <w:rFonts w:hint="eastAsia"/>
          <w:sz w:val="20"/>
        </w:rPr>
        <w:t xml:space="preserve">— </w:t>
      </w:r>
      <w:r>
        <w:rPr>
          <w:rFonts w:hint="eastAsia"/>
          <w:kern w:val="2"/>
          <w:sz w:val="20"/>
          <w:lang w:val="en-US"/>
        </w:rPr>
        <w:t>第i个频带的撞击声压级，精确到0.1dB。</w:t>
      </w:r>
    </w:p>
    <w:p w14:paraId="35C9F4D4">
      <w:pPr>
        <w:spacing w:before="240"/>
        <w:jc w:val="right"/>
        <w:rPr>
          <w:lang w:val="en-US"/>
        </w:rPr>
      </w:pPr>
      <w:r>
        <w:rPr>
          <w:rFonts w:hint="eastAsia"/>
          <w:lang w:val="en-US"/>
        </w:rPr>
        <w:t>表</w:t>
      </w:r>
      <w:r>
        <w:rPr>
          <w:lang w:val="en-US"/>
        </w:rPr>
        <w:t xml:space="preserve">4.1 </w:t>
      </w:r>
      <w:r>
        <w:rPr>
          <w:rFonts w:hint="eastAsia"/>
          <w:lang w:val="en-US"/>
        </w:rPr>
        <w:t>各频带基准值Ki</w:t>
      </w:r>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14:paraId="3041B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525C2FDB">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14:paraId="35A4D613">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14:paraId="0FB577DD">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14:paraId="3FC40E69">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14:paraId="5F69A3AA">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14:paraId="72B8A292">
            <w:pPr>
              <w:spacing w:line="360" w:lineRule="exact"/>
              <w:jc w:val="center"/>
              <w:rPr>
                <w:sz w:val="21"/>
                <w:szCs w:val="21"/>
              </w:rPr>
            </w:pPr>
            <w:r>
              <w:rPr>
                <w:rFonts w:hint="eastAsia"/>
                <w:sz w:val="21"/>
                <w:szCs w:val="21"/>
              </w:rPr>
              <w:t>2000</w:t>
            </w:r>
            <w:r>
              <w:rPr>
                <w:sz w:val="21"/>
                <w:szCs w:val="21"/>
              </w:rPr>
              <w:t xml:space="preserve"> Hz</w:t>
            </w:r>
          </w:p>
        </w:tc>
      </w:tr>
      <w:tr w14:paraId="6984C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6437B12A">
            <w:pPr>
              <w:spacing w:line="360" w:lineRule="exact"/>
              <w:jc w:val="center"/>
              <w:rPr>
                <w:sz w:val="21"/>
                <w:szCs w:val="21"/>
              </w:rPr>
            </w:pPr>
            <w:r>
              <w:rPr>
                <w:rFonts w:hint="eastAsia"/>
                <w:sz w:val="21"/>
                <w:szCs w:val="21"/>
              </w:rPr>
              <w:t>空气声基准值</w:t>
            </w:r>
          </w:p>
        </w:tc>
        <w:tc>
          <w:tcPr>
            <w:tcW w:w="1416" w:type="dxa"/>
            <w:vAlign w:val="center"/>
          </w:tcPr>
          <w:p w14:paraId="47947937">
            <w:pPr>
              <w:spacing w:line="360" w:lineRule="exact"/>
              <w:jc w:val="center"/>
              <w:rPr>
                <w:sz w:val="21"/>
                <w:szCs w:val="21"/>
              </w:rPr>
            </w:pPr>
            <w:r>
              <w:rPr>
                <w:rFonts w:hint="eastAsia"/>
                <w:sz w:val="21"/>
                <w:szCs w:val="21"/>
              </w:rPr>
              <w:t>-16</w:t>
            </w:r>
          </w:p>
        </w:tc>
        <w:tc>
          <w:tcPr>
            <w:tcW w:w="1416" w:type="dxa"/>
            <w:vAlign w:val="center"/>
          </w:tcPr>
          <w:p w14:paraId="25FB0E78">
            <w:pPr>
              <w:spacing w:line="360" w:lineRule="exact"/>
              <w:jc w:val="center"/>
              <w:rPr>
                <w:sz w:val="21"/>
                <w:szCs w:val="21"/>
              </w:rPr>
            </w:pPr>
            <w:r>
              <w:rPr>
                <w:rFonts w:hint="eastAsia"/>
                <w:sz w:val="21"/>
                <w:szCs w:val="21"/>
              </w:rPr>
              <w:t>-7</w:t>
            </w:r>
          </w:p>
        </w:tc>
        <w:tc>
          <w:tcPr>
            <w:tcW w:w="1416" w:type="dxa"/>
            <w:vAlign w:val="center"/>
          </w:tcPr>
          <w:p w14:paraId="2B66E31E">
            <w:pPr>
              <w:spacing w:line="360" w:lineRule="exact"/>
              <w:jc w:val="center"/>
              <w:rPr>
                <w:sz w:val="21"/>
                <w:szCs w:val="21"/>
              </w:rPr>
            </w:pPr>
            <w:r>
              <w:rPr>
                <w:rFonts w:hint="eastAsia"/>
                <w:sz w:val="21"/>
                <w:szCs w:val="21"/>
              </w:rPr>
              <w:t>0</w:t>
            </w:r>
          </w:p>
        </w:tc>
        <w:tc>
          <w:tcPr>
            <w:tcW w:w="1416" w:type="dxa"/>
            <w:vAlign w:val="center"/>
          </w:tcPr>
          <w:p w14:paraId="2523C15A">
            <w:pPr>
              <w:spacing w:line="360" w:lineRule="exact"/>
              <w:jc w:val="center"/>
              <w:rPr>
                <w:sz w:val="21"/>
                <w:szCs w:val="21"/>
              </w:rPr>
            </w:pPr>
            <w:r>
              <w:rPr>
                <w:rFonts w:hint="eastAsia"/>
                <w:sz w:val="21"/>
                <w:szCs w:val="21"/>
              </w:rPr>
              <w:t>3</w:t>
            </w:r>
          </w:p>
        </w:tc>
        <w:tc>
          <w:tcPr>
            <w:tcW w:w="1418" w:type="dxa"/>
            <w:vAlign w:val="center"/>
          </w:tcPr>
          <w:p w14:paraId="67BD7029">
            <w:pPr>
              <w:spacing w:line="360" w:lineRule="exact"/>
              <w:jc w:val="center"/>
              <w:rPr>
                <w:sz w:val="21"/>
                <w:szCs w:val="21"/>
              </w:rPr>
            </w:pPr>
            <w:r>
              <w:rPr>
                <w:rFonts w:hint="eastAsia"/>
                <w:sz w:val="21"/>
                <w:szCs w:val="21"/>
              </w:rPr>
              <w:t>4</w:t>
            </w:r>
          </w:p>
        </w:tc>
      </w:tr>
      <w:tr w14:paraId="57DA1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73D7AAFA">
            <w:pPr>
              <w:spacing w:line="360" w:lineRule="exact"/>
              <w:jc w:val="center"/>
              <w:rPr>
                <w:sz w:val="21"/>
                <w:szCs w:val="21"/>
              </w:rPr>
            </w:pPr>
            <w:r>
              <w:rPr>
                <w:rFonts w:hint="eastAsia"/>
                <w:sz w:val="21"/>
                <w:szCs w:val="21"/>
              </w:rPr>
              <w:t>撞击声基准值</w:t>
            </w:r>
          </w:p>
        </w:tc>
        <w:tc>
          <w:tcPr>
            <w:tcW w:w="1416" w:type="dxa"/>
            <w:vAlign w:val="center"/>
          </w:tcPr>
          <w:p w14:paraId="33C7241E">
            <w:pPr>
              <w:spacing w:line="360" w:lineRule="exact"/>
              <w:jc w:val="center"/>
              <w:rPr>
                <w:sz w:val="21"/>
                <w:szCs w:val="21"/>
              </w:rPr>
            </w:pPr>
            <w:r>
              <w:rPr>
                <w:rFonts w:hint="eastAsia"/>
                <w:sz w:val="21"/>
                <w:szCs w:val="21"/>
                <w:lang w:val="en-US"/>
              </w:rPr>
              <w:t>2</w:t>
            </w:r>
          </w:p>
        </w:tc>
        <w:tc>
          <w:tcPr>
            <w:tcW w:w="1416" w:type="dxa"/>
            <w:vAlign w:val="center"/>
          </w:tcPr>
          <w:p w14:paraId="79C170EE">
            <w:pPr>
              <w:spacing w:line="360" w:lineRule="exact"/>
              <w:jc w:val="center"/>
              <w:rPr>
                <w:sz w:val="21"/>
                <w:szCs w:val="21"/>
              </w:rPr>
            </w:pPr>
            <w:r>
              <w:rPr>
                <w:rFonts w:hint="eastAsia"/>
                <w:sz w:val="21"/>
                <w:szCs w:val="21"/>
                <w:lang w:val="en-US"/>
              </w:rPr>
              <w:t>2</w:t>
            </w:r>
          </w:p>
        </w:tc>
        <w:tc>
          <w:tcPr>
            <w:tcW w:w="1416" w:type="dxa"/>
            <w:vAlign w:val="center"/>
          </w:tcPr>
          <w:p w14:paraId="0D165918">
            <w:pPr>
              <w:spacing w:line="360" w:lineRule="exact"/>
              <w:jc w:val="center"/>
              <w:rPr>
                <w:sz w:val="21"/>
                <w:szCs w:val="21"/>
              </w:rPr>
            </w:pPr>
            <w:r>
              <w:rPr>
                <w:rFonts w:hint="eastAsia"/>
                <w:sz w:val="21"/>
                <w:szCs w:val="21"/>
                <w:lang w:val="en-US"/>
              </w:rPr>
              <w:t>0</w:t>
            </w:r>
          </w:p>
        </w:tc>
        <w:tc>
          <w:tcPr>
            <w:tcW w:w="1416" w:type="dxa"/>
            <w:vAlign w:val="center"/>
          </w:tcPr>
          <w:p w14:paraId="2D64A04C">
            <w:pPr>
              <w:spacing w:line="360" w:lineRule="exact"/>
              <w:jc w:val="center"/>
              <w:rPr>
                <w:sz w:val="21"/>
                <w:szCs w:val="21"/>
              </w:rPr>
            </w:pPr>
            <w:r>
              <w:rPr>
                <w:rFonts w:hint="eastAsia"/>
                <w:sz w:val="21"/>
                <w:szCs w:val="21"/>
                <w:lang w:val="en-US"/>
              </w:rPr>
              <w:t>-3</w:t>
            </w:r>
          </w:p>
        </w:tc>
        <w:tc>
          <w:tcPr>
            <w:tcW w:w="1418" w:type="dxa"/>
            <w:vAlign w:val="center"/>
          </w:tcPr>
          <w:p w14:paraId="08664E64">
            <w:pPr>
              <w:spacing w:line="360" w:lineRule="exact"/>
              <w:jc w:val="center"/>
              <w:rPr>
                <w:sz w:val="21"/>
                <w:szCs w:val="21"/>
              </w:rPr>
            </w:pPr>
            <w:r>
              <w:rPr>
                <w:rFonts w:hint="eastAsia"/>
                <w:sz w:val="21"/>
                <w:szCs w:val="21"/>
                <w:lang w:val="en-US"/>
              </w:rPr>
              <w:t>-16</w:t>
            </w:r>
          </w:p>
        </w:tc>
      </w:tr>
    </w:tbl>
    <w:p w14:paraId="4D510922">
      <w:pPr>
        <w:pStyle w:val="4"/>
      </w:pPr>
      <w:bookmarkStart w:id="33" w:name="_Toc18282"/>
      <w:r>
        <w:rPr>
          <w:rFonts w:hint="eastAsia"/>
        </w:rPr>
        <w:t>频谱修正量</w:t>
      </w:r>
      <w:bookmarkEnd w:id="33"/>
    </w:p>
    <w:p w14:paraId="30F26FCD">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2E3B87DC">
      <w:pPr>
        <w:pStyle w:val="3"/>
        <w:ind w:firstLine="420" w:firstLineChars="200"/>
        <w:rPr>
          <w:lang w:val="en-US"/>
        </w:rPr>
      </w:pPr>
      <w:r>
        <w:rPr>
          <w:rFonts w:hint="eastAsia"/>
        </w:rPr>
        <w:t>《建筑隔声评价标准》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48F89DA8">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04C50DDA">
      <w:pPr>
        <w:pStyle w:val="3"/>
        <w:ind w:firstLine="420" w:firstLineChars="200"/>
        <w:rPr>
          <w:lang w:val="en-US"/>
        </w:rPr>
      </w:pPr>
    </w:p>
    <w:p w14:paraId="538856B8">
      <w:pPr>
        <w:pStyle w:val="3"/>
        <w:ind w:left="900" w:leftChars="500"/>
        <w:jc w:val="left"/>
        <w:rPr>
          <w:sz w:val="20"/>
          <w:szCs w:val="20"/>
          <w:lang w:val="en-US"/>
        </w:rPr>
      </w:pPr>
      <w:r>
        <w:rPr>
          <w:rFonts w:hint="eastAsia"/>
          <w:sz w:val="20"/>
          <w:szCs w:val="20"/>
        </w:rPr>
        <w:t>式</w:t>
      </w:r>
      <w:r>
        <w:rPr>
          <w:rFonts w:hint="eastAsia"/>
          <w:sz w:val="20"/>
          <w:szCs w:val="20"/>
          <w:lang w:val="en-US"/>
        </w:rPr>
        <w:t>中：</w:t>
      </w:r>
      <w:r>
        <w:rPr>
          <w:i/>
          <w:sz w:val="20"/>
          <w:szCs w:val="20"/>
          <w:lang w:val="en-US"/>
        </w:rPr>
        <w:t>j</w:t>
      </w:r>
      <w:r>
        <w:rPr>
          <w:sz w:val="20"/>
          <w:szCs w:val="20"/>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频谱序号，</w:t>
      </w:r>
      <w:r>
        <w:rPr>
          <w:sz w:val="20"/>
          <w:szCs w:val="20"/>
          <w:lang w:val="en-US"/>
        </w:rPr>
        <w:t>j=1</w:t>
      </w:r>
      <w:r>
        <w:rPr>
          <w:rFonts w:hint="eastAsia"/>
          <w:sz w:val="20"/>
          <w:szCs w:val="20"/>
          <w:lang w:val="en-US"/>
        </w:rPr>
        <w:t>或</w:t>
      </w:r>
      <w:r>
        <w:rPr>
          <w:sz w:val="20"/>
          <w:szCs w:val="20"/>
          <w:lang w:val="en-US"/>
        </w:rPr>
        <w:t>2</w:t>
      </w:r>
      <w:r>
        <w:rPr>
          <w:rFonts w:hint="eastAsia"/>
          <w:sz w:val="20"/>
          <w:szCs w:val="20"/>
          <w:lang w:val="en-US"/>
        </w:rPr>
        <w:t>，</w:t>
      </w:r>
      <w:r>
        <w:rPr>
          <w:sz w:val="20"/>
          <w:szCs w:val="20"/>
          <w:lang w:val="en-US"/>
        </w:rPr>
        <w:t>1</w:t>
      </w:r>
      <w:r>
        <w:rPr>
          <w:rFonts w:hint="eastAsia"/>
          <w:sz w:val="20"/>
          <w:szCs w:val="20"/>
          <w:lang w:val="en-US"/>
        </w:rPr>
        <w:t>为计算</w:t>
      </w:r>
      <w:r>
        <w:rPr>
          <w:sz w:val="20"/>
          <w:szCs w:val="20"/>
          <w:lang w:val="en-US"/>
        </w:rPr>
        <w:t>C</w:t>
      </w:r>
      <w:r>
        <w:rPr>
          <w:rFonts w:hint="eastAsia"/>
          <w:sz w:val="20"/>
          <w:szCs w:val="20"/>
          <w:lang w:val="en-US"/>
        </w:rPr>
        <w:t>的频谱</w:t>
      </w:r>
      <w:r>
        <w:rPr>
          <w:sz w:val="20"/>
          <w:szCs w:val="20"/>
          <w:lang w:val="en-US"/>
        </w:rPr>
        <w:t>1</w:t>
      </w:r>
      <w:r>
        <w:rPr>
          <w:rFonts w:hint="eastAsia"/>
          <w:sz w:val="20"/>
          <w:szCs w:val="20"/>
          <w:lang w:val="en-US"/>
        </w:rPr>
        <w:t>，</w:t>
      </w:r>
      <w:r>
        <w:rPr>
          <w:sz w:val="20"/>
          <w:szCs w:val="20"/>
          <w:lang w:val="en-US"/>
        </w:rPr>
        <w:t>2</w:t>
      </w:r>
      <w:r>
        <w:rPr>
          <w:rFonts w:hint="eastAsia"/>
          <w:sz w:val="20"/>
          <w:szCs w:val="20"/>
          <w:lang w:val="en-US"/>
        </w:rPr>
        <w:t>为计算</w:t>
      </w:r>
      <w:r>
        <w:rPr>
          <w:sz w:val="20"/>
          <w:szCs w:val="20"/>
          <w:lang w:val="en-US"/>
        </w:rPr>
        <w:t>C</w:t>
      </w:r>
      <w:r>
        <w:rPr>
          <w:sz w:val="20"/>
          <w:szCs w:val="20"/>
          <w:vertAlign w:val="subscript"/>
          <w:lang w:val="en-US"/>
        </w:rPr>
        <w:t>tr</w:t>
      </w:r>
      <w:r>
        <w:rPr>
          <w:rFonts w:hint="eastAsia"/>
          <w:sz w:val="20"/>
          <w:szCs w:val="20"/>
          <w:lang w:val="en-US"/>
        </w:rPr>
        <w:t>的频谱</w:t>
      </w:r>
      <w:r>
        <w:rPr>
          <w:sz w:val="20"/>
          <w:szCs w:val="20"/>
          <w:lang w:val="en-US"/>
        </w:rPr>
        <w:t>2</w:t>
      </w:r>
      <w:r>
        <w:rPr>
          <w:rFonts w:hint="eastAsia"/>
          <w:sz w:val="20"/>
          <w:szCs w:val="20"/>
          <w:lang w:val="en-US"/>
        </w:rPr>
        <w:t>；</w:t>
      </w:r>
    </w:p>
    <w:p w14:paraId="516B6E3E">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1256CA9E">
      <w:pPr>
        <w:pStyle w:val="3"/>
        <w:ind w:left="1440" w:leftChars="800"/>
        <w:jc w:val="left"/>
        <w:rPr>
          <w:sz w:val="20"/>
          <w:szCs w:val="20"/>
          <w:lang w:val="en-US"/>
        </w:rPr>
      </w:pPr>
      <m:oMath>
        <m:r>
          <m:rPr/>
          <w:rPr>
            <w:rFonts w:hint="eastAsia" w:ascii="Cambria Math" w:hAnsi="Cambria Math"/>
            <w:sz w:val="20"/>
            <w:szCs w:val="20"/>
            <w:lang w:val="en-US"/>
          </w:rPr>
          <m:t>i</m:t>
        </m:r>
      </m:oMath>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00303A50">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5015513A">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54716A66">
      <w:pPr>
        <w:pStyle w:val="3"/>
        <w:ind w:firstLine="420" w:firstLineChars="200"/>
        <w:rPr>
          <w:lang w:val="en-US"/>
        </w:rPr>
      </w:pPr>
      <w:r>
        <w:rPr>
          <w:rFonts w:hint="eastAsia"/>
          <w:lang w:val="en-US"/>
        </w:rPr>
        <w:t>频谱修正量在计算时应精确到0.1dB，得出的结果应修约为整数。</w:t>
      </w:r>
    </w:p>
    <w:p w14:paraId="3A6CD3DA">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14:paraId="36776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14:paraId="72A3D907">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14:paraId="12C9C92C">
            <w:pPr>
              <w:pStyle w:val="3"/>
              <w:spacing w:line="360" w:lineRule="exact"/>
              <w:jc w:val="center"/>
              <w:rPr>
                <w:lang w:val="en-US"/>
              </w:rPr>
            </w:pPr>
            <w:r>
              <w:rPr>
                <w:color w:val="000000"/>
              </w:rPr>
              <w:t>125 Hz</w:t>
            </w:r>
          </w:p>
        </w:tc>
        <w:tc>
          <w:tcPr>
            <w:tcW w:w="1228" w:type="dxa"/>
            <w:shd w:val="clear" w:color="auto" w:fill="D9D9D9"/>
            <w:vAlign w:val="center"/>
          </w:tcPr>
          <w:p w14:paraId="6237588D">
            <w:pPr>
              <w:pStyle w:val="3"/>
              <w:spacing w:line="360" w:lineRule="exact"/>
              <w:jc w:val="center"/>
              <w:rPr>
                <w:lang w:val="en-US"/>
              </w:rPr>
            </w:pPr>
            <w:r>
              <w:rPr>
                <w:color w:val="000000"/>
              </w:rPr>
              <w:t>250 Hz</w:t>
            </w:r>
          </w:p>
        </w:tc>
        <w:tc>
          <w:tcPr>
            <w:tcW w:w="1228" w:type="dxa"/>
            <w:shd w:val="clear" w:color="auto" w:fill="D9D9D9"/>
            <w:vAlign w:val="center"/>
          </w:tcPr>
          <w:p w14:paraId="004D0293">
            <w:pPr>
              <w:pStyle w:val="3"/>
              <w:spacing w:line="360" w:lineRule="exact"/>
              <w:jc w:val="center"/>
              <w:rPr>
                <w:lang w:val="en-US"/>
              </w:rPr>
            </w:pPr>
            <w:r>
              <w:rPr>
                <w:color w:val="000000"/>
              </w:rPr>
              <w:t>500 Hz</w:t>
            </w:r>
          </w:p>
        </w:tc>
        <w:tc>
          <w:tcPr>
            <w:tcW w:w="1228" w:type="dxa"/>
            <w:shd w:val="clear" w:color="auto" w:fill="D9D9D9"/>
            <w:vAlign w:val="center"/>
          </w:tcPr>
          <w:p w14:paraId="256883B7">
            <w:pPr>
              <w:pStyle w:val="3"/>
              <w:spacing w:line="360" w:lineRule="exact"/>
              <w:jc w:val="center"/>
              <w:rPr>
                <w:lang w:val="en-US"/>
              </w:rPr>
            </w:pPr>
            <w:r>
              <w:rPr>
                <w:color w:val="000000"/>
              </w:rPr>
              <w:t>1000 Hz</w:t>
            </w:r>
          </w:p>
        </w:tc>
        <w:tc>
          <w:tcPr>
            <w:tcW w:w="1228" w:type="dxa"/>
            <w:shd w:val="clear" w:color="auto" w:fill="D9D9D9"/>
            <w:vAlign w:val="center"/>
          </w:tcPr>
          <w:p w14:paraId="3591D3CE">
            <w:pPr>
              <w:pStyle w:val="3"/>
              <w:spacing w:line="360" w:lineRule="exact"/>
              <w:jc w:val="center"/>
              <w:rPr>
                <w:lang w:val="en-US"/>
              </w:rPr>
            </w:pPr>
            <w:r>
              <w:rPr>
                <w:color w:val="000000"/>
              </w:rPr>
              <w:t>2000 Hz</w:t>
            </w:r>
          </w:p>
        </w:tc>
      </w:tr>
      <w:tr w14:paraId="46B1D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1D283B50">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14:paraId="2B783F76">
            <w:pPr>
              <w:pStyle w:val="3"/>
              <w:spacing w:line="360" w:lineRule="exact"/>
              <w:jc w:val="center"/>
              <w:rPr>
                <w:color w:val="000000"/>
              </w:rPr>
            </w:pPr>
            <w:r>
              <w:rPr>
                <w:color w:val="000000"/>
              </w:rPr>
              <w:t>-21</w:t>
            </w:r>
          </w:p>
        </w:tc>
        <w:tc>
          <w:tcPr>
            <w:tcW w:w="1228" w:type="dxa"/>
            <w:vAlign w:val="center"/>
          </w:tcPr>
          <w:p w14:paraId="3F274BB6">
            <w:pPr>
              <w:pStyle w:val="3"/>
              <w:spacing w:line="360" w:lineRule="exact"/>
              <w:jc w:val="center"/>
              <w:rPr>
                <w:color w:val="000000"/>
              </w:rPr>
            </w:pPr>
            <w:r>
              <w:rPr>
                <w:color w:val="000000"/>
              </w:rPr>
              <w:t>-14</w:t>
            </w:r>
          </w:p>
        </w:tc>
        <w:tc>
          <w:tcPr>
            <w:tcW w:w="1228" w:type="dxa"/>
            <w:vAlign w:val="center"/>
          </w:tcPr>
          <w:p w14:paraId="619067A5">
            <w:pPr>
              <w:pStyle w:val="3"/>
              <w:spacing w:line="360" w:lineRule="exact"/>
              <w:jc w:val="center"/>
              <w:rPr>
                <w:color w:val="000000"/>
              </w:rPr>
            </w:pPr>
            <w:r>
              <w:rPr>
                <w:color w:val="000000"/>
              </w:rPr>
              <w:t>-8</w:t>
            </w:r>
          </w:p>
        </w:tc>
        <w:tc>
          <w:tcPr>
            <w:tcW w:w="1228" w:type="dxa"/>
            <w:vAlign w:val="center"/>
          </w:tcPr>
          <w:p w14:paraId="7BE51FAC">
            <w:pPr>
              <w:pStyle w:val="3"/>
              <w:spacing w:line="360" w:lineRule="exact"/>
              <w:jc w:val="center"/>
              <w:rPr>
                <w:color w:val="000000"/>
              </w:rPr>
            </w:pPr>
            <w:r>
              <w:rPr>
                <w:color w:val="000000"/>
              </w:rPr>
              <w:t>-5</w:t>
            </w:r>
          </w:p>
        </w:tc>
        <w:tc>
          <w:tcPr>
            <w:tcW w:w="1228" w:type="dxa"/>
            <w:vAlign w:val="center"/>
          </w:tcPr>
          <w:p w14:paraId="1FFCF78E">
            <w:pPr>
              <w:pStyle w:val="3"/>
              <w:spacing w:line="360" w:lineRule="exact"/>
              <w:jc w:val="center"/>
              <w:rPr>
                <w:color w:val="000000"/>
              </w:rPr>
            </w:pPr>
            <w:r>
              <w:rPr>
                <w:color w:val="000000"/>
              </w:rPr>
              <w:t>-4</w:t>
            </w:r>
          </w:p>
        </w:tc>
      </w:tr>
      <w:tr w14:paraId="7DC8C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2F6ADE65">
            <w:pPr>
              <w:pStyle w:val="3"/>
              <w:spacing w:line="360" w:lineRule="exact"/>
              <w:jc w:val="center"/>
              <w:rPr>
                <w:lang w:val="en-US"/>
              </w:rPr>
            </w:pPr>
            <w:r>
              <w:rPr>
                <w:lang w:val="en-US"/>
              </w:rPr>
              <w:t>计算</w:t>
            </w:r>
            <w:r>
              <w:rPr>
                <w:kern w:val="2"/>
                <w:lang w:val="en-US"/>
              </w:rPr>
              <w:t>交通噪声</w:t>
            </w:r>
            <w:r>
              <w:rPr>
                <w:lang w:val="en-US"/>
              </w:rPr>
              <w:t>C</w:t>
            </w:r>
            <m:oMath>
              <m:r>
                <m:rPr/>
                <w:rPr>
                  <w:rFonts w:ascii="Cambria Math" w:hAnsi="Cambria Math"/>
                  <w:lang w:val="en-US"/>
                </w:rPr>
                <m:t>tr</m:t>
              </m:r>
            </m:oMath>
            <w:r>
              <w:rPr>
                <w:lang w:val="en-US"/>
              </w:rPr>
              <w:t>的频谱2</w:t>
            </w:r>
          </w:p>
        </w:tc>
        <w:tc>
          <w:tcPr>
            <w:tcW w:w="1227" w:type="dxa"/>
            <w:vAlign w:val="center"/>
          </w:tcPr>
          <w:p w14:paraId="31E284DC">
            <w:pPr>
              <w:pStyle w:val="3"/>
              <w:spacing w:line="360" w:lineRule="exact"/>
              <w:jc w:val="center"/>
              <w:rPr>
                <w:color w:val="000000"/>
              </w:rPr>
            </w:pPr>
            <w:r>
              <w:rPr>
                <w:color w:val="000000"/>
              </w:rPr>
              <w:t>-14</w:t>
            </w:r>
          </w:p>
        </w:tc>
        <w:tc>
          <w:tcPr>
            <w:tcW w:w="1228" w:type="dxa"/>
            <w:vAlign w:val="center"/>
          </w:tcPr>
          <w:p w14:paraId="5A0FC04A">
            <w:pPr>
              <w:pStyle w:val="3"/>
              <w:spacing w:line="360" w:lineRule="exact"/>
              <w:jc w:val="center"/>
              <w:rPr>
                <w:color w:val="000000"/>
              </w:rPr>
            </w:pPr>
            <w:r>
              <w:rPr>
                <w:color w:val="000000"/>
              </w:rPr>
              <w:t>-10</w:t>
            </w:r>
          </w:p>
        </w:tc>
        <w:tc>
          <w:tcPr>
            <w:tcW w:w="1228" w:type="dxa"/>
            <w:vAlign w:val="center"/>
          </w:tcPr>
          <w:p w14:paraId="2950C4F4">
            <w:pPr>
              <w:pStyle w:val="3"/>
              <w:spacing w:line="360" w:lineRule="exact"/>
              <w:jc w:val="center"/>
              <w:rPr>
                <w:color w:val="000000"/>
              </w:rPr>
            </w:pPr>
            <w:r>
              <w:rPr>
                <w:color w:val="000000"/>
              </w:rPr>
              <w:t>-7</w:t>
            </w:r>
          </w:p>
        </w:tc>
        <w:tc>
          <w:tcPr>
            <w:tcW w:w="1228" w:type="dxa"/>
            <w:vAlign w:val="center"/>
          </w:tcPr>
          <w:p w14:paraId="1AA097F7">
            <w:pPr>
              <w:pStyle w:val="3"/>
              <w:spacing w:line="360" w:lineRule="exact"/>
              <w:jc w:val="center"/>
              <w:rPr>
                <w:color w:val="000000"/>
              </w:rPr>
            </w:pPr>
            <w:r>
              <w:rPr>
                <w:color w:val="000000"/>
              </w:rPr>
              <w:t>-4</w:t>
            </w:r>
          </w:p>
        </w:tc>
        <w:tc>
          <w:tcPr>
            <w:tcW w:w="1228" w:type="dxa"/>
            <w:vAlign w:val="center"/>
          </w:tcPr>
          <w:p w14:paraId="1DF2919C">
            <w:pPr>
              <w:pStyle w:val="3"/>
              <w:spacing w:line="360" w:lineRule="exact"/>
              <w:jc w:val="center"/>
              <w:rPr>
                <w:color w:val="000000"/>
              </w:rPr>
            </w:pPr>
            <w:r>
              <w:rPr>
                <w:color w:val="000000"/>
              </w:rPr>
              <w:t>-6</w:t>
            </w:r>
          </w:p>
        </w:tc>
      </w:tr>
    </w:tbl>
    <w:p w14:paraId="29D7B985">
      <w:pPr>
        <w:pStyle w:val="3"/>
        <w:ind w:firstLine="420" w:firstLineChars="200"/>
        <w:rPr>
          <w:lang w:val="en-US"/>
        </w:rPr>
      </w:pPr>
    </w:p>
    <w:p w14:paraId="202A7E37">
      <w:pPr>
        <w:pStyle w:val="2"/>
      </w:pPr>
      <w:bookmarkStart w:id="34" w:name="_Toc25258"/>
      <w:r>
        <w:rPr>
          <w:rFonts w:hint="eastAsia"/>
        </w:rPr>
        <w:t>构件空气声隔声性能</w:t>
      </w:r>
      <w:bookmarkEnd w:id="34"/>
    </w:p>
    <w:p w14:paraId="7BDBFCC9">
      <w:pPr>
        <w:pStyle w:val="4"/>
      </w:pPr>
      <w:bookmarkStart w:id="35" w:name="_Toc22933"/>
      <w:r>
        <w:rPr>
          <w:rFonts w:hint="eastAsia"/>
        </w:rPr>
        <w:t>墙板的空气声隔声量</w:t>
      </w:r>
      <w:bookmarkEnd w:id="35"/>
    </w:p>
    <w:p w14:paraId="37E49F4C">
      <w:pPr>
        <w:pStyle w:val="5"/>
      </w:pPr>
      <w:bookmarkStart w:id="36" w:name="_Toc20482"/>
      <w:r>
        <w:rPr>
          <w:rFonts w:hint="eastAsia"/>
        </w:rPr>
        <w:t>墙板构造做法</w:t>
      </w:r>
      <w:bookmarkEnd w:id="36"/>
    </w:p>
    <w:p w14:paraId="03CC9C65">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52B75E51">
      <w:pPr>
        <w:pStyle w:val="3"/>
        <w:ind w:firstLine="420" w:firstLineChars="200"/>
      </w:pPr>
      <w:r>
        <w:rPr>
          <w:rFonts w:hint="eastAsia"/>
        </w:rPr>
        <w:t>本项目</w:t>
      </w:r>
      <w:r>
        <w:t>中</w:t>
      </w:r>
      <w:r>
        <w:rPr>
          <w:rFonts w:hint="eastAsia"/>
        </w:rPr>
        <w:t>建筑围护结构详细信息可见下表：</w:t>
      </w:r>
    </w:p>
    <w:p w14:paraId="5FAA3E3D">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1E73F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3778340">
            <w:pPr>
              <w:rPr>
                <w:sz w:val="21"/>
                <w:szCs w:val="21"/>
              </w:rPr>
            </w:pPr>
            <w:r>
              <w:rPr>
                <w:sz w:val="21"/>
                <w:szCs w:val="21"/>
              </w:rPr>
              <w:t>构件</w:t>
            </w:r>
          </w:p>
        </w:tc>
        <w:tc>
          <w:tcPr>
            <w:shd w:val="clear" w:color="auto" w:fill="E6E6E6"/>
            <w:vAlign w:val="center"/>
          </w:tcPr>
          <w:p w14:paraId="5573C2E3">
            <w:pPr>
              <w:jc w:val="center"/>
              <w:rPr>
                <w:sz w:val="21"/>
                <w:szCs w:val="21"/>
              </w:rPr>
            </w:pPr>
            <w:r>
              <w:rPr>
                <w:sz w:val="21"/>
                <w:szCs w:val="21"/>
              </w:rPr>
              <w:t>材料</w:t>
            </w:r>
          </w:p>
        </w:tc>
        <w:tc>
          <w:tcPr>
            <w:shd w:val="clear" w:color="auto" w:fill="E6E6E6"/>
            <w:vAlign w:val="center"/>
          </w:tcPr>
          <w:p w14:paraId="76C3B7A5">
            <w:pPr>
              <w:jc w:val="center"/>
              <w:rPr>
                <w:sz w:val="21"/>
                <w:szCs w:val="21"/>
              </w:rPr>
            </w:pPr>
            <w:r>
              <w:rPr>
                <w:sz w:val="21"/>
                <w:szCs w:val="21"/>
              </w:rPr>
              <w:t>厚度(mm)</w:t>
            </w:r>
          </w:p>
        </w:tc>
        <w:tc>
          <w:tcPr>
            <w:shd w:val="clear" w:color="auto" w:fill="E6E6E6"/>
            <w:vAlign w:val="center"/>
          </w:tcPr>
          <w:p w14:paraId="1265D7F8">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7477459E">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055FDC47">
            <w:pPr>
              <w:jc w:val="center"/>
              <w:rPr>
                <w:sz w:val="21"/>
                <w:szCs w:val="21"/>
              </w:rPr>
            </w:pPr>
            <w:r>
              <w:rPr>
                <w:sz w:val="21"/>
                <w:szCs w:val="21"/>
              </w:rPr>
              <w:t>总面密度(kg/m</w:t>
            </w:r>
            <w:r>
              <w:rPr>
                <w:sz w:val="21"/>
                <w:szCs w:val="21"/>
                <w:vertAlign w:val="superscript"/>
              </w:rPr>
              <w:t>2</w:t>
            </w:r>
            <w:r>
              <w:rPr>
                <w:sz w:val="21"/>
                <w:szCs w:val="21"/>
              </w:rPr>
              <w:t>)</w:t>
            </w:r>
          </w:p>
        </w:tc>
      </w:tr>
      <w:tr w14:paraId="63FCC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321685C">
            <w:pPr>
              <w:rPr>
                <w:sz w:val="21"/>
                <w:szCs w:val="21"/>
              </w:rPr>
            </w:pPr>
            <w:r>
              <w:rPr>
                <w:sz w:val="21"/>
                <w:szCs w:val="21"/>
              </w:rPr>
              <w:t>外墙(填充墙)</w:t>
            </w:r>
          </w:p>
        </w:tc>
        <w:tc>
          <w:tcPr>
            <w:vAlign w:val="center"/>
          </w:tcPr>
          <w:p w14:paraId="31654E6C">
            <w:pPr>
              <w:rPr>
                <w:sz w:val="21"/>
                <w:szCs w:val="21"/>
              </w:rPr>
            </w:pPr>
            <w:r>
              <w:rPr>
                <w:sz w:val="21"/>
                <w:szCs w:val="21"/>
              </w:rPr>
              <w:t>水泥砂浆</w:t>
            </w:r>
          </w:p>
        </w:tc>
        <w:tc>
          <w:tcPr>
            <w:vAlign w:val="center"/>
          </w:tcPr>
          <w:p w14:paraId="4A4BD432">
            <w:pPr>
              <w:jc w:val="center"/>
              <w:rPr>
                <w:sz w:val="21"/>
                <w:szCs w:val="21"/>
              </w:rPr>
            </w:pPr>
            <w:r>
              <w:rPr>
                <w:sz w:val="21"/>
                <w:szCs w:val="21"/>
              </w:rPr>
              <w:t>20</w:t>
            </w:r>
          </w:p>
        </w:tc>
        <w:tc>
          <w:tcPr>
            <w:vAlign w:val="center"/>
          </w:tcPr>
          <w:p w14:paraId="472BDB31">
            <w:pPr>
              <w:jc w:val="center"/>
              <w:rPr>
                <w:sz w:val="21"/>
                <w:szCs w:val="21"/>
              </w:rPr>
            </w:pPr>
            <w:r>
              <w:rPr>
                <w:sz w:val="21"/>
                <w:szCs w:val="21"/>
              </w:rPr>
              <w:t>1800</w:t>
            </w:r>
          </w:p>
        </w:tc>
        <w:tc>
          <w:tcPr>
            <w:vAlign w:val="center"/>
          </w:tcPr>
          <w:p w14:paraId="2D29152E">
            <w:pPr>
              <w:jc w:val="center"/>
              <w:rPr>
                <w:sz w:val="21"/>
                <w:szCs w:val="21"/>
              </w:rPr>
            </w:pPr>
            <w:r>
              <w:rPr>
                <w:sz w:val="21"/>
                <w:szCs w:val="21"/>
              </w:rPr>
              <w:t>36</w:t>
            </w:r>
          </w:p>
        </w:tc>
        <w:tc>
          <w:tcPr>
            <w:vMerge w:val="restart"/>
            <w:vAlign w:val="center"/>
          </w:tcPr>
          <w:p w14:paraId="6C745CEA">
            <w:pPr>
              <w:jc w:val="center"/>
              <w:rPr>
                <w:sz w:val="21"/>
                <w:szCs w:val="21"/>
              </w:rPr>
            </w:pPr>
            <w:r>
              <w:rPr>
                <w:sz w:val="21"/>
                <w:szCs w:val="21"/>
              </w:rPr>
              <w:t>385</w:t>
            </w:r>
          </w:p>
        </w:tc>
      </w:tr>
      <w:tr w14:paraId="53D5A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225E4E">
            <w:pPr>
              <w:rPr>
                <w:sz w:val="21"/>
                <w:szCs w:val="21"/>
              </w:rPr>
            </w:pPr>
          </w:p>
        </w:tc>
        <w:tc>
          <w:tcPr>
            <w:vAlign w:val="center"/>
          </w:tcPr>
          <w:p w14:paraId="5433BD4D">
            <w:pPr>
              <w:rPr>
                <w:sz w:val="21"/>
                <w:szCs w:val="21"/>
              </w:rPr>
            </w:pPr>
            <w:r>
              <w:rPr>
                <w:sz w:val="21"/>
                <w:szCs w:val="21"/>
              </w:rPr>
              <w:t>钢筋混凝土（1）</w:t>
            </w:r>
          </w:p>
        </w:tc>
        <w:tc>
          <w:tcPr>
            <w:vAlign w:val="center"/>
          </w:tcPr>
          <w:p w14:paraId="5C0A74B7">
            <w:pPr>
              <w:jc w:val="center"/>
              <w:rPr>
                <w:sz w:val="21"/>
                <w:szCs w:val="21"/>
              </w:rPr>
            </w:pPr>
            <w:r>
              <w:rPr>
                <w:sz w:val="21"/>
                <w:szCs w:val="21"/>
              </w:rPr>
              <w:t>70</w:t>
            </w:r>
          </w:p>
        </w:tc>
        <w:tc>
          <w:tcPr>
            <w:vAlign w:val="center"/>
          </w:tcPr>
          <w:p w14:paraId="767E398D">
            <w:pPr>
              <w:jc w:val="center"/>
              <w:rPr>
                <w:sz w:val="21"/>
                <w:szCs w:val="21"/>
              </w:rPr>
            </w:pPr>
            <w:r>
              <w:rPr>
                <w:sz w:val="21"/>
                <w:szCs w:val="21"/>
              </w:rPr>
              <w:t>2500</w:t>
            </w:r>
          </w:p>
        </w:tc>
        <w:tc>
          <w:tcPr>
            <w:vAlign w:val="center"/>
          </w:tcPr>
          <w:p w14:paraId="4374F8D9">
            <w:pPr>
              <w:jc w:val="center"/>
              <w:rPr>
                <w:sz w:val="21"/>
                <w:szCs w:val="21"/>
              </w:rPr>
            </w:pPr>
            <w:r>
              <w:rPr>
                <w:sz w:val="21"/>
                <w:szCs w:val="21"/>
              </w:rPr>
              <w:t>175</w:t>
            </w:r>
          </w:p>
        </w:tc>
        <w:tc>
          <w:tcPr>
            <w:vMerge w:val="continue"/>
            <w:vAlign w:val="center"/>
          </w:tcPr>
          <w:p w14:paraId="449F2D60">
            <w:pPr>
              <w:jc w:val="center"/>
              <w:rPr>
                <w:sz w:val="21"/>
                <w:szCs w:val="21"/>
              </w:rPr>
            </w:pPr>
          </w:p>
        </w:tc>
      </w:tr>
      <w:tr w14:paraId="49FF1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F68CA8">
            <w:pPr>
              <w:rPr>
                <w:sz w:val="21"/>
                <w:szCs w:val="21"/>
              </w:rPr>
            </w:pPr>
          </w:p>
        </w:tc>
        <w:tc>
          <w:tcPr>
            <w:vAlign w:val="center"/>
          </w:tcPr>
          <w:p w14:paraId="117B8964">
            <w:pPr>
              <w:rPr>
                <w:sz w:val="21"/>
                <w:szCs w:val="21"/>
              </w:rPr>
            </w:pPr>
            <w:r>
              <w:rPr>
                <w:sz w:val="21"/>
                <w:szCs w:val="21"/>
              </w:rPr>
              <w:t>加气混凝土、泡沫混凝土(ρ=700)</w:t>
            </w:r>
          </w:p>
        </w:tc>
        <w:tc>
          <w:tcPr>
            <w:vAlign w:val="center"/>
          </w:tcPr>
          <w:p w14:paraId="44852356">
            <w:pPr>
              <w:jc w:val="center"/>
              <w:rPr>
                <w:sz w:val="21"/>
                <w:szCs w:val="21"/>
              </w:rPr>
            </w:pPr>
            <w:r>
              <w:rPr>
                <w:sz w:val="21"/>
                <w:szCs w:val="21"/>
              </w:rPr>
              <w:t>200</w:t>
            </w:r>
          </w:p>
        </w:tc>
        <w:tc>
          <w:tcPr>
            <w:vAlign w:val="center"/>
          </w:tcPr>
          <w:p w14:paraId="7B7C7C61">
            <w:pPr>
              <w:jc w:val="center"/>
              <w:rPr>
                <w:sz w:val="21"/>
                <w:szCs w:val="21"/>
              </w:rPr>
            </w:pPr>
            <w:r>
              <w:rPr>
                <w:sz w:val="21"/>
                <w:szCs w:val="21"/>
              </w:rPr>
              <w:t>700</w:t>
            </w:r>
          </w:p>
        </w:tc>
        <w:tc>
          <w:tcPr>
            <w:vAlign w:val="center"/>
          </w:tcPr>
          <w:p w14:paraId="366D66CE">
            <w:pPr>
              <w:jc w:val="center"/>
              <w:rPr>
                <w:sz w:val="21"/>
                <w:szCs w:val="21"/>
              </w:rPr>
            </w:pPr>
            <w:r>
              <w:rPr>
                <w:sz w:val="21"/>
                <w:szCs w:val="21"/>
              </w:rPr>
              <w:t>140</w:t>
            </w:r>
          </w:p>
        </w:tc>
        <w:tc>
          <w:tcPr>
            <w:vMerge w:val="continue"/>
            <w:vAlign w:val="center"/>
          </w:tcPr>
          <w:p w14:paraId="560179F6">
            <w:pPr>
              <w:jc w:val="center"/>
              <w:rPr>
                <w:sz w:val="21"/>
                <w:szCs w:val="21"/>
              </w:rPr>
            </w:pPr>
          </w:p>
        </w:tc>
      </w:tr>
      <w:tr w14:paraId="5A8A3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A0283B">
            <w:pPr>
              <w:rPr>
                <w:sz w:val="21"/>
                <w:szCs w:val="21"/>
              </w:rPr>
            </w:pPr>
          </w:p>
        </w:tc>
        <w:tc>
          <w:tcPr>
            <w:vAlign w:val="center"/>
          </w:tcPr>
          <w:p w14:paraId="12903489">
            <w:pPr>
              <w:rPr>
                <w:sz w:val="21"/>
                <w:szCs w:val="21"/>
              </w:rPr>
            </w:pPr>
            <w:r>
              <w:rPr>
                <w:sz w:val="21"/>
                <w:szCs w:val="21"/>
              </w:rPr>
              <w:t>混合砂浆</w:t>
            </w:r>
          </w:p>
        </w:tc>
        <w:tc>
          <w:tcPr>
            <w:vAlign w:val="center"/>
          </w:tcPr>
          <w:p w14:paraId="522B8EAD">
            <w:pPr>
              <w:jc w:val="center"/>
              <w:rPr>
                <w:sz w:val="21"/>
                <w:szCs w:val="21"/>
              </w:rPr>
            </w:pPr>
            <w:r>
              <w:rPr>
                <w:sz w:val="21"/>
                <w:szCs w:val="21"/>
              </w:rPr>
              <w:t>20</w:t>
            </w:r>
          </w:p>
        </w:tc>
        <w:tc>
          <w:tcPr>
            <w:vAlign w:val="center"/>
          </w:tcPr>
          <w:p w14:paraId="651C7782">
            <w:pPr>
              <w:jc w:val="center"/>
              <w:rPr>
                <w:sz w:val="21"/>
                <w:szCs w:val="21"/>
              </w:rPr>
            </w:pPr>
            <w:r>
              <w:rPr>
                <w:sz w:val="21"/>
                <w:szCs w:val="21"/>
              </w:rPr>
              <w:t>1700</w:t>
            </w:r>
          </w:p>
        </w:tc>
        <w:tc>
          <w:tcPr>
            <w:vAlign w:val="center"/>
          </w:tcPr>
          <w:p w14:paraId="160D35A9">
            <w:pPr>
              <w:jc w:val="center"/>
              <w:rPr>
                <w:sz w:val="21"/>
                <w:szCs w:val="21"/>
              </w:rPr>
            </w:pPr>
            <w:r>
              <w:rPr>
                <w:sz w:val="21"/>
                <w:szCs w:val="21"/>
              </w:rPr>
              <w:t>34</w:t>
            </w:r>
          </w:p>
        </w:tc>
        <w:tc>
          <w:tcPr>
            <w:vMerge w:val="continue"/>
            <w:vAlign w:val="center"/>
          </w:tcPr>
          <w:p w14:paraId="1F08D4A1">
            <w:pPr>
              <w:jc w:val="center"/>
              <w:rPr>
                <w:sz w:val="21"/>
                <w:szCs w:val="21"/>
              </w:rPr>
            </w:pPr>
          </w:p>
        </w:tc>
      </w:tr>
      <w:tr w14:paraId="569B1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4036CD4">
            <w:pPr>
              <w:rPr>
                <w:sz w:val="21"/>
                <w:szCs w:val="21"/>
              </w:rPr>
            </w:pPr>
            <w:r>
              <w:rPr>
                <w:sz w:val="21"/>
                <w:szCs w:val="21"/>
              </w:rPr>
              <w:t>外墙(剪力墙)</w:t>
            </w:r>
          </w:p>
        </w:tc>
        <w:tc>
          <w:tcPr>
            <w:vAlign w:val="center"/>
          </w:tcPr>
          <w:p w14:paraId="0040226B">
            <w:pPr>
              <w:rPr>
                <w:sz w:val="21"/>
                <w:szCs w:val="21"/>
              </w:rPr>
            </w:pPr>
            <w:r>
              <w:rPr>
                <w:sz w:val="21"/>
                <w:szCs w:val="21"/>
              </w:rPr>
              <w:t>水泥砂浆</w:t>
            </w:r>
          </w:p>
        </w:tc>
        <w:tc>
          <w:tcPr>
            <w:vAlign w:val="center"/>
          </w:tcPr>
          <w:p w14:paraId="50AD2309">
            <w:pPr>
              <w:jc w:val="center"/>
              <w:rPr>
                <w:sz w:val="21"/>
                <w:szCs w:val="21"/>
              </w:rPr>
            </w:pPr>
            <w:r>
              <w:rPr>
                <w:sz w:val="21"/>
                <w:szCs w:val="21"/>
              </w:rPr>
              <w:t>20</w:t>
            </w:r>
          </w:p>
        </w:tc>
        <w:tc>
          <w:tcPr>
            <w:vAlign w:val="center"/>
          </w:tcPr>
          <w:p w14:paraId="6E33D4C4">
            <w:pPr>
              <w:jc w:val="center"/>
              <w:rPr>
                <w:sz w:val="21"/>
                <w:szCs w:val="21"/>
              </w:rPr>
            </w:pPr>
            <w:r>
              <w:rPr>
                <w:sz w:val="21"/>
                <w:szCs w:val="21"/>
              </w:rPr>
              <w:t>1800</w:t>
            </w:r>
          </w:p>
        </w:tc>
        <w:tc>
          <w:tcPr>
            <w:vAlign w:val="center"/>
          </w:tcPr>
          <w:p w14:paraId="1DEA6E81">
            <w:pPr>
              <w:jc w:val="center"/>
              <w:rPr>
                <w:sz w:val="21"/>
                <w:szCs w:val="21"/>
              </w:rPr>
            </w:pPr>
            <w:r>
              <w:rPr>
                <w:sz w:val="21"/>
                <w:szCs w:val="21"/>
              </w:rPr>
              <w:t>36</w:t>
            </w:r>
          </w:p>
        </w:tc>
        <w:tc>
          <w:tcPr>
            <w:vMerge w:val="restart"/>
            <w:vAlign w:val="center"/>
          </w:tcPr>
          <w:p w14:paraId="3A330C47">
            <w:pPr>
              <w:jc w:val="center"/>
              <w:rPr>
                <w:sz w:val="21"/>
                <w:szCs w:val="21"/>
              </w:rPr>
            </w:pPr>
            <w:r>
              <w:rPr>
                <w:sz w:val="21"/>
                <w:szCs w:val="21"/>
              </w:rPr>
              <w:t>571</w:t>
            </w:r>
          </w:p>
        </w:tc>
      </w:tr>
      <w:tr w14:paraId="62292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62C07A">
            <w:pPr>
              <w:rPr>
                <w:sz w:val="21"/>
                <w:szCs w:val="21"/>
              </w:rPr>
            </w:pPr>
          </w:p>
        </w:tc>
        <w:tc>
          <w:tcPr>
            <w:vAlign w:val="center"/>
          </w:tcPr>
          <w:p w14:paraId="022A17E9">
            <w:pPr>
              <w:rPr>
                <w:sz w:val="21"/>
                <w:szCs w:val="21"/>
              </w:rPr>
            </w:pPr>
            <w:r>
              <w:rPr>
                <w:sz w:val="21"/>
                <w:szCs w:val="21"/>
              </w:rPr>
              <w:t>石墨聚苯板</w:t>
            </w:r>
          </w:p>
        </w:tc>
        <w:tc>
          <w:tcPr>
            <w:vAlign w:val="center"/>
          </w:tcPr>
          <w:p w14:paraId="294F90D8">
            <w:pPr>
              <w:jc w:val="center"/>
              <w:rPr>
                <w:sz w:val="21"/>
                <w:szCs w:val="21"/>
              </w:rPr>
            </w:pPr>
            <w:r>
              <w:rPr>
                <w:sz w:val="21"/>
                <w:szCs w:val="21"/>
              </w:rPr>
              <w:t>70</w:t>
            </w:r>
          </w:p>
        </w:tc>
        <w:tc>
          <w:tcPr>
            <w:vAlign w:val="center"/>
          </w:tcPr>
          <w:p w14:paraId="583E7D16">
            <w:pPr>
              <w:jc w:val="center"/>
              <w:rPr>
                <w:sz w:val="21"/>
                <w:szCs w:val="21"/>
              </w:rPr>
            </w:pPr>
            <w:r>
              <w:rPr>
                <w:sz w:val="21"/>
                <w:szCs w:val="21"/>
              </w:rPr>
              <w:t>20</w:t>
            </w:r>
          </w:p>
        </w:tc>
        <w:tc>
          <w:tcPr>
            <w:vAlign w:val="center"/>
          </w:tcPr>
          <w:p w14:paraId="5A5A58B0">
            <w:pPr>
              <w:jc w:val="center"/>
              <w:rPr>
                <w:sz w:val="21"/>
                <w:szCs w:val="21"/>
              </w:rPr>
            </w:pPr>
            <w:r>
              <w:rPr>
                <w:sz w:val="21"/>
                <w:szCs w:val="21"/>
              </w:rPr>
              <w:t>1</w:t>
            </w:r>
          </w:p>
        </w:tc>
        <w:tc>
          <w:tcPr>
            <w:vMerge w:val="continue"/>
            <w:vAlign w:val="center"/>
          </w:tcPr>
          <w:p w14:paraId="01AC1C4A">
            <w:pPr>
              <w:jc w:val="center"/>
              <w:rPr>
                <w:sz w:val="21"/>
                <w:szCs w:val="21"/>
              </w:rPr>
            </w:pPr>
          </w:p>
        </w:tc>
      </w:tr>
      <w:tr w14:paraId="086BB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A0B80F4">
            <w:pPr>
              <w:rPr>
                <w:sz w:val="21"/>
                <w:szCs w:val="21"/>
              </w:rPr>
            </w:pPr>
          </w:p>
        </w:tc>
        <w:tc>
          <w:tcPr>
            <w:vAlign w:val="center"/>
          </w:tcPr>
          <w:p w14:paraId="43E20146">
            <w:pPr>
              <w:rPr>
                <w:sz w:val="21"/>
                <w:szCs w:val="21"/>
              </w:rPr>
            </w:pPr>
            <w:r>
              <w:rPr>
                <w:sz w:val="21"/>
                <w:szCs w:val="21"/>
              </w:rPr>
              <w:t>钢筋混凝土</w:t>
            </w:r>
          </w:p>
        </w:tc>
        <w:tc>
          <w:tcPr>
            <w:vAlign w:val="center"/>
          </w:tcPr>
          <w:p w14:paraId="1B35B0A6">
            <w:pPr>
              <w:jc w:val="center"/>
              <w:rPr>
                <w:sz w:val="21"/>
                <w:szCs w:val="21"/>
              </w:rPr>
            </w:pPr>
            <w:r>
              <w:rPr>
                <w:sz w:val="21"/>
                <w:szCs w:val="21"/>
              </w:rPr>
              <w:t>200</w:t>
            </w:r>
          </w:p>
        </w:tc>
        <w:tc>
          <w:tcPr>
            <w:vAlign w:val="center"/>
          </w:tcPr>
          <w:p w14:paraId="418096FF">
            <w:pPr>
              <w:jc w:val="center"/>
              <w:rPr>
                <w:sz w:val="21"/>
                <w:szCs w:val="21"/>
              </w:rPr>
            </w:pPr>
            <w:r>
              <w:rPr>
                <w:sz w:val="21"/>
                <w:szCs w:val="21"/>
              </w:rPr>
              <w:t>2500</w:t>
            </w:r>
          </w:p>
        </w:tc>
        <w:tc>
          <w:tcPr>
            <w:vAlign w:val="center"/>
          </w:tcPr>
          <w:p w14:paraId="47EBA092">
            <w:pPr>
              <w:jc w:val="center"/>
              <w:rPr>
                <w:sz w:val="21"/>
                <w:szCs w:val="21"/>
              </w:rPr>
            </w:pPr>
            <w:r>
              <w:rPr>
                <w:sz w:val="21"/>
                <w:szCs w:val="21"/>
              </w:rPr>
              <w:t>500</w:t>
            </w:r>
          </w:p>
        </w:tc>
        <w:tc>
          <w:tcPr>
            <w:vMerge w:val="continue"/>
            <w:vAlign w:val="center"/>
          </w:tcPr>
          <w:p w14:paraId="330E229D">
            <w:pPr>
              <w:jc w:val="center"/>
              <w:rPr>
                <w:sz w:val="21"/>
                <w:szCs w:val="21"/>
              </w:rPr>
            </w:pPr>
          </w:p>
        </w:tc>
      </w:tr>
      <w:tr w14:paraId="7AC55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76E8B5">
            <w:pPr>
              <w:rPr>
                <w:sz w:val="21"/>
                <w:szCs w:val="21"/>
              </w:rPr>
            </w:pPr>
          </w:p>
        </w:tc>
        <w:tc>
          <w:tcPr>
            <w:vAlign w:val="center"/>
          </w:tcPr>
          <w:p w14:paraId="3C3AADA8">
            <w:pPr>
              <w:rPr>
                <w:sz w:val="21"/>
                <w:szCs w:val="21"/>
              </w:rPr>
            </w:pPr>
            <w:r>
              <w:rPr>
                <w:sz w:val="21"/>
                <w:szCs w:val="21"/>
              </w:rPr>
              <w:t>混合砂浆</w:t>
            </w:r>
          </w:p>
        </w:tc>
        <w:tc>
          <w:tcPr>
            <w:vAlign w:val="center"/>
          </w:tcPr>
          <w:p w14:paraId="33514148">
            <w:pPr>
              <w:jc w:val="center"/>
              <w:rPr>
                <w:sz w:val="21"/>
                <w:szCs w:val="21"/>
              </w:rPr>
            </w:pPr>
            <w:r>
              <w:rPr>
                <w:sz w:val="21"/>
                <w:szCs w:val="21"/>
              </w:rPr>
              <w:t>20</w:t>
            </w:r>
          </w:p>
        </w:tc>
        <w:tc>
          <w:tcPr>
            <w:vAlign w:val="center"/>
          </w:tcPr>
          <w:p w14:paraId="5DA7EEE1">
            <w:pPr>
              <w:jc w:val="center"/>
              <w:rPr>
                <w:sz w:val="21"/>
                <w:szCs w:val="21"/>
              </w:rPr>
            </w:pPr>
            <w:r>
              <w:rPr>
                <w:sz w:val="21"/>
                <w:szCs w:val="21"/>
              </w:rPr>
              <w:t>1700</w:t>
            </w:r>
          </w:p>
        </w:tc>
        <w:tc>
          <w:tcPr>
            <w:vAlign w:val="center"/>
          </w:tcPr>
          <w:p w14:paraId="1EF3A369">
            <w:pPr>
              <w:jc w:val="center"/>
              <w:rPr>
                <w:sz w:val="21"/>
                <w:szCs w:val="21"/>
              </w:rPr>
            </w:pPr>
            <w:r>
              <w:rPr>
                <w:sz w:val="21"/>
                <w:szCs w:val="21"/>
              </w:rPr>
              <w:t>34</w:t>
            </w:r>
          </w:p>
        </w:tc>
        <w:tc>
          <w:tcPr>
            <w:vMerge w:val="continue"/>
            <w:vAlign w:val="center"/>
          </w:tcPr>
          <w:p w14:paraId="64D0BF58">
            <w:pPr>
              <w:jc w:val="center"/>
              <w:rPr>
                <w:sz w:val="21"/>
                <w:szCs w:val="21"/>
              </w:rPr>
            </w:pPr>
          </w:p>
        </w:tc>
      </w:tr>
      <w:tr w14:paraId="14120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AE4A5BF">
            <w:pPr>
              <w:rPr>
                <w:sz w:val="21"/>
                <w:szCs w:val="21"/>
              </w:rPr>
            </w:pPr>
            <w:r>
              <w:rPr>
                <w:sz w:val="21"/>
                <w:szCs w:val="21"/>
              </w:rPr>
              <w:t>隔墙</w:t>
            </w:r>
          </w:p>
        </w:tc>
        <w:tc>
          <w:tcPr>
            <w:vAlign w:val="center"/>
          </w:tcPr>
          <w:p w14:paraId="05195037">
            <w:pPr>
              <w:rPr>
                <w:sz w:val="21"/>
                <w:szCs w:val="21"/>
              </w:rPr>
            </w:pPr>
            <w:r>
              <w:rPr>
                <w:sz w:val="21"/>
                <w:szCs w:val="21"/>
              </w:rPr>
              <w:t>水泥砂浆</w:t>
            </w:r>
          </w:p>
        </w:tc>
        <w:tc>
          <w:tcPr>
            <w:vAlign w:val="center"/>
          </w:tcPr>
          <w:p w14:paraId="09C64F1E">
            <w:pPr>
              <w:jc w:val="center"/>
              <w:rPr>
                <w:sz w:val="21"/>
                <w:szCs w:val="21"/>
              </w:rPr>
            </w:pPr>
            <w:r>
              <w:rPr>
                <w:sz w:val="21"/>
                <w:szCs w:val="21"/>
              </w:rPr>
              <w:t>20</w:t>
            </w:r>
          </w:p>
        </w:tc>
        <w:tc>
          <w:tcPr>
            <w:vAlign w:val="center"/>
          </w:tcPr>
          <w:p w14:paraId="09A1AB12">
            <w:pPr>
              <w:jc w:val="center"/>
              <w:rPr>
                <w:sz w:val="21"/>
                <w:szCs w:val="21"/>
              </w:rPr>
            </w:pPr>
            <w:r>
              <w:rPr>
                <w:sz w:val="21"/>
                <w:szCs w:val="21"/>
              </w:rPr>
              <w:t>1800</w:t>
            </w:r>
          </w:p>
        </w:tc>
        <w:tc>
          <w:tcPr>
            <w:vAlign w:val="center"/>
          </w:tcPr>
          <w:p w14:paraId="3E9CEA9B">
            <w:pPr>
              <w:jc w:val="center"/>
              <w:rPr>
                <w:sz w:val="21"/>
                <w:szCs w:val="21"/>
              </w:rPr>
            </w:pPr>
            <w:r>
              <w:rPr>
                <w:sz w:val="21"/>
                <w:szCs w:val="21"/>
              </w:rPr>
              <w:t>36</w:t>
            </w:r>
          </w:p>
        </w:tc>
        <w:tc>
          <w:tcPr>
            <w:vMerge w:val="restart"/>
            <w:vAlign w:val="center"/>
          </w:tcPr>
          <w:p w14:paraId="7F075A2E">
            <w:pPr>
              <w:jc w:val="center"/>
              <w:rPr>
                <w:sz w:val="21"/>
                <w:szCs w:val="21"/>
              </w:rPr>
            </w:pPr>
            <w:r>
              <w:rPr>
                <w:sz w:val="21"/>
                <w:szCs w:val="21"/>
              </w:rPr>
              <w:t>203</w:t>
            </w:r>
          </w:p>
        </w:tc>
      </w:tr>
      <w:tr w14:paraId="6EFB9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939EAA">
            <w:pPr>
              <w:rPr>
                <w:sz w:val="21"/>
                <w:szCs w:val="21"/>
              </w:rPr>
            </w:pPr>
          </w:p>
        </w:tc>
        <w:tc>
          <w:tcPr>
            <w:vAlign w:val="center"/>
          </w:tcPr>
          <w:p w14:paraId="64056016">
            <w:pPr>
              <w:rPr>
                <w:sz w:val="21"/>
                <w:szCs w:val="21"/>
              </w:rPr>
            </w:pPr>
            <w:r>
              <w:rPr>
                <w:sz w:val="21"/>
                <w:szCs w:val="21"/>
              </w:rPr>
              <w:t>加气混凝土、泡沫混凝土(ρ=700)</w:t>
            </w:r>
          </w:p>
        </w:tc>
        <w:tc>
          <w:tcPr>
            <w:vAlign w:val="center"/>
          </w:tcPr>
          <w:p w14:paraId="771BEC5C">
            <w:pPr>
              <w:jc w:val="center"/>
              <w:rPr>
                <w:sz w:val="21"/>
                <w:szCs w:val="21"/>
              </w:rPr>
            </w:pPr>
            <w:r>
              <w:rPr>
                <w:sz w:val="21"/>
                <w:szCs w:val="21"/>
              </w:rPr>
              <w:t>190</w:t>
            </w:r>
          </w:p>
        </w:tc>
        <w:tc>
          <w:tcPr>
            <w:vAlign w:val="center"/>
          </w:tcPr>
          <w:p w14:paraId="47FA59CD">
            <w:pPr>
              <w:jc w:val="center"/>
              <w:rPr>
                <w:sz w:val="21"/>
                <w:szCs w:val="21"/>
              </w:rPr>
            </w:pPr>
            <w:r>
              <w:rPr>
                <w:sz w:val="21"/>
                <w:szCs w:val="21"/>
              </w:rPr>
              <w:t>700</w:t>
            </w:r>
          </w:p>
        </w:tc>
        <w:tc>
          <w:tcPr>
            <w:vAlign w:val="center"/>
          </w:tcPr>
          <w:p w14:paraId="433981A4">
            <w:pPr>
              <w:jc w:val="center"/>
              <w:rPr>
                <w:sz w:val="21"/>
                <w:szCs w:val="21"/>
              </w:rPr>
            </w:pPr>
            <w:r>
              <w:rPr>
                <w:sz w:val="21"/>
                <w:szCs w:val="21"/>
              </w:rPr>
              <w:t>133</w:t>
            </w:r>
          </w:p>
        </w:tc>
        <w:tc>
          <w:tcPr>
            <w:vMerge w:val="continue"/>
            <w:vAlign w:val="center"/>
          </w:tcPr>
          <w:p w14:paraId="49A7002D">
            <w:pPr>
              <w:jc w:val="center"/>
              <w:rPr>
                <w:sz w:val="21"/>
                <w:szCs w:val="21"/>
              </w:rPr>
            </w:pPr>
          </w:p>
        </w:tc>
      </w:tr>
      <w:tr w14:paraId="696E9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AA4BD5">
            <w:pPr>
              <w:rPr>
                <w:sz w:val="21"/>
                <w:szCs w:val="21"/>
              </w:rPr>
            </w:pPr>
          </w:p>
        </w:tc>
        <w:tc>
          <w:tcPr>
            <w:vAlign w:val="center"/>
          </w:tcPr>
          <w:p w14:paraId="28E955ED">
            <w:pPr>
              <w:rPr>
                <w:sz w:val="21"/>
                <w:szCs w:val="21"/>
              </w:rPr>
            </w:pPr>
            <w:r>
              <w:rPr>
                <w:sz w:val="21"/>
                <w:szCs w:val="21"/>
              </w:rPr>
              <w:t>混合砂浆</w:t>
            </w:r>
          </w:p>
        </w:tc>
        <w:tc>
          <w:tcPr>
            <w:vAlign w:val="center"/>
          </w:tcPr>
          <w:p w14:paraId="162C1BAC">
            <w:pPr>
              <w:jc w:val="center"/>
              <w:rPr>
                <w:sz w:val="21"/>
                <w:szCs w:val="21"/>
              </w:rPr>
            </w:pPr>
            <w:r>
              <w:rPr>
                <w:sz w:val="21"/>
                <w:szCs w:val="21"/>
              </w:rPr>
              <w:t>20</w:t>
            </w:r>
          </w:p>
        </w:tc>
        <w:tc>
          <w:tcPr>
            <w:vAlign w:val="center"/>
          </w:tcPr>
          <w:p w14:paraId="52B2C863">
            <w:pPr>
              <w:jc w:val="center"/>
              <w:rPr>
                <w:sz w:val="21"/>
                <w:szCs w:val="21"/>
              </w:rPr>
            </w:pPr>
            <w:r>
              <w:rPr>
                <w:sz w:val="21"/>
                <w:szCs w:val="21"/>
              </w:rPr>
              <w:t>1700</w:t>
            </w:r>
          </w:p>
        </w:tc>
        <w:tc>
          <w:tcPr>
            <w:vAlign w:val="center"/>
          </w:tcPr>
          <w:p w14:paraId="5E3D485B">
            <w:pPr>
              <w:jc w:val="center"/>
              <w:rPr>
                <w:sz w:val="21"/>
                <w:szCs w:val="21"/>
              </w:rPr>
            </w:pPr>
            <w:r>
              <w:rPr>
                <w:sz w:val="21"/>
                <w:szCs w:val="21"/>
              </w:rPr>
              <w:t>34</w:t>
            </w:r>
          </w:p>
        </w:tc>
        <w:tc>
          <w:tcPr>
            <w:vMerge w:val="continue"/>
            <w:vAlign w:val="center"/>
          </w:tcPr>
          <w:p w14:paraId="43F5E619">
            <w:pPr>
              <w:jc w:val="center"/>
              <w:rPr>
                <w:sz w:val="21"/>
                <w:szCs w:val="21"/>
              </w:rPr>
            </w:pPr>
          </w:p>
        </w:tc>
      </w:tr>
      <w:tr w14:paraId="1618EA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97EAFDD">
            <w:pPr>
              <w:rPr>
                <w:sz w:val="21"/>
                <w:szCs w:val="21"/>
              </w:rPr>
            </w:pPr>
            <w:r>
              <w:rPr>
                <w:sz w:val="21"/>
                <w:szCs w:val="21"/>
              </w:rPr>
              <w:t>屋顶</w:t>
            </w:r>
          </w:p>
        </w:tc>
        <w:tc>
          <w:tcPr>
            <w:vAlign w:val="center"/>
          </w:tcPr>
          <w:p w14:paraId="5F3CA43B">
            <w:pPr>
              <w:rPr>
                <w:sz w:val="21"/>
                <w:szCs w:val="21"/>
              </w:rPr>
            </w:pPr>
            <w:r>
              <w:rPr>
                <w:sz w:val="21"/>
                <w:szCs w:val="21"/>
              </w:rPr>
              <w:t>水泥砂浆</w:t>
            </w:r>
          </w:p>
        </w:tc>
        <w:tc>
          <w:tcPr>
            <w:vAlign w:val="center"/>
          </w:tcPr>
          <w:p w14:paraId="1A86E865">
            <w:pPr>
              <w:jc w:val="center"/>
              <w:rPr>
                <w:sz w:val="21"/>
                <w:szCs w:val="21"/>
              </w:rPr>
            </w:pPr>
            <w:r>
              <w:rPr>
                <w:sz w:val="21"/>
                <w:szCs w:val="21"/>
              </w:rPr>
              <w:t>20</w:t>
            </w:r>
          </w:p>
        </w:tc>
        <w:tc>
          <w:tcPr>
            <w:vAlign w:val="center"/>
          </w:tcPr>
          <w:p w14:paraId="7E6951B5">
            <w:pPr>
              <w:jc w:val="center"/>
              <w:rPr>
                <w:sz w:val="21"/>
                <w:szCs w:val="21"/>
              </w:rPr>
            </w:pPr>
            <w:r>
              <w:rPr>
                <w:sz w:val="21"/>
                <w:szCs w:val="21"/>
              </w:rPr>
              <w:t>1800</w:t>
            </w:r>
          </w:p>
        </w:tc>
        <w:tc>
          <w:tcPr>
            <w:vAlign w:val="center"/>
          </w:tcPr>
          <w:p w14:paraId="529F99B7">
            <w:pPr>
              <w:jc w:val="center"/>
              <w:rPr>
                <w:sz w:val="21"/>
                <w:szCs w:val="21"/>
              </w:rPr>
            </w:pPr>
            <w:r>
              <w:rPr>
                <w:sz w:val="21"/>
                <w:szCs w:val="21"/>
              </w:rPr>
              <w:t>36</w:t>
            </w:r>
          </w:p>
        </w:tc>
        <w:tc>
          <w:tcPr>
            <w:vMerge w:val="restart"/>
            <w:vAlign w:val="center"/>
          </w:tcPr>
          <w:p w14:paraId="6BFE5878">
            <w:pPr>
              <w:jc w:val="center"/>
              <w:rPr>
                <w:sz w:val="21"/>
                <w:szCs w:val="21"/>
              </w:rPr>
            </w:pPr>
            <w:r>
              <w:rPr>
                <w:sz w:val="21"/>
                <w:szCs w:val="21"/>
              </w:rPr>
              <w:t>497</w:t>
            </w:r>
          </w:p>
        </w:tc>
      </w:tr>
      <w:tr w14:paraId="4FEF3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8E5DCB">
            <w:pPr>
              <w:rPr>
                <w:sz w:val="21"/>
                <w:szCs w:val="21"/>
              </w:rPr>
            </w:pPr>
          </w:p>
        </w:tc>
        <w:tc>
          <w:tcPr>
            <w:vAlign w:val="center"/>
          </w:tcPr>
          <w:p w14:paraId="1ED5CF6F">
            <w:pPr>
              <w:rPr>
                <w:sz w:val="21"/>
                <w:szCs w:val="21"/>
              </w:rPr>
            </w:pPr>
            <w:r>
              <w:rPr>
                <w:sz w:val="21"/>
                <w:szCs w:val="21"/>
              </w:rPr>
              <w:t>c20细石混凝土(ρ=2300)</w:t>
            </w:r>
          </w:p>
        </w:tc>
        <w:tc>
          <w:tcPr>
            <w:vAlign w:val="center"/>
          </w:tcPr>
          <w:p w14:paraId="32C9ACE6">
            <w:pPr>
              <w:jc w:val="center"/>
              <w:rPr>
                <w:sz w:val="21"/>
                <w:szCs w:val="21"/>
              </w:rPr>
            </w:pPr>
            <w:r>
              <w:rPr>
                <w:sz w:val="21"/>
                <w:szCs w:val="21"/>
              </w:rPr>
              <w:t>40</w:t>
            </w:r>
          </w:p>
        </w:tc>
        <w:tc>
          <w:tcPr>
            <w:vAlign w:val="center"/>
          </w:tcPr>
          <w:p w14:paraId="27ADC9B1">
            <w:pPr>
              <w:jc w:val="center"/>
              <w:rPr>
                <w:sz w:val="21"/>
                <w:szCs w:val="21"/>
              </w:rPr>
            </w:pPr>
            <w:r>
              <w:rPr>
                <w:sz w:val="21"/>
                <w:szCs w:val="21"/>
              </w:rPr>
              <w:t>2300</w:t>
            </w:r>
          </w:p>
        </w:tc>
        <w:tc>
          <w:tcPr>
            <w:vAlign w:val="center"/>
          </w:tcPr>
          <w:p w14:paraId="416ED84A">
            <w:pPr>
              <w:jc w:val="center"/>
              <w:rPr>
                <w:sz w:val="21"/>
                <w:szCs w:val="21"/>
              </w:rPr>
            </w:pPr>
            <w:r>
              <w:rPr>
                <w:sz w:val="21"/>
                <w:szCs w:val="21"/>
              </w:rPr>
              <w:t>92</w:t>
            </w:r>
          </w:p>
        </w:tc>
        <w:tc>
          <w:tcPr>
            <w:vMerge w:val="continue"/>
            <w:vAlign w:val="center"/>
          </w:tcPr>
          <w:p w14:paraId="79AE63A7">
            <w:pPr>
              <w:jc w:val="center"/>
              <w:rPr>
                <w:sz w:val="21"/>
                <w:szCs w:val="21"/>
              </w:rPr>
            </w:pPr>
          </w:p>
        </w:tc>
      </w:tr>
      <w:tr w14:paraId="3B772C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8601FB">
            <w:pPr>
              <w:rPr>
                <w:sz w:val="21"/>
                <w:szCs w:val="21"/>
              </w:rPr>
            </w:pPr>
          </w:p>
        </w:tc>
        <w:tc>
          <w:tcPr>
            <w:vAlign w:val="center"/>
          </w:tcPr>
          <w:p w14:paraId="0E6C86E6">
            <w:pPr>
              <w:rPr>
                <w:sz w:val="21"/>
                <w:szCs w:val="21"/>
              </w:rPr>
            </w:pPr>
            <w:r>
              <w:rPr>
                <w:sz w:val="21"/>
                <w:szCs w:val="21"/>
              </w:rPr>
              <w:t>挤塑聚苯板(ρ=25-32)</w:t>
            </w:r>
          </w:p>
        </w:tc>
        <w:tc>
          <w:tcPr>
            <w:vAlign w:val="center"/>
          </w:tcPr>
          <w:p w14:paraId="26035AAD">
            <w:pPr>
              <w:jc w:val="center"/>
              <w:rPr>
                <w:sz w:val="21"/>
                <w:szCs w:val="21"/>
              </w:rPr>
            </w:pPr>
            <w:r>
              <w:rPr>
                <w:sz w:val="21"/>
                <w:szCs w:val="21"/>
              </w:rPr>
              <w:t>110</w:t>
            </w:r>
          </w:p>
        </w:tc>
        <w:tc>
          <w:tcPr>
            <w:vAlign w:val="center"/>
          </w:tcPr>
          <w:p w14:paraId="06BB01BD">
            <w:pPr>
              <w:jc w:val="center"/>
              <w:rPr>
                <w:sz w:val="21"/>
                <w:szCs w:val="21"/>
              </w:rPr>
            </w:pPr>
            <w:r>
              <w:rPr>
                <w:sz w:val="21"/>
                <w:szCs w:val="21"/>
              </w:rPr>
              <w:t>29</w:t>
            </w:r>
          </w:p>
        </w:tc>
        <w:tc>
          <w:tcPr>
            <w:vAlign w:val="center"/>
          </w:tcPr>
          <w:p w14:paraId="454D9FC6">
            <w:pPr>
              <w:jc w:val="center"/>
              <w:rPr>
                <w:sz w:val="21"/>
                <w:szCs w:val="21"/>
              </w:rPr>
            </w:pPr>
            <w:r>
              <w:rPr>
                <w:sz w:val="21"/>
                <w:szCs w:val="21"/>
              </w:rPr>
              <w:t>3</w:t>
            </w:r>
          </w:p>
        </w:tc>
        <w:tc>
          <w:tcPr>
            <w:vMerge w:val="continue"/>
            <w:vAlign w:val="center"/>
          </w:tcPr>
          <w:p w14:paraId="04B51154">
            <w:pPr>
              <w:jc w:val="center"/>
              <w:rPr>
                <w:sz w:val="21"/>
                <w:szCs w:val="21"/>
              </w:rPr>
            </w:pPr>
          </w:p>
        </w:tc>
      </w:tr>
      <w:tr w14:paraId="2116B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70F1C7">
            <w:pPr>
              <w:rPr>
                <w:sz w:val="21"/>
                <w:szCs w:val="21"/>
              </w:rPr>
            </w:pPr>
          </w:p>
        </w:tc>
        <w:tc>
          <w:tcPr>
            <w:vAlign w:val="center"/>
          </w:tcPr>
          <w:p w14:paraId="7A0CBE1C">
            <w:pPr>
              <w:rPr>
                <w:sz w:val="21"/>
                <w:szCs w:val="21"/>
              </w:rPr>
            </w:pPr>
            <w:r>
              <w:rPr>
                <w:sz w:val="21"/>
                <w:szCs w:val="21"/>
              </w:rPr>
              <w:t>轻骨料混凝土(找坡层)</w:t>
            </w:r>
          </w:p>
        </w:tc>
        <w:tc>
          <w:tcPr>
            <w:vAlign w:val="center"/>
          </w:tcPr>
          <w:p w14:paraId="281F0AFD">
            <w:pPr>
              <w:jc w:val="center"/>
              <w:rPr>
                <w:sz w:val="21"/>
                <w:szCs w:val="21"/>
              </w:rPr>
            </w:pPr>
            <w:r>
              <w:rPr>
                <w:sz w:val="21"/>
                <w:szCs w:val="21"/>
              </w:rPr>
              <w:t>30</w:t>
            </w:r>
          </w:p>
        </w:tc>
        <w:tc>
          <w:tcPr>
            <w:vAlign w:val="center"/>
          </w:tcPr>
          <w:p w14:paraId="170831A0">
            <w:pPr>
              <w:jc w:val="center"/>
              <w:rPr>
                <w:sz w:val="21"/>
                <w:szCs w:val="21"/>
              </w:rPr>
            </w:pPr>
            <w:r>
              <w:rPr>
                <w:sz w:val="21"/>
                <w:szCs w:val="21"/>
              </w:rPr>
              <w:t>1050</w:t>
            </w:r>
          </w:p>
        </w:tc>
        <w:tc>
          <w:tcPr>
            <w:vAlign w:val="center"/>
          </w:tcPr>
          <w:p w14:paraId="7129FCAF">
            <w:pPr>
              <w:jc w:val="center"/>
              <w:rPr>
                <w:sz w:val="21"/>
                <w:szCs w:val="21"/>
              </w:rPr>
            </w:pPr>
            <w:r>
              <w:rPr>
                <w:sz w:val="21"/>
                <w:szCs w:val="21"/>
              </w:rPr>
              <w:t>32</w:t>
            </w:r>
          </w:p>
        </w:tc>
        <w:tc>
          <w:tcPr>
            <w:vMerge w:val="continue"/>
            <w:vAlign w:val="center"/>
          </w:tcPr>
          <w:p w14:paraId="723501A9">
            <w:pPr>
              <w:jc w:val="center"/>
              <w:rPr>
                <w:sz w:val="21"/>
                <w:szCs w:val="21"/>
              </w:rPr>
            </w:pPr>
          </w:p>
        </w:tc>
      </w:tr>
      <w:tr w14:paraId="1288E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FC1776">
            <w:pPr>
              <w:rPr>
                <w:sz w:val="21"/>
                <w:szCs w:val="21"/>
              </w:rPr>
            </w:pPr>
          </w:p>
        </w:tc>
        <w:tc>
          <w:tcPr>
            <w:vAlign w:val="center"/>
          </w:tcPr>
          <w:p w14:paraId="309A9716">
            <w:pPr>
              <w:rPr>
                <w:sz w:val="21"/>
                <w:szCs w:val="21"/>
              </w:rPr>
            </w:pPr>
            <w:r>
              <w:rPr>
                <w:sz w:val="21"/>
                <w:szCs w:val="21"/>
              </w:rPr>
              <w:t>钢筋混凝土</w:t>
            </w:r>
          </w:p>
        </w:tc>
        <w:tc>
          <w:tcPr>
            <w:vAlign w:val="center"/>
          </w:tcPr>
          <w:p w14:paraId="315C796D">
            <w:pPr>
              <w:jc w:val="center"/>
              <w:rPr>
                <w:sz w:val="21"/>
                <w:szCs w:val="21"/>
              </w:rPr>
            </w:pPr>
            <w:r>
              <w:rPr>
                <w:sz w:val="21"/>
                <w:szCs w:val="21"/>
              </w:rPr>
              <w:t>120</w:t>
            </w:r>
          </w:p>
        </w:tc>
        <w:tc>
          <w:tcPr>
            <w:vAlign w:val="center"/>
          </w:tcPr>
          <w:p w14:paraId="58C06FC4">
            <w:pPr>
              <w:jc w:val="center"/>
              <w:rPr>
                <w:sz w:val="21"/>
                <w:szCs w:val="21"/>
              </w:rPr>
            </w:pPr>
            <w:r>
              <w:rPr>
                <w:sz w:val="21"/>
                <w:szCs w:val="21"/>
              </w:rPr>
              <w:t>2500</w:t>
            </w:r>
          </w:p>
        </w:tc>
        <w:tc>
          <w:tcPr>
            <w:vAlign w:val="center"/>
          </w:tcPr>
          <w:p w14:paraId="5FFEE199">
            <w:pPr>
              <w:jc w:val="center"/>
              <w:rPr>
                <w:sz w:val="21"/>
                <w:szCs w:val="21"/>
              </w:rPr>
            </w:pPr>
            <w:r>
              <w:rPr>
                <w:sz w:val="21"/>
                <w:szCs w:val="21"/>
              </w:rPr>
              <w:t>300</w:t>
            </w:r>
          </w:p>
        </w:tc>
        <w:tc>
          <w:tcPr>
            <w:vMerge w:val="continue"/>
            <w:vAlign w:val="center"/>
          </w:tcPr>
          <w:p w14:paraId="367CA5B8">
            <w:pPr>
              <w:jc w:val="center"/>
              <w:rPr>
                <w:sz w:val="21"/>
                <w:szCs w:val="21"/>
              </w:rPr>
            </w:pPr>
          </w:p>
        </w:tc>
      </w:tr>
      <w:tr w14:paraId="3BF60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F655675">
            <w:pPr>
              <w:rPr>
                <w:sz w:val="21"/>
                <w:szCs w:val="21"/>
              </w:rPr>
            </w:pPr>
          </w:p>
        </w:tc>
        <w:tc>
          <w:tcPr>
            <w:vAlign w:val="center"/>
          </w:tcPr>
          <w:p w14:paraId="41D65446">
            <w:pPr>
              <w:rPr>
                <w:sz w:val="21"/>
                <w:szCs w:val="21"/>
              </w:rPr>
            </w:pPr>
            <w:r>
              <w:rPr>
                <w:sz w:val="21"/>
                <w:szCs w:val="21"/>
              </w:rPr>
              <w:t>混合砂浆</w:t>
            </w:r>
          </w:p>
        </w:tc>
        <w:tc>
          <w:tcPr>
            <w:vAlign w:val="center"/>
          </w:tcPr>
          <w:p w14:paraId="55261E40">
            <w:pPr>
              <w:jc w:val="center"/>
              <w:rPr>
                <w:sz w:val="21"/>
                <w:szCs w:val="21"/>
              </w:rPr>
            </w:pPr>
            <w:r>
              <w:rPr>
                <w:sz w:val="21"/>
                <w:szCs w:val="21"/>
              </w:rPr>
              <w:t>20</w:t>
            </w:r>
          </w:p>
        </w:tc>
        <w:tc>
          <w:tcPr>
            <w:vAlign w:val="center"/>
          </w:tcPr>
          <w:p w14:paraId="033DE81A">
            <w:pPr>
              <w:jc w:val="center"/>
              <w:rPr>
                <w:sz w:val="21"/>
                <w:szCs w:val="21"/>
              </w:rPr>
            </w:pPr>
            <w:r>
              <w:rPr>
                <w:sz w:val="21"/>
                <w:szCs w:val="21"/>
              </w:rPr>
              <w:t>1700</w:t>
            </w:r>
          </w:p>
        </w:tc>
        <w:tc>
          <w:tcPr>
            <w:vAlign w:val="center"/>
          </w:tcPr>
          <w:p w14:paraId="4CF07000">
            <w:pPr>
              <w:jc w:val="center"/>
              <w:rPr>
                <w:sz w:val="21"/>
                <w:szCs w:val="21"/>
              </w:rPr>
            </w:pPr>
            <w:r>
              <w:rPr>
                <w:sz w:val="21"/>
                <w:szCs w:val="21"/>
              </w:rPr>
              <w:t>34</w:t>
            </w:r>
          </w:p>
        </w:tc>
        <w:tc>
          <w:tcPr>
            <w:vMerge w:val="continue"/>
            <w:vAlign w:val="center"/>
          </w:tcPr>
          <w:p w14:paraId="701D4343">
            <w:pPr>
              <w:jc w:val="center"/>
              <w:rPr>
                <w:sz w:val="21"/>
                <w:szCs w:val="21"/>
              </w:rPr>
            </w:pPr>
          </w:p>
        </w:tc>
      </w:tr>
      <w:tr w14:paraId="3BDDF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A4D47A7">
            <w:pPr>
              <w:rPr>
                <w:sz w:val="21"/>
                <w:szCs w:val="21"/>
              </w:rPr>
            </w:pPr>
            <w:r>
              <w:rPr>
                <w:sz w:val="21"/>
                <w:szCs w:val="21"/>
              </w:rPr>
              <w:t>地面</w:t>
            </w:r>
          </w:p>
        </w:tc>
        <w:tc>
          <w:tcPr>
            <w:vAlign w:val="center"/>
          </w:tcPr>
          <w:p w14:paraId="29C9C178">
            <w:pPr>
              <w:rPr>
                <w:sz w:val="21"/>
                <w:szCs w:val="21"/>
              </w:rPr>
            </w:pPr>
            <w:r>
              <w:rPr>
                <w:sz w:val="21"/>
                <w:szCs w:val="21"/>
              </w:rPr>
              <w:t>水泥砂浆</w:t>
            </w:r>
          </w:p>
        </w:tc>
        <w:tc>
          <w:tcPr>
            <w:vAlign w:val="center"/>
          </w:tcPr>
          <w:p w14:paraId="349C7CE1">
            <w:pPr>
              <w:jc w:val="center"/>
              <w:rPr>
                <w:sz w:val="21"/>
                <w:szCs w:val="21"/>
              </w:rPr>
            </w:pPr>
            <w:r>
              <w:rPr>
                <w:sz w:val="21"/>
                <w:szCs w:val="21"/>
              </w:rPr>
              <w:t>20</w:t>
            </w:r>
          </w:p>
        </w:tc>
        <w:tc>
          <w:tcPr>
            <w:vAlign w:val="center"/>
          </w:tcPr>
          <w:p w14:paraId="2614B026">
            <w:pPr>
              <w:jc w:val="center"/>
              <w:rPr>
                <w:sz w:val="21"/>
                <w:szCs w:val="21"/>
              </w:rPr>
            </w:pPr>
            <w:r>
              <w:rPr>
                <w:sz w:val="21"/>
                <w:szCs w:val="21"/>
              </w:rPr>
              <w:t>1800</w:t>
            </w:r>
          </w:p>
        </w:tc>
        <w:tc>
          <w:tcPr>
            <w:vAlign w:val="center"/>
          </w:tcPr>
          <w:p w14:paraId="7F63F528">
            <w:pPr>
              <w:jc w:val="center"/>
              <w:rPr>
                <w:sz w:val="21"/>
                <w:szCs w:val="21"/>
              </w:rPr>
            </w:pPr>
            <w:r>
              <w:rPr>
                <w:sz w:val="21"/>
                <w:szCs w:val="21"/>
              </w:rPr>
              <w:t>36</w:t>
            </w:r>
          </w:p>
        </w:tc>
        <w:tc>
          <w:tcPr>
            <w:vMerge w:val="restart"/>
            <w:vAlign w:val="center"/>
          </w:tcPr>
          <w:p w14:paraId="61382973">
            <w:pPr>
              <w:jc w:val="center"/>
              <w:rPr>
                <w:sz w:val="21"/>
                <w:szCs w:val="21"/>
              </w:rPr>
            </w:pPr>
            <w:r>
              <w:rPr>
                <w:sz w:val="21"/>
                <w:szCs w:val="21"/>
              </w:rPr>
              <w:t>336</w:t>
            </w:r>
          </w:p>
        </w:tc>
      </w:tr>
      <w:tr w14:paraId="7FBDA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AD4D30">
            <w:pPr>
              <w:rPr>
                <w:sz w:val="21"/>
                <w:szCs w:val="21"/>
              </w:rPr>
            </w:pPr>
          </w:p>
        </w:tc>
        <w:tc>
          <w:tcPr>
            <w:vAlign w:val="center"/>
          </w:tcPr>
          <w:p w14:paraId="7F24E3B4">
            <w:pPr>
              <w:rPr>
                <w:sz w:val="21"/>
                <w:szCs w:val="21"/>
              </w:rPr>
            </w:pPr>
            <w:r>
              <w:rPr>
                <w:sz w:val="21"/>
                <w:szCs w:val="21"/>
              </w:rPr>
              <w:t>钢筋混凝土</w:t>
            </w:r>
          </w:p>
        </w:tc>
        <w:tc>
          <w:tcPr>
            <w:vAlign w:val="center"/>
          </w:tcPr>
          <w:p w14:paraId="4E845E0A">
            <w:pPr>
              <w:jc w:val="center"/>
              <w:rPr>
                <w:sz w:val="21"/>
                <w:szCs w:val="21"/>
              </w:rPr>
            </w:pPr>
            <w:r>
              <w:rPr>
                <w:sz w:val="21"/>
                <w:szCs w:val="21"/>
              </w:rPr>
              <w:t>120</w:t>
            </w:r>
          </w:p>
        </w:tc>
        <w:tc>
          <w:tcPr>
            <w:vAlign w:val="center"/>
          </w:tcPr>
          <w:p w14:paraId="48E821B8">
            <w:pPr>
              <w:jc w:val="center"/>
              <w:rPr>
                <w:sz w:val="21"/>
                <w:szCs w:val="21"/>
              </w:rPr>
            </w:pPr>
            <w:r>
              <w:rPr>
                <w:sz w:val="21"/>
                <w:szCs w:val="21"/>
              </w:rPr>
              <w:t>2500</w:t>
            </w:r>
          </w:p>
        </w:tc>
        <w:tc>
          <w:tcPr>
            <w:vAlign w:val="center"/>
          </w:tcPr>
          <w:p w14:paraId="7C99178A">
            <w:pPr>
              <w:jc w:val="center"/>
              <w:rPr>
                <w:sz w:val="21"/>
                <w:szCs w:val="21"/>
              </w:rPr>
            </w:pPr>
            <w:r>
              <w:rPr>
                <w:sz w:val="21"/>
                <w:szCs w:val="21"/>
              </w:rPr>
              <w:t>300</w:t>
            </w:r>
          </w:p>
        </w:tc>
        <w:tc>
          <w:tcPr>
            <w:vMerge w:val="continue"/>
            <w:vAlign w:val="center"/>
          </w:tcPr>
          <w:p w14:paraId="3671EEA3">
            <w:pPr>
              <w:jc w:val="center"/>
              <w:rPr>
                <w:sz w:val="21"/>
                <w:szCs w:val="21"/>
              </w:rPr>
            </w:pPr>
          </w:p>
        </w:tc>
      </w:tr>
    </w:tbl>
    <w:p w14:paraId="598B0439">
      <w:pPr>
        <w:pStyle w:val="13"/>
        <w:ind w:firstLine="420" w:firstLineChars="0"/>
        <w:jc w:val="center"/>
        <w:rPr>
          <w:rFonts w:ascii="宋体" w:hAnsi="宋体" w:eastAsia="宋体"/>
          <w:color w:val="000000"/>
          <w:sz w:val="21"/>
          <w:szCs w:val="21"/>
        </w:rPr>
      </w:pPr>
      <w:bookmarkStart w:id="37" w:name="围护结构材料清单"/>
      <w:bookmarkEnd w:id="37"/>
    </w:p>
    <w:p w14:paraId="35C5970D">
      <w:pPr>
        <w:pStyle w:val="5"/>
      </w:pPr>
      <w:bookmarkStart w:id="38" w:name="_Toc31651"/>
      <w:r>
        <w:rPr>
          <w:rFonts w:hint="eastAsia"/>
        </w:rPr>
        <w:t>墙板空气声隔声性能</w:t>
      </w:r>
      <w:bookmarkEnd w:id="38"/>
    </w:p>
    <w:p w14:paraId="3696C04A">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14:paraId="49CB2D51">
      <w:pPr>
        <w:pStyle w:val="3"/>
        <w:numPr>
          <w:ilvl w:val="0"/>
          <w:numId w:val="7"/>
        </w:numPr>
        <w:rPr>
          <w:color w:val="FF0000"/>
        </w:rPr>
      </w:pPr>
      <w:r>
        <w:rPr>
          <w:rFonts w:hint="eastAsia"/>
          <w:lang w:val="en-US"/>
        </w:rPr>
        <w:t>符合质量定律的构件，可按面密度m计算各频率下的空气声隔声量：</w:t>
      </w:r>
    </w:p>
    <w:p w14:paraId="6163F0F1">
      <w:pPr>
        <w:pStyle w:val="3"/>
        <w:spacing w:before="240"/>
        <w:ind w:left="840"/>
        <w:jc w:val="center"/>
        <w:rPr>
          <w:lang w:val="en-US"/>
        </w:rPr>
      </w:pPr>
      <w:r>
        <w:rPr>
          <w:i/>
          <w:lang w:val="en-US"/>
        </w:rPr>
        <w:t>R</w:t>
      </w:r>
      <w:r>
        <w:rPr>
          <w:lang w:val="en-US"/>
        </w:rPr>
        <w:t>=</w:t>
      </w:r>
      <w:bookmarkStart w:id="39" w:name="公式A1"/>
      <w:r>
        <w:t>23</w:t>
      </w:r>
      <w:bookmarkEnd w:id="39"/>
      <w:r>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Pr>
          <w:rFonts w:hint="eastAsia"/>
          <w:i/>
          <w:lang w:val="en-US"/>
        </w:rPr>
        <w:t>lg</w:t>
      </w:r>
      <w:r>
        <w:rPr>
          <w:i/>
          <w:lang w:val="en-US"/>
        </w:rPr>
        <w:t xml:space="preserve"> </w:t>
      </w:r>
      <w:r>
        <w:rPr>
          <w:rFonts w:hint="eastAsia"/>
          <w:lang w:val="en-US"/>
        </w:rPr>
        <w:t>f</w:t>
      </w:r>
      <w:bookmarkStart w:id="41" w:name="公式C1"/>
      <w:r>
        <w:t>-41</w:t>
      </w:r>
      <w:bookmarkEnd w:id="41"/>
      <w:r>
        <w:rPr>
          <w:lang w:val="en-US"/>
        </w:rPr>
        <w:t xml:space="preserve">      （m</w:t>
      </w:r>
      <w:r>
        <w:rPr>
          <w:rFonts w:cs="宋体"/>
          <w:lang w:val="en-US"/>
        </w:rPr>
        <w:t>≥200kg/m</w:t>
      </w:r>
      <w:r>
        <w:rPr>
          <w:rFonts w:cs="宋体"/>
          <w:vertAlign w:val="superscript"/>
          <w:lang w:val="en-US"/>
        </w:rPr>
        <w:t>2</w:t>
      </w:r>
      <w:r>
        <w:rPr>
          <w:lang w:val="en-US"/>
        </w:rPr>
        <w:t>）</w:t>
      </w:r>
      <w:r>
        <w:rPr>
          <w:lang w:val="en-US"/>
        </w:rPr>
        <w:softHyphen/>
      </w:r>
    </w:p>
    <w:p w14:paraId="521F412A">
      <w:pPr>
        <w:pStyle w:val="3"/>
        <w:ind w:left="840"/>
        <w:jc w:val="center"/>
        <w:rPr>
          <w:lang w:val="en-US"/>
        </w:rPr>
      </w:pPr>
      <w:r>
        <w:rPr>
          <w:i/>
          <w:lang w:val="en-US"/>
        </w:rPr>
        <w:t>R</w:t>
      </w:r>
      <w:r>
        <w:rPr>
          <w:lang w:val="en-US"/>
        </w:rPr>
        <w:t>=</w:t>
      </w:r>
      <w:bookmarkStart w:id="42" w:name="公式A2"/>
      <w:r>
        <w:t>13</w:t>
      </w:r>
      <w:bookmarkEnd w:id="42"/>
      <w:r>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Pr>
          <w:rFonts w:hint="eastAsia"/>
          <w:i/>
          <w:lang w:val="en-US"/>
        </w:rPr>
        <w:t>lg</w:t>
      </w:r>
      <w:r>
        <w:rPr>
          <w:i/>
          <w:lang w:val="en-US"/>
        </w:rPr>
        <w:t xml:space="preserve"> </w:t>
      </w:r>
      <w:r>
        <w:rPr>
          <w:rFonts w:hint="eastAsia"/>
          <w:lang w:val="en-US"/>
        </w:rPr>
        <w:t>f</w:t>
      </w:r>
      <w:bookmarkStart w:id="44" w:name="公式C2"/>
      <w:r>
        <w:t>-18</w:t>
      </w:r>
      <w:bookmarkEnd w:id="44"/>
      <w:r>
        <w:rPr>
          <w:lang w:val="en-US"/>
        </w:rPr>
        <w:t xml:space="preserve">       （m</w:t>
      </w:r>
      <w:r>
        <w:rPr>
          <w:rFonts w:cs="宋体"/>
          <w:lang w:val="en-US"/>
        </w:rPr>
        <w:t>≤200kg/m</w:t>
      </w:r>
      <w:r>
        <w:rPr>
          <w:rFonts w:cs="宋体"/>
          <w:vertAlign w:val="superscript"/>
          <w:lang w:val="en-US"/>
        </w:rPr>
        <w:t>2</w:t>
      </w:r>
      <w:r>
        <w:rPr>
          <w:lang w:val="en-US"/>
        </w:rPr>
        <w:t>）</w:t>
      </w:r>
    </w:p>
    <w:p w14:paraId="3399A176">
      <w:pPr>
        <w:pStyle w:val="3"/>
        <w:spacing w:before="240"/>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D12013">
      <w:pPr>
        <w:pStyle w:val="3"/>
        <w:ind w:left="840"/>
        <w:rPr>
          <w:rFonts w:ascii="Times New Roman" w:hAnsi="Times New Roman" w:cs="Times New Roman"/>
        </w:rPr>
      </w:pPr>
    </w:p>
    <w:p w14:paraId="10838219">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4EF2B3AB">
      <w:pPr>
        <w:pStyle w:val="3"/>
        <w:spacing w:after="156" w:afterLines="50"/>
        <w:ind w:firstLine="320" w:firstLineChars="200"/>
        <w:rPr>
          <w:kern w:val="2"/>
          <w:sz w:val="16"/>
          <w:szCs w:val="16"/>
          <w:lang w:val="en-US"/>
        </w:rPr>
      </w:pPr>
      <w:r>
        <w:rPr>
          <w:sz w:val="16"/>
          <w:szCs w:val="16"/>
        </w:rPr>
        <w:t>注：表</w:t>
      </w:r>
      <w:r>
        <w:rPr>
          <w:rFonts w:hint="eastAsia"/>
          <w:sz w:val="16"/>
          <w:szCs w:val="16"/>
        </w:rPr>
        <w:t>5</w:t>
      </w:r>
      <w:r>
        <w:rPr>
          <w:sz w:val="16"/>
          <w:szCs w:val="16"/>
        </w:rPr>
        <w:t>.2中【隔声量来源】指明了计算采用的方法，“根据面密度计算”或“参照”相近构造的隔声量数据。</w:t>
      </w:r>
    </w:p>
    <w:p w14:paraId="556BCBCA">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78274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39D1FC1">
            <w:pPr>
              <w:rPr>
                <w:sz w:val="21"/>
                <w:szCs w:val="21"/>
              </w:rPr>
            </w:pPr>
            <w:r>
              <w:rPr>
                <w:sz w:val="21"/>
                <w:szCs w:val="21"/>
              </w:rPr>
              <w:t>构件</w:t>
            </w:r>
          </w:p>
        </w:tc>
        <w:tc>
          <w:tcPr>
            <w:gridSpan w:val="6"/>
            <w:shd w:val="clear" w:color="auto" w:fill="E6E6E6"/>
            <w:vAlign w:val="center"/>
          </w:tcPr>
          <w:p w14:paraId="50C9392B">
            <w:pPr>
              <w:jc w:val="center"/>
              <w:rPr>
                <w:sz w:val="21"/>
                <w:szCs w:val="21"/>
              </w:rPr>
            </w:pPr>
            <w:r>
              <w:rPr>
                <w:sz w:val="21"/>
                <w:szCs w:val="21"/>
              </w:rPr>
              <w:t>计算过程参数</w:t>
            </w:r>
          </w:p>
        </w:tc>
      </w:tr>
      <w:tr w14:paraId="1ED36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DF13E21">
            <w:pPr>
              <w:rPr>
                <w:sz w:val="21"/>
                <w:szCs w:val="21"/>
              </w:rPr>
            </w:pPr>
            <w:r>
              <w:rPr>
                <w:sz w:val="21"/>
                <w:szCs w:val="21"/>
              </w:rPr>
              <w:t>起居室外墙</w:t>
            </w:r>
          </w:p>
        </w:tc>
        <w:tc>
          <w:tcPr>
            <w:shd w:val="clear" w:color="auto" w:fill="E6E6E6"/>
            <w:vAlign w:val="center"/>
          </w:tcPr>
          <w:p w14:paraId="6B88BB2E">
            <w:pPr>
              <w:rPr>
                <w:sz w:val="21"/>
                <w:szCs w:val="21"/>
              </w:rPr>
            </w:pPr>
            <w:r>
              <w:rPr>
                <w:sz w:val="21"/>
                <w:szCs w:val="21"/>
              </w:rPr>
              <w:t>构造做法</w:t>
            </w:r>
          </w:p>
        </w:tc>
        <w:tc>
          <w:tcPr>
            <w:gridSpan w:val="5"/>
            <w:vAlign w:val="center"/>
          </w:tcPr>
          <w:p w14:paraId="728B8EC8">
            <w:pPr>
              <w:rPr>
                <w:sz w:val="21"/>
                <w:szCs w:val="21"/>
              </w:rPr>
            </w:pPr>
            <w:r>
              <w:rPr>
                <w:sz w:val="21"/>
                <w:szCs w:val="21"/>
              </w:rPr>
              <w:t>水泥砂浆 20mm＋钢筋混凝土（1） 70mm＋加气混凝土、泡沫混凝土(ρ=700) 200mm＋混合砂浆 20mm</w:t>
            </w:r>
          </w:p>
        </w:tc>
      </w:tr>
      <w:tr w14:paraId="5BB37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E2D917">
            <w:pPr>
              <w:rPr>
                <w:sz w:val="21"/>
                <w:szCs w:val="21"/>
              </w:rPr>
            </w:pPr>
          </w:p>
        </w:tc>
        <w:tc>
          <w:tcPr>
            <w:shd w:val="clear" w:color="auto" w:fill="E6E6E6"/>
            <w:vAlign w:val="center"/>
          </w:tcPr>
          <w:p w14:paraId="2010023B">
            <w:pPr>
              <w:rPr>
                <w:sz w:val="21"/>
                <w:szCs w:val="21"/>
              </w:rPr>
            </w:pPr>
            <w:r>
              <w:rPr>
                <w:sz w:val="21"/>
                <w:szCs w:val="21"/>
              </w:rPr>
              <w:t>参照构造</w:t>
            </w:r>
          </w:p>
        </w:tc>
        <w:tc>
          <w:tcPr>
            <w:gridSpan w:val="5"/>
            <w:vAlign w:val="center"/>
          </w:tcPr>
          <w:p w14:paraId="2050C2BF">
            <w:pPr>
              <w:rPr>
                <w:sz w:val="21"/>
                <w:szCs w:val="21"/>
              </w:rPr>
            </w:pPr>
            <w:r>
              <w:rPr>
                <w:sz w:val="21"/>
                <w:szCs w:val="21"/>
              </w:rPr>
              <w:t>--</w:t>
            </w:r>
          </w:p>
        </w:tc>
      </w:tr>
      <w:tr w14:paraId="20012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ECF6C1">
            <w:pPr>
              <w:rPr>
                <w:sz w:val="21"/>
                <w:szCs w:val="21"/>
              </w:rPr>
            </w:pPr>
          </w:p>
        </w:tc>
        <w:tc>
          <w:tcPr>
            <w:shd w:val="clear" w:color="auto" w:fill="E6E6E6"/>
            <w:vAlign w:val="center"/>
          </w:tcPr>
          <w:p w14:paraId="3CE5DCBD">
            <w:pPr>
              <w:rPr>
                <w:sz w:val="21"/>
                <w:szCs w:val="21"/>
              </w:rPr>
            </w:pPr>
            <w:r>
              <w:rPr>
                <w:sz w:val="21"/>
                <w:szCs w:val="21"/>
              </w:rPr>
              <w:t>面密度(kg/㎡)</w:t>
            </w:r>
          </w:p>
        </w:tc>
        <w:tc>
          <w:tcPr>
            <w:gridSpan w:val="5"/>
            <w:vAlign w:val="center"/>
          </w:tcPr>
          <w:p w14:paraId="4288267B">
            <w:pPr>
              <w:rPr>
                <w:sz w:val="21"/>
                <w:szCs w:val="21"/>
              </w:rPr>
            </w:pPr>
            <w:r>
              <w:rPr>
                <w:sz w:val="21"/>
                <w:szCs w:val="21"/>
              </w:rPr>
              <w:t>385</w:t>
            </w:r>
          </w:p>
        </w:tc>
      </w:tr>
      <w:tr w14:paraId="05D5C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3BA87B">
            <w:pPr>
              <w:rPr>
                <w:sz w:val="21"/>
                <w:szCs w:val="21"/>
              </w:rPr>
            </w:pPr>
          </w:p>
        </w:tc>
        <w:tc>
          <w:tcPr>
            <w:shd w:val="clear" w:color="auto" w:fill="E6E6E6"/>
            <w:vAlign w:val="center"/>
          </w:tcPr>
          <w:p w14:paraId="7239A8E9">
            <w:pPr>
              <w:rPr>
                <w:sz w:val="21"/>
                <w:szCs w:val="21"/>
              </w:rPr>
            </w:pPr>
            <w:r>
              <w:rPr>
                <w:sz w:val="21"/>
                <w:szCs w:val="21"/>
              </w:rPr>
              <w:t>隔声量来源</w:t>
            </w:r>
          </w:p>
        </w:tc>
        <w:tc>
          <w:tcPr>
            <w:gridSpan w:val="5"/>
            <w:vAlign w:val="center"/>
          </w:tcPr>
          <w:p w14:paraId="718CD7BB">
            <w:pPr>
              <w:rPr>
                <w:sz w:val="21"/>
                <w:szCs w:val="21"/>
              </w:rPr>
            </w:pPr>
            <w:r>
              <w:rPr>
                <w:sz w:val="21"/>
                <w:szCs w:val="21"/>
              </w:rPr>
              <w:t>通过经验公式计算</w:t>
            </w:r>
          </w:p>
        </w:tc>
      </w:tr>
      <w:tr w14:paraId="3112C6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CAC75A">
            <w:pPr>
              <w:rPr>
                <w:sz w:val="21"/>
                <w:szCs w:val="21"/>
              </w:rPr>
            </w:pPr>
          </w:p>
        </w:tc>
        <w:tc>
          <w:tcPr>
            <w:shd w:val="clear" w:color="auto" w:fill="E6E6E6"/>
            <w:vAlign w:val="center"/>
          </w:tcPr>
          <w:p w14:paraId="79BE5BB3">
            <w:pPr>
              <w:rPr>
                <w:sz w:val="21"/>
                <w:szCs w:val="21"/>
              </w:rPr>
            </w:pPr>
            <w:r>
              <w:rPr>
                <w:sz w:val="21"/>
                <w:szCs w:val="21"/>
              </w:rPr>
              <w:t>倍频程频率</w:t>
            </w:r>
          </w:p>
        </w:tc>
        <w:tc>
          <w:tcPr>
            <w:shd w:val="clear" w:color="auto" w:fill="E6E6E6"/>
            <w:vAlign w:val="center"/>
          </w:tcPr>
          <w:p w14:paraId="49276D8E">
            <w:pPr>
              <w:rPr>
                <w:sz w:val="21"/>
                <w:szCs w:val="21"/>
              </w:rPr>
            </w:pPr>
            <w:r>
              <w:rPr>
                <w:sz w:val="21"/>
                <w:szCs w:val="21"/>
              </w:rPr>
              <w:t>125 Hz</w:t>
            </w:r>
          </w:p>
        </w:tc>
        <w:tc>
          <w:tcPr>
            <w:shd w:val="clear" w:color="auto" w:fill="E6E6E6"/>
            <w:vAlign w:val="center"/>
          </w:tcPr>
          <w:p w14:paraId="173C0F5A">
            <w:pPr>
              <w:rPr>
                <w:sz w:val="21"/>
                <w:szCs w:val="21"/>
              </w:rPr>
            </w:pPr>
            <w:r>
              <w:rPr>
                <w:sz w:val="21"/>
                <w:szCs w:val="21"/>
              </w:rPr>
              <w:t>250 Hz</w:t>
            </w:r>
          </w:p>
        </w:tc>
        <w:tc>
          <w:tcPr>
            <w:shd w:val="clear" w:color="auto" w:fill="E6E6E6"/>
            <w:vAlign w:val="center"/>
          </w:tcPr>
          <w:p w14:paraId="752109A7">
            <w:pPr>
              <w:rPr>
                <w:sz w:val="21"/>
                <w:szCs w:val="21"/>
              </w:rPr>
            </w:pPr>
            <w:r>
              <w:rPr>
                <w:sz w:val="21"/>
                <w:szCs w:val="21"/>
              </w:rPr>
              <w:t>500 Hz</w:t>
            </w:r>
          </w:p>
        </w:tc>
        <w:tc>
          <w:tcPr>
            <w:shd w:val="clear" w:color="auto" w:fill="E6E6E6"/>
            <w:vAlign w:val="center"/>
          </w:tcPr>
          <w:p w14:paraId="184411ED">
            <w:pPr>
              <w:rPr>
                <w:sz w:val="21"/>
                <w:szCs w:val="21"/>
              </w:rPr>
            </w:pPr>
            <w:r>
              <w:rPr>
                <w:sz w:val="21"/>
                <w:szCs w:val="21"/>
              </w:rPr>
              <w:t>1000 Hz</w:t>
            </w:r>
          </w:p>
        </w:tc>
        <w:tc>
          <w:tcPr>
            <w:shd w:val="clear" w:color="auto" w:fill="E6E6E6"/>
            <w:vAlign w:val="center"/>
          </w:tcPr>
          <w:p w14:paraId="3EB0EEDB">
            <w:pPr>
              <w:rPr>
                <w:sz w:val="21"/>
                <w:szCs w:val="21"/>
              </w:rPr>
            </w:pPr>
            <w:r>
              <w:rPr>
                <w:sz w:val="21"/>
                <w:szCs w:val="21"/>
              </w:rPr>
              <w:t>2000 Hz</w:t>
            </w:r>
          </w:p>
        </w:tc>
      </w:tr>
      <w:tr w14:paraId="007D58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E91B797">
            <w:pPr>
              <w:rPr>
                <w:sz w:val="21"/>
                <w:szCs w:val="21"/>
              </w:rPr>
            </w:pPr>
          </w:p>
        </w:tc>
        <w:tc>
          <w:tcPr>
            <w:shd w:val="clear" w:color="auto" w:fill="E6E6E6"/>
            <w:vAlign w:val="center"/>
          </w:tcPr>
          <w:p w14:paraId="32765503">
            <w:pPr>
              <w:rPr>
                <w:sz w:val="21"/>
                <w:szCs w:val="21"/>
              </w:rPr>
            </w:pPr>
            <w:r>
              <w:rPr>
                <w:sz w:val="21"/>
                <w:szCs w:val="21"/>
              </w:rPr>
              <w:t>分频隔声量</w:t>
            </w:r>
          </w:p>
        </w:tc>
        <w:tc>
          <w:tcPr>
            <w:vAlign w:val="center"/>
          </w:tcPr>
          <w:p w14:paraId="02EFB4E6">
            <w:pPr>
              <w:rPr>
                <w:sz w:val="21"/>
                <w:szCs w:val="21"/>
              </w:rPr>
            </w:pPr>
            <w:r>
              <w:rPr>
                <w:sz w:val="21"/>
                <w:szCs w:val="21"/>
              </w:rPr>
              <w:t>41.5</w:t>
            </w:r>
          </w:p>
        </w:tc>
        <w:tc>
          <w:tcPr>
            <w:vAlign w:val="center"/>
          </w:tcPr>
          <w:p w14:paraId="5071716D">
            <w:pPr>
              <w:rPr>
                <w:sz w:val="21"/>
                <w:szCs w:val="21"/>
              </w:rPr>
            </w:pPr>
            <w:r>
              <w:rPr>
                <w:sz w:val="21"/>
                <w:szCs w:val="21"/>
              </w:rPr>
              <w:t>44.8</w:t>
            </w:r>
          </w:p>
        </w:tc>
        <w:tc>
          <w:tcPr>
            <w:vAlign w:val="center"/>
          </w:tcPr>
          <w:p w14:paraId="2DC72D0D">
            <w:pPr>
              <w:rPr>
                <w:sz w:val="21"/>
                <w:szCs w:val="21"/>
              </w:rPr>
            </w:pPr>
            <w:r>
              <w:rPr>
                <w:sz w:val="21"/>
                <w:szCs w:val="21"/>
              </w:rPr>
              <w:t>48.2</w:t>
            </w:r>
          </w:p>
        </w:tc>
        <w:tc>
          <w:tcPr>
            <w:vAlign w:val="center"/>
          </w:tcPr>
          <w:p w14:paraId="434B106E">
            <w:pPr>
              <w:rPr>
                <w:sz w:val="21"/>
                <w:szCs w:val="21"/>
              </w:rPr>
            </w:pPr>
            <w:r>
              <w:rPr>
                <w:sz w:val="21"/>
                <w:szCs w:val="21"/>
              </w:rPr>
              <w:t>51.5</w:t>
            </w:r>
          </w:p>
        </w:tc>
        <w:tc>
          <w:tcPr>
            <w:vAlign w:val="center"/>
          </w:tcPr>
          <w:p w14:paraId="1AD4047E">
            <w:pPr>
              <w:rPr>
                <w:sz w:val="21"/>
                <w:szCs w:val="21"/>
              </w:rPr>
            </w:pPr>
            <w:r>
              <w:rPr>
                <w:sz w:val="21"/>
                <w:szCs w:val="21"/>
              </w:rPr>
              <w:t>54.8</w:t>
            </w:r>
          </w:p>
        </w:tc>
      </w:tr>
      <w:tr w14:paraId="553F6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2D587E">
            <w:pPr>
              <w:rPr>
                <w:sz w:val="21"/>
                <w:szCs w:val="21"/>
              </w:rPr>
            </w:pPr>
          </w:p>
        </w:tc>
        <w:tc>
          <w:tcPr>
            <w:shd w:val="clear" w:color="auto" w:fill="E6E6E6"/>
            <w:vAlign w:val="center"/>
          </w:tcPr>
          <w:p w14:paraId="745E5D86">
            <w:pPr>
              <w:rPr>
                <w:sz w:val="21"/>
                <w:szCs w:val="21"/>
              </w:rPr>
            </w:pPr>
            <w:r>
              <w:rPr>
                <w:sz w:val="21"/>
                <w:szCs w:val="21"/>
              </w:rPr>
              <w:t>不利偏差</w:t>
            </w:r>
          </w:p>
        </w:tc>
        <w:tc>
          <w:tcPr>
            <w:vAlign w:val="center"/>
          </w:tcPr>
          <w:p w14:paraId="3F42E7A1">
            <w:pPr>
              <w:rPr>
                <w:sz w:val="21"/>
                <w:szCs w:val="21"/>
              </w:rPr>
            </w:pPr>
            <w:r>
              <w:rPr>
                <w:sz w:val="21"/>
                <w:szCs w:val="21"/>
              </w:rPr>
              <w:t>0.0</w:t>
            </w:r>
          </w:p>
        </w:tc>
        <w:tc>
          <w:tcPr>
            <w:vAlign w:val="center"/>
          </w:tcPr>
          <w:p w14:paraId="629C6016">
            <w:pPr>
              <w:rPr>
                <w:sz w:val="21"/>
                <w:szCs w:val="21"/>
              </w:rPr>
            </w:pPr>
            <w:r>
              <w:rPr>
                <w:sz w:val="21"/>
                <w:szCs w:val="21"/>
              </w:rPr>
              <w:t>0.2</w:t>
            </w:r>
          </w:p>
        </w:tc>
        <w:tc>
          <w:tcPr>
            <w:vAlign w:val="center"/>
          </w:tcPr>
          <w:p w14:paraId="43852E48">
            <w:pPr>
              <w:rPr>
                <w:sz w:val="21"/>
                <w:szCs w:val="21"/>
              </w:rPr>
            </w:pPr>
            <w:r>
              <w:rPr>
                <w:sz w:val="21"/>
                <w:szCs w:val="21"/>
              </w:rPr>
              <w:t>3.8</w:t>
            </w:r>
          </w:p>
        </w:tc>
        <w:tc>
          <w:tcPr>
            <w:vAlign w:val="center"/>
          </w:tcPr>
          <w:p w14:paraId="2C006DE5">
            <w:pPr>
              <w:rPr>
                <w:sz w:val="21"/>
                <w:szCs w:val="21"/>
              </w:rPr>
            </w:pPr>
            <w:r>
              <w:rPr>
                <w:sz w:val="21"/>
                <w:szCs w:val="21"/>
              </w:rPr>
              <w:t>3.5</w:t>
            </w:r>
          </w:p>
        </w:tc>
        <w:tc>
          <w:tcPr>
            <w:vAlign w:val="center"/>
          </w:tcPr>
          <w:p w14:paraId="679B9BAB">
            <w:pPr>
              <w:rPr>
                <w:sz w:val="21"/>
                <w:szCs w:val="21"/>
              </w:rPr>
            </w:pPr>
            <w:r>
              <w:rPr>
                <w:sz w:val="21"/>
                <w:szCs w:val="21"/>
              </w:rPr>
              <w:t>1.2</w:t>
            </w:r>
          </w:p>
        </w:tc>
      </w:tr>
      <w:tr w14:paraId="3D293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C281E90">
            <w:pPr>
              <w:rPr>
                <w:sz w:val="21"/>
                <w:szCs w:val="21"/>
              </w:rPr>
            </w:pPr>
          </w:p>
        </w:tc>
        <w:tc>
          <w:tcPr>
            <w:shd w:val="clear" w:color="auto" w:fill="E6E6E6"/>
            <w:vAlign w:val="center"/>
          </w:tcPr>
          <w:p w14:paraId="41716978">
            <w:pPr>
              <w:rPr>
                <w:sz w:val="21"/>
                <w:szCs w:val="21"/>
              </w:rPr>
            </w:pPr>
            <w:r>
              <w:rPr>
                <w:sz w:val="21"/>
                <w:szCs w:val="21"/>
              </w:rPr>
              <w:t>计权隔声量</w:t>
            </w:r>
          </w:p>
        </w:tc>
        <w:tc>
          <w:tcPr>
            <w:gridSpan w:val="5"/>
            <w:vAlign w:val="center"/>
          </w:tcPr>
          <w:p w14:paraId="7BAE1D07">
            <w:pPr>
              <w:rPr>
                <w:sz w:val="21"/>
                <w:szCs w:val="21"/>
              </w:rPr>
            </w:pPr>
            <w:r>
              <w:rPr>
                <w:sz w:val="21"/>
                <w:szCs w:val="21"/>
              </w:rPr>
              <w:t>52</w:t>
            </w:r>
          </w:p>
        </w:tc>
      </w:tr>
      <w:tr w14:paraId="0AF2BA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A4E4CB">
            <w:pPr>
              <w:rPr>
                <w:sz w:val="21"/>
                <w:szCs w:val="21"/>
              </w:rPr>
            </w:pPr>
          </w:p>
        </w:tc>
        <w:tc>
          <w:tcPr>
            <w:shd w:val="clear" w:color="auto" w:fill="E6E6E6"/>
            <w:vAlign w:val="center"/>
          </w:tcPr>
          <w:p w14:paraId="4FF16187">
            <w:pPr>
              <w:rPr>
                <w:sz w:val="21"/>
                <w:szCs w:val="21"/>
              </w:rPr>
            </w:pPr>
            <w:r>
              <w:rPr>
                <w:sz w:val="21"/>
                <w:szCs w:val="21"/>
              </w:rPr>
              <w:t>频谱修正量</w:t>
            </w:r>
          </w:p>
        </w:tc>
        <w:tc>
          <w:tcPr>
            <w:gridSpan w:val="5"/>
            <w:vAlign w:val="center"/>
          </w:tcPr>
          <w:p w14:paraId="1EED0768">
            <w:pPr>
              <w:rPr>
                <w:sz w:val="21"/>
                <w:szCs w:val="21"/>
              </w:rPr>
            </w:pPr>
            <w:r>
              <w:rPr>
                <w:sz w:val="21"/>
                <w:szCs w:val="21"/>
              </w:rPr>
              <w:t>-3.0</w:t>
            </w:r>
          </w:p>
        </w:tc>
      </w:tr>
      <w:tr w14:paraId="5C26F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67A0A8">
            <w:pPr>
              <w:rPr>
                <w:sz w:val="21"/>
                <w:szCs w:val="21"/>
              </w:rPr>
            </w:pPr>
          </w:p>
        </w:tc>
        <w:tc>
          <w:tcPr>
            <w:shd w:val="clear" w:color="auto" w:fill="E6E6E6"/>
            <w:vAlign w:val="center"/>
          </w:tcPr>
          <w:p w14:paraId="44F90611">
            <w:pPr>
              <w:rPr>
                <w:sz w:val="21"/>
                <w:szCs w:val="21"/>
              </w:rPr>
            </w:pPr>
            <w:r>
              <w:rPr>
                <w:sz w:val="21"/>
                <w:szCs w:val="21"/>
              </w:rPr>
              <w:t>隔声性能</w:t>
            </w:r>
          </w:p>
        </w:tc>
        <w:tc>
          <w:tcPr>
            <w:gridSpan w:val="5"/>
            <w:vAlign w:val="center"/>
          </w:tcPr>
          <w:p w14:paraId="49546907">
            <w:pPr>
              <w:rPr>
                <w:sz w:val="21"/>
                <w:szCs w:val="21"/>
              </w:rPr>
            </w:pPr>
            <w:r>
              <w:rPr>
                <w:sz w:val="21"/>
                <w:szCs w:val="21"/>
              </w:rPr>
              <w:t>49</w:t>
            </w:r>
          </w:p>
        </w:tc>
      </w:tr>
      <w:tr w14:paraId="7D873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0507A8">
            <w:pPr>
              <w:rPr>
                <w:sz w:val="21"/>
                <w:szCs w:val="21"/>
              </w:rPr>
            </w:pPr>
          </w:p>
        </w:tc>
        <w:tc>
          <w:tcPr>
            <w:shd w:val="clear" w:color="auto" w:fill="E6E6E6"/>
            <w:vAlign w:val="center"/>
          </w:tcPr>
          <w:p w14:paraId="2CAE1607">
            <w:pPr>
              <w:rPr>
                <w:sz w:val="21"/>
                <w:szCs w:val="21"/>
              </w:rPr>
            </w:pPr>
            <w:r>
              <w:rPr>
                <w:sz w:val="21"/>
                <w:szCs w:val="21"/>
              </w:rPr>
              <w:t>限值</w:t>
            </w:r>
          </w:p>
        </w:tc>
        <w:tc>
          <w:tcPr>
            <w:gridSpan w:val="5"/>
            <w:vAlign w:val="center"/>
          </w:tcPr>
          <w:p w14:paraId="0FB87863">
            <w:pPr>
              <w:rPr>
                <w:sz w:val="21"/>
                <w:szCs w:val="21"/>
              </w:rPr>
            </w:pPr>
            <w:r>
              <w:rPr>
                <w:sz w:val="21"/>
                <w:szCs w:val="21"/>
              </w:rPr>
              <w:t>低限:≥45,高要求:≥50</w:t>
            </w:r>
          </w:p>
        </w:tc>
      </w:tr>
      <w:tr w14:paraId="029DB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0B837D">
            <w:pPr>
              <w:rPr>
                <w:sz w:val="21"/>
                <w:szCs w:val="21"/>
              </w:rPr>
            </w:pPr>
          </w:p>
        </w:tc>
        <w:tc>
          <w:tcPr>
            <w:shd w:val="clear" w:color="auto" w:fill="E6E6E6"/>
            <w:vAlign w:val="center"/>
          </w:tcPr>
          <w:p w14:paraId="2D2B9558">
            <w:pPr>
              <w:rPr>
                <w:sz w:val="21"/>
                <w:szCs w:val="21"/>
              </w:rPr>
            </w:pPr>
            <w:r>
              <w:rPr>
                <w:sz w:val="21"/>
                <w:szCs w:val="21"/>
              </w:rPr>
              <w:t>结论</w:t>
            </w:r>
          </w:p>
        </w:tc>
        <w:tc>
          <w:tcPr>
            <w:gridSpan w:val="5"/>
            <w:vAlign w:val="center"/>
          </w:tcPr>
          <w:p w14:paraId="227AA532">
            <w:pPr>
              <w:rPr>
                <w:sz w:val="21"/>
                <w:szCs w:val="21"/>
              </w:rPr>
            </w:pPr>
            <w:r>
              <w:rPr>
                <w:sz w:val="21"/>
                <w:szCs w:val="21"/>
              </w:rPr>
              <w:t>满足平均要求</w:t>
            </w:r>
          </w:p>
        </w:tc>
      </w:tr>
      <w:tr w14:paraId="7DF5E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485891D">
            <w:pPr>
              <w:rPr>
                <w:sz w:val="21"/>
                <w:szCs w:val="21"/>
              </w:rPr>
            </w:pPr>
            <w:r>
              <w:rPr>
                <w:sz w:val="21"/>
                <w:szCs w:val="21"/>
              </w:rPr>
              <w:t>卧室外墙</w:t>
            </w:r>
          </w:p>
        </w:tc>
        <w:tc>
          <w:tcPr>
            <w:shd w:val="clear" w:color="auto" w:fill="E6E6E6"/>
            <w:vAlign w:val="center"/>
          </w:tcPr>
          <w:p w14:paraId="5E22B2DD">
            <w:pPr>
              <w:rPr>
                <w:sz w:val="21"/>
                <w:szCs w:val="21"/>
              </w:rPr>
            </w:pPr>
            <w:r>
              <w:rPr>
                <w:sz w:val="21"/>
                <w:szCs w:val="21"/>
              </w:rPr>
              <w:t>构造做法</w:t>
            </w:r>
          </w:p>
        </w:tc>
        <w:tc>
          <w:tcPr>
            <w:gridSpan w:val="5"/>
            <w:vAlign w:val="center"/>
          </w:tcPr>
          <w:p w14:paraId="56A1CC9F">
            <w:pPr>
              <w:rPr>
                <w:sz w:val="21"/>
                <w:szCs w:val="21"/>
              </w:rPr>
            </w:pPr>
            <w:r>
              <w:rPr>
                <w:sz w:val="21"/>
                <w:szCs w:val="21"/>
              </w:rPr>
              <w:t>水泥砂浆 20mm＋钢筋混凝土（1） 70mm＋加气混凝土、泡沫混凝土(ρ=700) 200mm＋混合砂浆 20mm</w:t>
            </w:r>
          </w:p>
        </w:tc>
      </w:tr>
      <w:tr w14:paraId="6E67F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0AB5A5">
            <w:pPr>
              <w:rPr>
                <w:sz w:val="21"/>
                <w:szCs w:val="21"/>
              </w:rPr>
            </w:pPr>
          </w:p>
        </w:tc>
        <w:tc>
          <w:tcPr>
            <w:shd w:val="clear" w:color="auto" w:fill="E6E6E6"/>
            <w:vAlign w:val="center"/>
          </w:tcPr>
          <w:p w14:paraId="26628FF6">
            <w:pPr>
              <w:rPr>
                <w:sz w:val="21"/>
                <w:szCs w:val="21"/>
              </w:rPr>
            </w:pPr>
            <w:r>
              <w:rPr>
                <w:sz w:val="21"/>
                <w:szCs w:val="21"/>
              </w:rPr>
              <w:t>参照构造</w:t>
            </w:r>
          </w:p>
        </w:tc>
        <w:tc>
          <w:tcPr>
            <w:gridSpan w:val="5"/>
            <w:vAlign w:val="center"/>
          </w:tcPr>
          <w:p w14:paraId="6E25CA0F">
            <w:pPr>
              <w:rPr>
                <w:sz w:val="21"/>
                <w:szCs w:val="21"/>
              </w:rPr>
            </w:pPr>
            <w:r>
              <w:rPr>
                <w:sz w:val="21"/>
                <w:szCs w:val="21"/>
              </w:rPr>
              <w:t>--</w:t>
            </w:r>
          </w:p>
        </w:tc>
      </w:tr>
      <w:tr w14:paraId="095166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C18AD6">
            <w:pPr>
              <w:rPr>
                <w:sz w:val="21"/>
                <w:szCs w:val="21"/>
              </w:rPr>
            </w:pPr>
          </w:p>
        </w:tc>
        <w:tc>
          <w:tcPr>
            <w:shd w:val="clear" w:color="auto" w:fill="E6E6E6"/>
            <w:vAlign w:val="center"/>
          </w:tcPr>
          <w:p w14:paraId="598959AD">
            <w:pPr>
              <w:rPr>
                <w:sz w:val="21"/>
                <w:szCs w:val="21"/>
              </w:rPr>
            </w:pPr>
            <w:r>
              <w:rPr>
                <w:sz w:val="21"/>
                <w:szCs w:val="21"/>
              </w:rPr>
              <w:t>面密度(kg/㎡)</w:t>
            </w:r>
          </w:p>
        </w:tc>
        <w:tc>
          <w:tcPr>
            <w:gridSpan w:val="5"/>
            <w:vAlign w:val="center"/>
          </w:tcPr>
          <w:p w14:paraId="4DEE000D">
            <w:pPr>
              <w:rPr>
                <w:sz w:val="21"/>
                <w:szCs w:val="21"/>
              </w:rPr>
            </w:pPr>
            <w:r>
              <w:rPr>
                <w:sz w:val="21"/>
                <w:szCs w:val="21"/>
              </w:rPr>
              <w:t>385</w:t>
            </w:r>
          </w:p>
        </w:tc>
      </w:tr>
      <w:tr w14:paraId="73CCA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B85BE87">
            <w:pPr>
              <w:rPr>
                <w:sz w:val="21"/>
                <w:szCs w:val="21"/>
              </w:rPr>
            </w:pPr>
          </w:p>
        </w:tc>
        <w:tc>
          <w:tcPr>
            <w:shd w:val="clear" w:color="auto" w:fill="E6E6E6"/>
            <w:vAlign w:val="center"/>
          </w:tcPr>
          <w:p w14:paraId="5C6707B6">
            <w:pPr>
              <w:rPr>
                <w:sz w:val="21"/>
                <w:szCs w:val="21"/>
              </w:rPr>
            </w:pPr>
            <w:r>
              <w:rPr>
                <w:sz w:val="21"/>
                <w:szCs w:val="21"/>
              </w:rPr>
              <w:t>隔声量来源</w:t>
            </w:r>
          </w:p>
        </w:tc>
        <w:tc>
          <w:tcPr>
            <w:gridSpan w:val="5"/>
            <w:vAlign w:val="center"/>
          </w:tcPr>
          <w:p w14:paraId="29301433">
            <w:pPr>
              <w:rPr>
                <w:sz w:val="21"/>
                <w:szCs w:val="21"/>
              </w:rPr>
            </w:pPr>
            <w:r>
              <w:rPr>
                <w:sz w:val="21"/>
                <w:szCs w:val="21"/>
              </w:rPr>
              <w:t>通过经验公式计算</w:t>
            </w:r>
          </w:p>
        </w:tc>
      </w:tr>
      <w:tr w14:paraId="59B9D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88535C">
            <w:pPr>
              <w:rPr>
                <w:sz w:val="21"/>
                <w:szCs w:val="21"/>
              </w:rPr>
            </w:pPr>
          </w:p>
        </w:tc>
        <w:tc>
          <w:tcPr>
            <w:shd w:val="clear" w:color="auto" w:fill="E6E6E6"/>
            <w:vAlign w:val="center"/>
          </w:tcPr>
          <w:p w14:paraId="360B7C0B">
            <w:pPr>
              <w:rPr>
                <w:sz w:val="21"/>
                <w:szCs w:val="21"/>
              </w:rPr>
            </w:pPr>
            <w:r>
              <w:rPr>
                <w:sz w:val="21"/>
                <w:szCs w:val="21"/>
              </w:rPr>
              <w:t>倍频程频率</w:t>
            </w:r>
          </w:p>
        </w:tc>
        <w:tc>
          <w:tcPr>
            <w:shd w:val="clear" w:color="auto" w:fill="E6E6E6"/>
            <w:vAlign w:val="center"/>
          </w:tcPr>
          <w:p w14:paraId="5D6AEC21">
            <w:pPr>
              <w:rPr>
                <w:sz w:val="21"/>
                <w:szCs w:val="21"/>
              </w:rPr>
            </w:pPr>
            <w:r>
              <w:rPr>
                <w:sz w:val="21"/>
                <w:szCs w:val="21"/>
              </w:rPr>
              <w:t>125 Hz</w:t>
            </w:r>
          </w:p>
        </w:tc>
        <w:tc>
          <w:tcPr>
            <w:shd w:val="clear" w:color="auto" w:fill="E6E6E6"/>
            <w:vAlign w:val="center"/>
          </w:tcPr>
          <w:p w14:paraId="6416F258">
            <w:pPr>
              <w:rPr>
                <w:sz w:val="21"/>
                <w:szCs w:val="21"/>
              </w:rPr>
            </w:pPr>
            <w:r>
              <w:rPr>
                <w:sz w:val="21"/>
                <w:szCs w:val="21"/>
              </w:rPr>
              <w:t>250 Hz</w:t>
            </w:r>
          </w:p>
        </w:tc>
        <w:tc>
          <w:tcPr>
            <w:shd w:val="clear" w:color="auto" w:fill="E6E6E6"/>
            <w:vAlign w:val="center"/>
          </w:tcPr>
          <w:p w14:paraId="391802A7">
            <w:pPr>
              <w:rPr>
                <w:sz w:val="21"/>
                <w:szCs w:val="21"/>
              </w:rPr>
            </w:pPr>
            <w:r>
              <w:rPr>
                <w:sz w:val="21"/>
                <w:szCs w:val="21"/>
              </w:rPr>
              <w:t>500 Hz</w:t>
            </w:r>
          </w:p>
        </w:tc>
        <w:tc>
          <w:tcPr>
            <w:shd w:val="clear" w:color="auto" w:fill="E6E6E6"/>
            <w:vAlign w:val="center"/>
          </w:tcPr>
          <w:p w14:paraId="6A02ADA6">
            <w:pPr>
              <w:rPr>
                <w:sz w:val="21"/>
                <w:szCs w:val="21"/>
              </w:rPr>
            </w:pPr>
            <w:r>
              <w:rPr>
                <w:sz w:val="21"/>
                <w:szCs w:val="21"/>
              </w:rPr>
              <w:t>1000 Hz</w:t>
            </w:r>
          </w:p>
        </w:tc>
        <w:tc>
          <w:tcPr>
            <w:shd w:val="clear" w:color="auto" w:fill="E6E6E6"/>
            <w:vAlign w:val="center"/>
          </w:tcPr>
          <w:p w14:paraId="3261F3C0">
            <w:pPr>
              <w:rPr>
                <w:sz w:val="21"/>
                <w:szCs w:val="21"/>
              </w:rPr>
            </w:pPr>
            <w:r>
              <w:rPr>
                <w:sz w:val="21"/>
                <w:szCs w:val="21"/>
              </w:rPr>
              <w:t>2000 Hz</w:t>
            </w:r>
          </w:p>
        </w:tc>
      </w:tr>
      <w:tr w14:paraId="54CFF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70099F1">
            <w:pPr>
              <w:rPr>
                <w:sz w:val="21"/>
                <w:szCs w:val="21"/>
              </w:rPr>
            </w:pPr>
          </w:p>
        </w:tc>
        <w:tc>
          <w:tcPr>
            <w:shd w:val="clear" w:color="auto" w:fill="E6E6E6"/>
            <w:vAlign w:val="center"/>
          </w:tcPr>
          <w:p w14:paraId="1184C9DB">
            <w:pPr>
              <w:rPr>
                <w:sz w:val="21"/>
                <w:szCs w:val="21"/>
              </w:rPr>
            </w:pPr>
            <w:r>
              <w:rPr>
                <w:sz w:val="21"/>
                <w:szCs w:val="21"/>
              </w:rPr>
              <w:t>分频隔声量</w:t>
            </w:r>
          </w:p>
        </w:tc>
        <w:tc>
          <w:tcPr>
            <w:vAlign w:val="center"/>
          </w:tcPr>
          <w:p w14:paraId="5975829B">
            <w:pPr>
              <w:rPr>
                <w:sz w:val="21"/>
                <w:szCs w:val="21"/>
              </w:rPr>
            </w:pPr>
            <w:r>
              <w:rPr>
                <w:sz w:val="21"/>
                <w:szCs w:val="21"/>
              </w:rPr>
              <w:t>41.5</w:t>
            </w:r>
          </w:p>
        </w:tc>
        <w:tc>
          <w:tcPr>
            <w:vAlign w:val="center"/>
          </w:tcPr>
          <w:p w14:paraId="38DD4D40">
            <w:pPr>
              <w:rPr>
                <w:sz w:val="21"/>
                <w:szCs w:val="21"/>
              </w:rPr>
            </w:pPr>
            <w:r>
              <w:rPr>
                <w:sz w:val="21"/>
                <w:szCs w:val="21"/>
              </w:rPr>
              <w:t>44.8</w:t>
            </w:r>
          </w:p>
        </w:tc>
        <w:tc>
          <w:tcPr>
            <w:vAlign w:val="center"/>
          </w:tcPr>
          <w:p w14:paraId="4003DF80">
            <w:pPr>
              <w:rPr>
                <w:sz w:val="21"/>
                <w:szCs w:val="21"/>
              </w:rPr>
            </w:pPr>
            <w:r>
              <w:rPr>
                <w:sz w:val="21"/>
                <w:szCs w:val="21"/>
              </w:rPr>
              <w:t>48.2</w:t>
            </w:r>
          </w:p>
        </w:tc>
        <w:tc>
          <w:tcPr>
            <w:vAlign w:val="center"/>
          </w:tcPr>
          <w:p w14:paraId="5C9EB619">
            <w:pPr>
              <w:rPr>
                <w:sz w:val="21"/>
                <w:szCs w:val="21"/>
              </w:rPr>
            </w:pPr>
            <w:r>
              <w:rPr>
                <w:sz w:val="21"/>
                <w:szCs w:val="21"/>
              </w:rPr>
              <w:t>51.5</w:t>
            </w:r>
          </w:p>
        </w:tc>
        <w:tc>
          <w:tcPr>
            <w:vAlign w:val="center"/>
          </w:tcPr>
          <w:p w14:paraId="34E29420">
            <w:pPr>
              <w:rPr>
                <w:sz w:val="21"/>
                <w:szCs w:val="21"/>
              </w:rPr>
            </w:pPr>
            <w:r>
              <w:rPr>
                <w:sz w:val="21"/>
                <w:szCs w:val="21"/>
              </w:rPr>
              <w:t>54.8</w:t>
            </w:r>
          </w:p>
        </w:tc>
      </w:tr>
      <w:tr w14:paraId="70139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C394651">
            <w:pPr>
              <w:rPr>
                <w:sz w:val="21"/>
                <w:szCs w:val="21"/>
              </w:rPr>
            </w:pPr>
          </w:p>
        </w:tc>
        <w:tc>
          <w:tcPr>
            <w:shd w:val="clear" w:color="auto" w:fill="E6E6E6"/>
            <w:vAlign w:val="center"/>
          </w:tcPr>
          <w:p w14:paraId="7FF2E525">
            <w:pPr>
              <w:rPr>
                <w:sz w:val="21"/>
                <w:szCs w:val="21"/>
              </w:rPr>
            </w:pPr>
            <w:r>
              <w:rPr>
                <w:sz w:val="21"/>
                <w:szCs w:val="21"/>
              </w:rPr>
              <w:t>不利偏差</w:t>
            </w:r>
          </w:p>
        </w:tc>
        <w:tc>
          <w:tcPr>
            <w:vAlign w:val="center"/>
          </w:tcPr>
          <w:p w14:paraId="7423F63A">
            <w:pPr>
              <w:rPr>
                <w:sz w:val="21"/>
                <w:szCs w:val="21"/>
              </w:rPr>
            </w:pPr>
            <w:r>
              <w:rPr>
                <w:sz w:val="21"/>
                <w:szCs w:val="21"/>
              </w:rPr>
              <w:t>0.0</w:t>
            </w:r>
          </w:p>
        </w:tc>
        <w:tc>
          <w:tcPr>
            <w:vAlign w:val="center"/>
          </w:tcPr>
          <w:p w14:paraId="41865CB9">
            <w:pPr>
              <w:rPr>
                <w:sz w:val="21"/>
                <w:szCs w:val="21"/>
              </w:rPr>
            </w:pPr>
            <w:r>
              <w:rPr>
                <w:sz w:val="21"/>
                <w:szCs w:val="21"/>
              </w:rPr>
              <w:t>0.2</w:t>
            </w:r>
          </w:p>
        </w:tc>
        <w:tc>
          <w:tcPr>
            <w:vAlign w:val="center"/>
          </w:tcPr>
          <w:p w14:paraId="38761A08">
            <w:pPr>
              <w:rPr>
                <w:sz w:val="21"/>
                <w:szCs w:val="21"/>
              </w:rPr>
            </w:pPr>
            <w:r>
              <w:rPr>
                <w:sz w:val="21"/>
                <w:szCs w:val="21"/>
              </w:rPr>
              <w:t>3.8</w:t>
            </w:r>
          </w:p>
        </w:tc>
        <w:tc>
          <w:tcPr>
            <w:vAlign w:val="center"/>
          </w:tcPr>
          <w:p w14:paraId="0F41FF18">
            <w:pPr>
              <w:rPr>
                <w:sz w:val="21"/>
                <w:szCs w:val="21"/>
              </w:rPr>
            </w:pPr>
            <w:r>
              <w:rPr>
                <w:sz w:val="21"/>
                <w:szCs w:val="21"/>
              </w:rPr>
              <w:t>3.5</w:t>
            </w:r>
          </w:p>
        </w:tc>
        <w:tc>
          <w:tcPr>
            <w:vAlign w:val="center"/>
          </w:tcPr>
          <w:p w14:paraId="48C2CDE6">
            <w:pPr>
              <w:rPr>
                <w:sz w:val="21"/>
                <w:szCs w:val="21"/>
              </w:rPr>
            </w:pPr>
            <w:r>
              <w:rPr>
                <w:sz w:val="21"/>
                <w:szCs w:val="21"/>
              </w:rPr>
              <w:t>1.2</w:t>
            </w:r>
          </w:p>
        </w:tc>
      </w:tr>
      <w:tr w14:paraId="5425E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7D141D">
            <w:pPr>
              <w:rPr>
                <w:sz w:val="21"/>
                <w:szCs w:val="21"/>
              </w:rPr>
            </w:pPr>
          </w:p>
        </w:tc>
        <w:tc>
          <w:tcPr>
            <w:shd w:val="clear" w:color="auto" w:fill="E6E6E6"/>
            <w:vAlign w:val="center"/>
          </w:tcPr>
          <w:p w14:paraId="73B2898B">
            <w:pPr>
              <w:rPr>
                <w:sz w:val="21"/>
                <w:szCs w:val="21"/>
              </w:rPr>
            </w:pPr>
            <w:r>
              <w:rPr>
                <w:sz w:val="21"/>
                <w:szCs w:val="21"/>
              </w:rPr>
              <w:t>计权隔声量</w:t>
            </w:r>
          </w:p>
        </w:tc>
        <w:tc>
          <w:tcPr>
            <w:gridSpan w:val="5"/>
            <w:vAlign w:val="center"/>
          </w:tcPr>
          <w:p w14:paraId="28CD9D0A">
            <w:pPr>
              <w:rPr>
                <w:sz w:val="21"/>
                <w:szCs w:val="21"/>
              </w:rPr>
            </w:pPr>
            <w:r>
              <w:rPr>
                <w:sz w:val="21"/>
                <w:szCs w:val="21"/>
              </w:rPr>
              <w:t>52</w:t>
            </w:r>
          </w:p>
        </w:tc>
      </w:tr>
      <w:tr w14:paraId="42904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1C719C">
            <w:pPr>
              <w:rPr>
                <w:sz w:val="21"/>
                <w:szCs w:val="21"/>
              </w:rPr>
            </w:pPr>
          </w:p>
        </w:tc>
        <w:tc>
          <w:tcPr>
            <w:shd w:val="clear" w:color="auto" w:fill="E6E6E6"/>
            <w:vAlign w:val="center"/>
          </w:tcPr>
          <w:p w14:paraId="24442F86">
            <w:pPr>
              <w:rPr>
                <w:sz w:val="21"/>
                <w:szCs w:val="21"/>
              </w:rPr>
            </w:pPr>
            <w:r>
              <w:rPr>
                <w:sz w:val="21"/>
                <w:szCs w:val="21"/>
              </w:rPr>
              <w:t>频谱修正量</w:t>
            </w:r>
          </w:p>
        </w:tc>
        <w:tc>
          <w:tcPr>
            <w:gridSpan w:val="5"/>
            <w:vAlign w:val="center"/>
          </w:tcPr>
          <w:p w14:paraId="4D4386F9">
            <w:pPr>
              <w:rPr>
                <w:sz w:val="21"/>
                <w:szCs w:val="21"/>
              </w:rPr>
            </w:pPr>
            <w:r>
              <w:rPr>
                <w:sz w:val="21"/>
                <w:szCs w:val="21"/>
              </w:rPr>
              <w:t>-3.0</w:t>
            </w:r>
          </w:p>
        </w:tc>
      </w:tr>
      <w:tr w14:paraId="61415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175AB3">
            <w:pPr>
              <w:rPr>
                <w:sz w:val="21"/>
                <w:szCs w:val="21"/>
              </w:rPr>
            </w:pPr>
          </w:p>
        </w:tc>
        <w:tc>
          <w:tcPr>
            <w:shd w:val="clear" w:color="auto" w:fill="E6E6E6"/>
            <w:vAlign w:val="center"/>
          </w:tcPr>
          <w:p w14:paraId="1AB1BD41">
            <w:pPr>
              <w:rPr>
                <w:sz w:val="21"/>
                <w:szCs w:val="21"/>
              </w:rPr>
            </w:pPr>
            <w:r>
              <w:rPr>
                <w:sz w:val="21"/>
                <w:szCs w:val="21"/>
              </w:rPr>
              <w:t>隔声性能</w:t>
            </w:r>
          </w:p>
        </w:tc>
        <w:tc>
          <w:tcPr>
            <w:gridSpan w:val="5"/>
            <w:vAlign w:val="center"/>
          </w:tcPr>
          <w:p w14:paraId="5D16ADF3">
            <w:pPr>
              <w:rPr>
                <w:sz w:val="21"/>
                <w:szCs w:val="21"/>
              </w:rPr>
            </w:pPr>
            <w:r>
              <w:rPr>
                <w:sz w:val="21"/>
                <w:szCs w:val="21"/>
              </w:rPr>
              <w:t>49</w:t>
            </w:r>
          </w:p>
        </w:tc>
      </w:tr>
      <w:tr w14:paraId="3AA4B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B3FF73">
            <w:pPr>
              <w:rPr>
                <w:sz w:val="21"/>
                <w:szCs w:val="21"/>
              </w:rPr>
            </w:pPr>
          </w:p>
        </w:tc>
        <w:tc>
          <w:tcPr>
            <w:shd w:val="clear" w:color="auto" w:fill="E6E6E6"/>
            <w:vAlign w:val="center"/>
          </w:tcPr>
          <w:p w14:paraId="2A633E6A">
            <w:pPr>
              <w:rPr>
                <w:sz w:val="21"/>
                <w:szCs w:val="21"/>
              </w:rPr>
            </w:pPr>
            <w:r>
              <w:rPr>
                <w:sz w:val="21"/>
                <w:szCs w:val="21"/>
              </w:rPr>
              <w:t>限值</w:t>
            </w:r>
          </w:p>
        </w:tc>
        <w:tc>
          <w:tcPr>
            <w:gridSpan w:val="5"/>
            <w:vAlign w:val="center"/>
          </w:tcPr>
          <w:p w14:paraId="5E31AB77">
            <w:pPr>
              <w:rPr>
                <w:sz w:val="21"/>
                <w:szCs w:val="21"/>
              </w:rPr>
            </w:pPr>
            <w:r>
              <w:rPr>
                <w:sz w:val="21"/>
                <w:szCs w:val="21"/>
              </w:rPr>
              <w:t>低限:≥45,高要求:≥50</w:t>
            </w:r>
          </w:p>
        </w:tc>
      </w:tr>
      <w:tr w14:paraId="34B02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751BDA">
            <w:pPr>
              <w:rPr>
                <w:sz w:val="21"/>
                <w:szCs w:val="21"/>
              </w:rPr>
            </w:pPr>
          </w:p>
        </w:tc>
        <w:tc>
          <w:tcPr>
            <w:shd w:val="clear" w:color="auto" w:fill="E6E6E6"/>
            <w:vAlign w:val="center"/>
          </w:tcPr>
          <w:p w14:paraId="3FC9C1D1">
            <w:pPr>
              <w:rPr>
                <w:sz w:val="21"/>
                <w:szCs w:val="21"/>
              </w:rPr>
            </w:pPr>
            <w:r>
              <w:rPr>
                <w:sz w:val="21"/>
                <w:szCs w:val="21"/>
              </w:rPr>
              <w:t>结论</w:t>
            </w:r>
          </w:p>
        </w:tc>
        <w:tc>
          <w:tcPr>
            <w:gridSpan w:val="5"/>
            <w:vAlign w:val="center"/>
          </w:tcPr>
          <w:p w14:paraId="607CE5F0">
            <w:pPr>
              <w:rPr>
                <w:sz w:val="21"/>
                <w:szCs w:val="21"/>
              </w:rPr>
            </w:pPr>
            <w:r>
              <w:rPr>
                <w:sz w:val="21"/>
                <w:szCs w:val="21"/>
              </w:rPr>
              <w:t>满足平均要求</w:t>
            </w:r>
          </w:p>
        </w:tc>
      </w:tr>
      <w:tr w14:paraId="3458DA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6062E8D">
            <w:pPr>
              <w:rPr>
                <w:sz w:val="21"/>
                <w:szCs w:val="21"/>
              </w:rPr>
            </w:pPr>
            <w:r>
              <w:rPr>
                <w:sz w:val="21"/>
                <w:szCs w:val="21"/>
              </w:rPr>
              <w:t>卧室墙</w:t>
            </w:r>
          </w:p>
        </w:tc>
        <w:tc>
          <w:tcPr>
            <w:shd w:val="clear" w:color="auto" w:fill="E6E6E6"/>
            <w:vAlign w:val="center"/>
          </w:tcPr>
          <w:p w14:paraId="05E87263">
            <w:pPr>
              <w:rPr>
                <w:sz w:val="21"/>
                <w:szCs w:val="21"/>
              </w:rPr>
            </w:pPr>
            <w:r>
              <w:rPr>
                <w:sz w:val="21"/>
                <w:szCs w:val="21"/>
              </w:rPr>
              <w:t>构造做法</w:t>
            </w:r>
          </w:p>
        </w:tc>
        <w:tc>
          <w:tcPr>
            <w:gridSpan w:val="5"/>
            <w:vAlign w:val="center"/>
          </w:tcPr>
          <w:p w14:paraId="4F982BD6">
            <w:pPr>
              <w:rPr>
                <w:sz w:val="21"/>
                <w:szCs w:val="21"/>
              </w:rPr>
            </w:pPr>
            <w:r>
              <w:rPr>
                <w:sz w:val="21"/>
                <w:szCs w:val="21"/>
              </w:rPr>
              <w:t>水泥砂浆 20mm＋加气混凝土、泡沫混凝土(ρ=700) 190mm＋混合砂浆 20mm</w:t>
            </w:r>
          </w:p>
        </w:tc>
      </w:tr>
      <w:tr w14:paraId="5F92A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22239A">
            <w:pPr>
              <w:rPr>
                <w:sz w:val="21"/>
                <w:szCs w:val="21"/>
              </w:rPr>
            </w:pPr>
          </w:p>
        </w:tc>
        <w:tc>
          <w:tcPr>
            <w:shd w:val="clear" w:color="auto" w:fill="E6E6E6"/>
            <w:vAlign w:val="center"/>
          </w:tcPr>
          <w:p w14:paraId="3B55D0B8">
            <w:pPr>
              <w:rPr>
                <w:sz w:val="21"/>
                <w:szCs w:val="21"/>
              </w:rPr>
            </w:pPr>
            <w:r>
              <w:rPr>
                <w:sz w:val="21"/>
                <w:szCs w:val="21"/>
              </w:rPr>
              <w:t>参照构造</w:t>
            </w:r>
          </w:p>
        </w:tc>
        <w:tc>
          <w:tcPr>
            <w:gridSpan w:val="5"/>
            <w:vAlign w:val="center"/>
          </w:tcPr>
          <w:p w14:paraId="1957BC7D">
            <w:pPr>
              <w:rPr>
                <w:sz w:val="21"/>
                <w:szCs w:val="21"/>
              </w:rPr>
            </w:pPr>
            <w:r>
              <w:rPr>
                <w:sz w:val="21"/>
                <w:szCs w:val="21"/>
              </w:rPr>
              <w:t>--</w:t>
            </w:r>
          </w:p>
        </w:tc>
      </w:tr>
      <w:tr w14:paraId="50B1F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4F52B0">
            <w:pPr>
              <w:rPr>
                <w:sz w:val="21"/>
                <w:szCs w:val="21"/>
              </w:rPr>
            </w:pPr>
          </w:p>
        </w:tc>
        <w:tc>
          <w:tcPr>
            <w:shd w:val="clear" w:color="auto" w:fill="E6E6E6"/>
            <w:vAlign w:val="center"/>
          </w:tcPr>
          <w:p w14:paraId="0235ACA1">
            <w:pPr>
              <w:rPr>
                <w:sz w:val="21"/>
                <w:szCs w:val="21"/>
              </w:rPr>
            </w:pPr>
            <w:r>
              <w:rPr>
                <w:sz w:val="21"/>
                <w:szCs w:val="21"/>
              </w:rPr>
              <w:t>面密度(kg/㎡)</w:t>
            </w:r>
          </w:p>
        </w:tc>
        <w:tc>
          <w:tcPr>
            <w:gridSpan w:val="5"/>
            <w:vAlign w:val="center"/>
          </w:tcPr>
          <w:p w14:paraId="1DCB2DA0">
            <w:pPr>
              <w:rPr>
                <w:sz w:val="21"/>
                <w:szCs w:val="21"/>
              </w:rPr>
            </w:pPr>
            <w:r>
              <w:rPr>
                <w:sz w:val="21"/>
                <w:szCs w:val="21"/>
              </w:rPr>
              <w:t>203</w:t>
            </w:r>
          </w:p>
        </w:tc>
      </w:tr>
      <w:tr w14:paraId="23822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5BF520">
            <w:pPr>
              <w:rPr>
                <w:sz w:val="21"/>
                <w:szCs w:val="21"/>
              </w:rPr>
            </w:pPr>
          </w:p>
        </w:tc>
        <w:tc>
          <w:tcPr>
            <w:shd w:val="clear" w:color="auto" w:fill="E6E6E6"/>
            <w:vAlign w:val="center"/>
          </w:tcPr>
          <w:p w14:paraId="4B60C245">
            <w:pPr>
              <w:rPr>
                <w:sz w:val="21"/>
                <w:szCs w:val="21"/>
              </w:rPr>
            </w:pPr>
            <w:r>
              <w:rPr>
                <w:sz w:val="21"/>
                <w:szCs w:val="21"/>
              </w:rPr>
              <w:t>隔声量来源</w:t>
            </w:r>
          </w:p>
        </w:tc>
        <w:tc>
          <w:tcPr>
            <w:gridSpan w:val="5"/>
            <w:vAlign w:val="center"/>
          </w:tcPr>
          <w:p w14:paraId="0C40876C">
            <w:pPr>
              <w:rPr>
                <w:sz w:val="21"/>
                <w:szCs w:val="21"/>
              </w:rPr>
            </w:pPr>
            <w:r>
              <w:rPr>
                <w:sz w:val="21"/>
                <w:szCs w:val="21"/>
              </w:rPr>
              <w:t>通过经验公式计算</w:t>
            </w:r>
          </w:p>
        </w:tc>
      </w:tr>
      <w:tr w14:paraId="5B5F9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6EEE49">
            <w:pPr>
              <w:rPr>
                <w:sz w:val="21"/>
                <w:szCs w:val="21"/>
              </w:rPr>
            </w:pPr>
          </w:p>
        </w:tc>
        <w:tc>
          <w:tcPr>
            <w:shd w:val="clear" w:color="auto" w:fill="E6E6E6"/>
            <w:vAlign w:val="center"/>
          </w:tcPr>
          <w:p w14:paraId="7CFB0972">
            <w:pPr>
              <w:rPr>
                <w:sz w:val="21"/>
                <w:szCs w:val="21"/>
              </w:rPr>
            </w:pPr>
            <w:r>
              <w:rPr>
                <w:sz w:val="21"/>
                <w:szCs w:val="21"/>
              </w:rPr>
              <w:t>倍频程频率</w:t>
            </w:r>
          </w:p>
        </w:tc>
        <w:tc>
          <w:tcPr>
            <w:shd w:val="clear" w:color="auto" w:fill="E6E6E6"/>
            <w:vAlign w:val="center"/>
          </w:tcPr>
          <w:p w14:paraId="5106CF8E">
            <w:pPr>
              <w:rPr>
                <w:sz w:val="21"/>
                <w:szCs w:val="21"/>
              </w:rPr>
            </w:pPr>
            <w:r>
              <w:rPr>
                <w:sz w:val="21"/>
                <w:szCs w:val="21"/>
              </w:rPr>
              <w:t>125 Hz</w:t>
            </w:r>
          </w:p>
        </w:tc>
        <w:tc>
          <w:tcPr>
            <w:shd w:val="clear" w:color="auto" w:fill="E6E6E6"/>
            <w:vAlign w:val="center"/>
          </w:tcPr>
          <w:p w14:paraId="34EDA3BB">
            <w:pPr>
              <w:rPr>
                <w:sz w:val="21"/>
                <w:szCs w:val="21"/>
              </w:rPr>
            </w:pPr>
            <w:r>
              <w:rPr>
                <w:sz w:val="21"/>
                <w:szCs w:val="21"/>
              </w:rPr>
              <w:t>250 Hz</w:t>
            </w:r>
          </w:p>
        </w:tc>
        <w:tc>
          <w:tcPr>
            <w:shd w:val="clear" w:color="auto" w:fill="E6E6E6"/>
            <w:vAlign w:val="center"/>
          </w:tcPr>
          <w:p w14:paraId="675668CB">
            <w:pPr>
              <w:rPr>
                <w:sz w:val="21"/>
                <w:szCs w:val="21"/>
              </w:rPr>
            </w:pPr>
            <w:r>
              <w:rPr>
                <w:sz w:val="21"/>
                <w:szCs w:val="21"/>
              </w:rPr>
              <w:t>500 Hz</w:t>
            </w:r>
          </w:p>
        </w:tc>
        <w:tc>
          <w:tcPr>
            <w:shd w:val="clear" w:color="auto" w:fill="E6E6E6"/>
            <w:vAlign w:val="center"/>
          </w:tcPr>
          <w:p w14:paraId="2EA20BF6">
            <w:pPr>
              <w:rPr>
                <w:sz w:val="21"/>
                <w:szCs w:val="21"/>
              </w:rPr>
            </w:pPr>
            <w:r>
              <w:rPr>
                <w:sz w:val="21"/>
                <w:szCs w:val="21"/>
              </w:rPr>
              <w:t>1000 Hz</w:t>
            </w:r>
          </w:p>
        </w:tc>
        <w:tc>
          <w:tcPr>
            <w:shd w:val="clear" w:color="auto" w:fill="E6E6E6"/>
            <w:vAlign w:val="center"/>
          </w:tcPr>
          <w:p w14:paraId="15A1BC49">
            <w:pPr>
              <w:rPr>
                <w:sz w:val="21"/>
                <w:szCs w:val="21"/>
              </w:rPr>
            </w:pPr>
            <w:r>
              <w:rPr>
                <w:sz w:val="21"/>
                <w:szCs w:val="21"/>
              </w:rPr>
              <w:t>2000 Hz</w:t>
            </w:r>
          </w:p>
        </w:tc>
      </w:tr>
      <w:tr w14:paraId="2FF6D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448898">
            <w:pPr>
              <w:rPr>
                <w:sz w:val="21"/>
                <w:szCs w:val="21"/>
              </w:rPr>
            </w:pPr>
          </w:p>
        </w:tc>
        <w:tc>
          <w:tcPr>
            <w:shd w:val="clear" w:color="auto" w:fill="E6E6E6"/>
            <w:vAlign w:val="center"/>
          </w:tcPr>
          <w:p w14:paraId="43679A9F">
            <w:pPr>
              <w:rPr>
                <w:sz w:val="21"/>
                <w:szCs w:val="21"/>
              </w:rPr>
            </w:pPr>
            <w:r>
              <w:rPr>
                <w:sz w:val="21"/>
                <w:szCs w:val="21"/>
              </w:rPr>
              <w:t>分频隔声量</w:t>
            </w:r>
          </w:p>
        </w:tc>
        <w:tc>
          <w:tcPr>
            <w:vAlign w:val="center"/>
          </w:tcPr>
          <w:p w14:paraId="737D2CC7">
            <w:pPr>
              <w:rPr>
                <w:sz w:val="21"/>
                <w:szCs w:val="21"/>
              </w:rPr>
            </w:pPr>
            <w:r>
              <w:rPr>
                <w:sz w:val="21"/>
                <w:szCs w:val="21"/>
              </w:rPr>
              <w:t>35.1</w:t>
            </w:r>
          </w:p>
        </w:tc>
        <w:tc>
          <w:tcPr>
            <w:vAlign w:val="center"/>
          </w:tcPr>
          <w:p w14:paraId="1D2BC182">
            <w:pPr>
              <w:rPr>
                <w:sz w:val="21"/>
                <w:szCs w:val="21"/>
              </w:rPr>
            </w:pPr>
            <w:r>
              <w:rPr>
                <w:sz w:val="21"/>
                <w:szCs w:val="21"/>
              </w:rPr>
              <w:t>38.4</w:t>
            </w:r>
          </w:p>
        </w:tc>
        <w:tc>
          <w:tcPr>
            <w:vAlign w:val="center"/>
          </w:tcPr>
          <w:p w14:paraId="23A987B4">
            <w:pPr>
              <w:rPr>
                <w:sz w:val="21"/>
                <w:szCs w:val="21"/>
              </w:rPr>
            </w:pPr>
            <w:r>
              <w:rPr>
                <w:sz w:val="21"/>
                <w:szCs w:val="21"/>
              </w:rPr>
              <w:t>41.8</w:t>
            </w:r>
          </w:p>
        </w:tc>
        <w:tc>
          <w:tcPr>
            <w:vAlign w:val="center"/>
          </w:tcPr>
          <w:p w14:paraId="2A28390D">
            <w:pPr>
              <w:rPr>
                <w:sz w:val="21"/>
                <w:szCs w:val="21"/>
              </w:rPr>
            </w:pPr>
            <w:r>
              <w:rPr>
                <w:sz w:val="21"/>
                <w:szCs w:val="21"/>
              </w:rPr>
              <w:t>45.1</w:t>
            </w:r>
          </w:p>
        </w:tc>
        <w:tc>
          <w:tcPr>
            <w:vAlign w:val="center"/>
          </w:tcPr>
          <w:p w14:paraId="1BABB912">
            <w:pPr>
              <w:rPr>
                <w:sz w:val="21"/>
                <w:szCs w:val="21"/>
              </w:rPr>
            </w:pPr>
            <w:r>
              <w:rPr>
                <w:sz w:val="21"/>
                <w:szCs w:val="21"/>
              </w:rPr>
              <w:t>48.4</w:t>
            </w:r>
          </w:p>
        </w:tc>
      </w:tr>
      <w:tr w14:paraId="7D809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13F78F0">
            <w:pPr>
              <w:rPr>
                <w:sz w:val="21"/>
                <w:szCs w:val="21"/>
              </w:rPr>
            </w:pPr>
          </w:p>
        </w:tc>
        <w:tc>
          <w:tcPr>
            <w:shd w:val="clear" w:color="auto" w:fill="E6E6E6"/>
            <w:vAlign w:val="center"/>
          </w:tcPr>
          <w:p w14:paraId="117A39DF">
            <w:pPr>
              <w:rPr>
                <w:sz w:val="21"/>
                <w:szCs w:val="21"/>
              </w:rPr>
            </w:pPr>
            <w:r>
              <w:rPr>
                <w:sz w:val="21"/>
                <w:szCs w:val="21"/>
              </w:rPr>
              <w:t>不利偏差</w:t>
            </w:r>
          </w:p>
        </w:tc>
        <w:tc>
          <w:tcPr>
            <w:vAlign w:val="center"/>
          </w:tcPr>
          <w:p w14:paraId="06B105BC">
            <w:pPr>
              <w:rPr>
                <w:sz w:val="21"/>
                <w:szCs w:val="21"/>
              </w:rPr>
            </w:pPr>
            <w:r>
              <w:rPr>
                <w:sz w:val="21"/>
                <w:szCs w:val="21"/>
              </w:rPr>
              <w:t>0.0</w:t>
            </w:r>
          </w:p>
        </w:tc>
        <w:tc>
          <w:tcPr>
            <w:vAlign w:val="center"/>
          </w:tcPr>
          <w:p w14:paraId="38F34ACD">
            <w:pPr>
              <w:rPr>
                <w:sz w:val="21"/>
                <w:szCs w:val="21"/>
              </w:rPr>
            </w:pPr>
            <w:r>
              <w:rPr>
                <w:sz w:val="21"/>
                <w:szCs w:val="21"/>
              </w:rPr>
              <w:t>0.0</w:t>
            </w:r>
          </w:p>
        </w:tc>
        <w:tc>
          <w:tcPr>
            <w:vAlign w:val="center"/>
          </w:tcPr>
          <w:p w14:paraId="2656E48C">
            <w:pPr>
              <w:rPr>
                <w:sz w:val="21"/>
                <w:szCs w:val="21"/>
              </w:rPr>
            </w:pPr>
            <w:r>
              <w:rPr>
                <w:sz w:val="21"/>
                <w:szCs w:val="21"/>
              </w:rPr>
              <w:t>3.2</w:t>
            </w:r>
          </w:p>
        </w:tc>
        <w:tc>
          <w:tcPr>
            <w:vAlign w:val="center"/>
          </w:tcPr>
          <w:p w14:paraId="23A7307F">
            <w:pPr>
              <w:rPr>
                <w:sz w:val="21"/>
                <w:szCs w:val="21"/>
              </w:rPr>
            </w:pPr>
            <w:r>
              <w:rPr>
                <w:sz w:val="21"/>
                <w:szCs w:val="21"/>
              </w:rPr>
              <w:t>2.9</w:t>
            </w:r>
          </w:p>
        </w:tc>
        <w:tc>
          <w:tcPr>
            <w:vAlign w:val="center"/>
          </w:tcPr>
          <w:p w14:paraId="1A847335">
            <w:pPr>
              <w:rPr>
                <w:sz w:val="21"/>
                <w:szCs w:val="21"/>
              </w:rPr>
            </w:pPr>
            <w:r>
              <w:rPr>
                <w:sz w:val="21"/>
                <w:szCs w:val="21"/>
              </w:rPr>
              <w:t>0.6</w:t>
            </w:r>
          </w:p>
        </w:tc>
      </w:tr>
      <w:tr w14:paraId="4CC59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D2DB46">
            <w:pPr>
              <w:rPr>
                <w:sz w:val="21"/>
                <w:szCs w:val="21"/>
              </w:rPr>
            </w:pPr>
          </w:p>
        </w:tc>
        <w:tc>
          <w:tcPr>
            <w:shd w:val="clear" w:color="auto" w:fill="E6E6E6"/>
            <w:vAlign w:val="center"/>
          </w:tcPr>
          <w:p w14:paraId="1EFC538A">
            <w:pPr>
              <w:rPr>
                <w:sz w:val="21"/>
                <w:szCs w:val="21"/>
              </w:rPr>
            </w:pPr>
            <w:r>
              <w:rPr>
                <w:sz w:val="21"/>
                <w:szCs w:val="21"/>
              </w:rPr>
              <w:t>计权隔声量</w:t>
            </w:r>
          </w:p>
        </w:tc>
        <w:tc>
          <w:tcPr>
            <w:gridSpan w:val="5"/>
            <w:vAlign w:val="center"/>
          </w:tcPr>
          <w:p w14:paraId="4663B01B">
            <w:pPr>
              <w:rPr>
                <w:sz w:val="21"/>
                <w:szCs w:val="21"/>
              </w:rPr>
            </w:pPr>
            <w:r>
              <w:rPr>
                <w:sz w:val="21"/>
                <w:szCs w:val="21"/>
              </w:rPr>
              <w:t>45</w:t>
            </w:r>
          </w:p>
        </w:tc>
      </w:tr>
      <w:tr w14:paraId="0B7B7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E11E6E">
            <w:pPr>
              <w:rPr>
                <w:sz w:val="21"/>
                <w:szCs w:val="21"/>
              </w:rPr>
            </w:pPr>
          </w:p>
        </w:tc>
        <w:tc>
          <w:tcPr>
            <w:shd w:val="clear" w:color="auto" w:fill="E6E6E6"/>
            <w:vAlign w:val="center"/>
          </w:tcPr>
          <w:p w14:paraId="5595F528">
            <w:pPr>
              <w:rPr>
                <w:sz w:val="21"/>
                <w:szCs w:val="21"/>
              </w:rPr>
            </w:pPr>
            <w:r>
              <w:rPr>
                <w:sz w:val="21"/>
                <w:szCs w:val="21"/>
              </w:rPr>
              <w:t>频谱修正量</w:t>
            </w:r>
          </w:p>
        </w:tc>
        <w:tc>
          <w:tcPr>
            <w:gridSpan w:val="5"/>
            <w:vAlign w:val="center"/>
          </w:tcPr>
          <w:p w14:paraId="31576C81">
            <w:pPr>
              <w:rPr>
                <w:sz w:val="21"/>
                <w:szCs w:val="21"/>
              </w:rPr>
            </w:pPr>
            <w:r>
              <w:rPr>
                <w:sz w:val="21"/>
                <w:szCs w:val="21"/>
              </w:rPr>
              <w:t>0.0</w:t>
            </w:r>
          </w:p>
        </w:tc>
      </w:tr>
      <w:tr w14:paraId="63FC6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1A1D41">
            <w:pPr>
              <w:rPr>
                <w:sz w:val="21"/>
                <w:szCs w:val="21"/>
              </w:rPr>
            </w:pPr>
          </w:p>
        </w:tc>
        <w:tc>
          <w:tcPr>
            <w:shd w:val="clear" w:color="auto" w:fill="E6E6E6"/>
            <w:vAlign w:val="center"/>
          </w:tcPr>
          <w:p w14:paraId="2B573214">
            <w:pPr>
              <w:rPr>
                <w:sz w:val="21"/>
                <w:szCs w:val="21"/>
              </w:rPr>
            </w:pPr>
            <w:r>
              <w:rPr>
                <w:sz w:val="21"/>
                <w:szCs w:val="21"/>
              </w:rPr>
              <w:t>隔声性能</w:t>
            </w:r>
          </w:p>
        </w:tc>
        <w:tc>
          <w:tcPr>
            <w:gridSpan w:val="5"/>
            <w:vAlign w:val="center"/>
          </w:tcPr>
          <w:p w14:paraId="41932240">
            <w:pPr>
              <w:rPr>
                <w:sz w:val="21"/>
                <w:szCs w:val="21"/>
              </w:rPr>
            </w:pPr>
            <w:r>
              <w:rPr>
                <w:sz w:val="21"/>
                <w:szCs w:val="21"/>
              </w:rPr>
              <w:t>45</w:t>
            </w:r>
          </w:p>
        </w:tc>
      </w:tr>
      <w:tr w14:paraId="4CC73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0F0849">
            <w:pPr>
              <w:rPr>
                <w:sz w:val="21"/>
                <w:szCs w:val="21"/>
              </w:rPr>
            </w:pPr>
          </w:p>
        </w:tc>
        <w:tc>
          <w:tcPr>
            <w:shd w:val="clear" w:color="auto" w:fill="E6E6E6"/>
            <w:vAlign w:val="center"/>
          </w:tcPr>
          <w:p w14:paraId="29A862D8">
            <w:pPr>
              <w:rPr>
                <w:sz w:val="21"/>
                <w:szCs w:val="21"/>
              </w:rPr>
            </w:pPr>
            <w:r>
              <w:rPr>
                <w:sz w:val="21"/>
                <w:szCs w:val="21"/>
              </w:rPr>
              <w:t>限值</w:t>
            </w:r>
          </w:p>
        </w:tc>
        <w:tc>
          <w:tcPr>
            <w:gridSpan w:val="5"/>
            <w:vAlign w:val="center"/>
          </w:tcPr>
          <w:p w14:paraId="0B1162B1">
            <w:pPr>
              <w:rPr>
                <w:sz w:val="21"/>
                <w:szCs w:val="21"/>
              </w:rPr>
            </w:pPr>
            <w:r>
              <w:rPr>
                <w:sz w:val="21"/>
                <w:szCs w:val="21"/>
              </w:rPr>
              <w:t>低限:≥35</w:t>
            </w:r>
          </w:p>
        </w:tc>
      </w:tr>
      <w:tr w14:paraId="70BAD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D24911">
            <w:pPr>
              <w:rPr>
                <w:sz w:val="21"/>
                <w:szCs w:val="21"/>
              </w:rPr>
            </w:pPr>
          </w:p>
        </w:tc>
        <w:tc>
          <w:tcPr>
            <w:shd w:val="clear" w:color="auto" w:fill="E6E6E6"/>
            <w:vAlign w:val="center"/>
          </w:tcPr>
          <w:p w14:paraId="1CCA8A07">
            <w:pPr>
              <w:rPr>
                <w:sz w:val="21"/>
                <w:szCs w:val="21"/>
              </w:rPr>
            </w:pPr>
            <w:r>
              <w:rPr>
                <w:sz w:val="21"/>
                <w:szCs w:val="21"/>
              </w:rPr>
              <w:t>结论</w:t>
            </w:r>
          </w:p>
        </w:tc>
        <w:tc>
          <w:tcPr>
            <w:gridSpan w:val="5"/>
            <w:vAlign w:val="center"/>
          </w:tcPr>
          <w:p w14:paraId="640B0B6A">
            <w:pPr>
              <w:rPr>
                <w:sz w:val="21"/>
                <w:szCs w:val="21"/>
              </w:rPr>
            </w:pPr>
            <w:r>
              <w:rPr>
                <w:sz w:val="21"/>
                <w:szCs w:val="21"/>
              </w:rPr>
              <w:t>满足高要求</w:t>
            </w:r>
          </w:p>
        </w:tc>
      </w:tr>
    </w:tbl>
    <w:p w14:paraId="2375F048">
      <w:pPr>
        <w:pStyle w:val="13"/>
        <w:ind w:firstLine="420" w:firstLineChars="0"/>
        <w:jc w:val="left"/>
        <w:rPr>
          <w:rFonts w:ascii="宋体" w:hAnsi="宋体" w:eastAsia="宋体"/>
          <w:kern w:val="0"/>
          <w:sz w:val="21"/>
          <w:szCs w:val="21"/>
        </w:rPr>
      </w:pPr>
      <w:bookmarkStart w:id="45" w:name="墙板空气声隔声量"/>
      <w:bookmarkEnd w:id="45"/>
    </w:p>
    <w:p w14:paraId="6BD7A8A7">
      <w:pPr>
        <w:pStyle w:val="4"/>
      </w:pPr>
      <w:bookmarkStart w:id="46" w:name="_Toc10935"/>
      <w:r>
        <w:rPr>
          <w:rFonts w:hint="eastAsia"/>
        </w:rPr>
        <w:t>门窗的空气声隔声量</w:t>
      </w:r>
      <w:bookmarkEnd w:id="46"/>
    </w:p>
    <w:p w14:paraId="0912516D">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14:paraId="6A8FB119">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29DD1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09E3611">
            <w:pPr>
              <w:rPr>
                <w:sz w:val="21"/>
                <w:szCs w:val="21"/>
              </w:rPr>
            </w:pPr>
            <w:r>
              <w:rPr>
                <w:sz w:val="21"/>
                <w:szCs w:val="21"/>
              </w:rPr>
              <w:t>构件</w:t>
            </w:r>
          </w:p>
        </w:tc>
        <w:tc>
          <w:tcPr>
            <w:gridSpan w:val="6"/>
            <w:shd w:val="clear" w:color="auto" w:fill="E6E6E6"/>
            <w:vAlign w:val="center"/>
          </w:tcPr>
          <w:p w14:paraId="5D64AA72">
            <w:pPr>
              <w:jc w:val="center"/>
              <w:rPr>
                <w:sz w:val="21"/>
                <w:szCs w:val="21"/>
              </w:rPr>
            </w:pPr>
            <w:r>
              <w:rPr>
                <w:sz w:val="21"/>
                <w:szCs w:val="21"/>
              </w:rPr>
              <w:t>计算过程参数</w:t>
            </w:r>
          </w:p>
        </w:tc>
      </w:tr>
      <w:tr w14:paraId="35AB7E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C0F4CEC">
            <w:pPr>
              <w:rPr>
                <w:sz w:val="21"/>
                <w:szCs w:val="21"/>
              </w:rPr>
            </w:pPr>
            <w:r>
              <w:rPr>
                <w:sz w:val="21"/>
                <w:szCs w:val="21"/>
              </w:rPr>
              <w:t>住宅建筑中其他外窗</w:t>
            </w:r>
          </w:p>
        </w:tc>
        <w:tc>
          <w:tcPr>
            <w:shd w:val="clear" w:color="auto" w:fill="E6E6E6"/>
            <w:vAlign w:val="center"/>
          </w:tcPr>
          <w:p w14:paraId="33BCDDAB">
            <w:pPr>
              <w:rPr>
                <w:sz w:val="21"/>
                <w:szCs w:val="21"/>
              </w:rPr>
            </w:pPr>
            <w:r>
              <w:rPr>
                <w:sz w:val="21"/>
                <w:szCs w:val="21"/>
              </w:rPr>
              <w:t>构造名称</w:t>
            </w:r>
          </w:p>
        </w:tc>
        <w:tc>
          <w:tcPr>
            <w:gridSpan w:val="5"/>
            <w:vAlign w:val="center"/>
          </w:tcPr>
          <w:p w14:paraId="0EDC9D14">
            <w:pPr>
              <w:rPr>
                <w:sz w:val="21"/>
                <w:szCs w:val="21"/>
              </w:rPr>
            </w:pPr>
            <w:r>
              <w:rPr>
                <w:sz w:val="21"/>
                <w:szCs w:val="21"/>
              </w:rPr>
              <w:t>65系列平开铝合金保温节能窗5+9A+5+9A+5</w:t>
            </w:r>
          </w:p>
        </w:tc>
      </w:tr>
      <w:tr w14:paraId="721F34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7EE26F">
            <w:pPr>
              <w:rPr>
                <w:sz w:val="21"/>
                <w:szCs w:val="21"/>
              </w:rPr>
            </w:pPr>
          </w:p>
        </w:tc>
        <w:tc>
          <w:tcPr>
            <w:shd w:val="clear" w:color="auto" w:fill="E6E6E6"/>
            <w:vAlign w:val="center"/>
          </w:tcPr>
          <w:p w14:paraId="29E2413B">
            <w:pPr>
              <w:rPr>
                <w:sz w:val="21"/>
                <w:szCs w:val="21"/>
              </w:rPr>
            </w:pPr>
            <w:r>
              <w:rPr>
                <w:sz w:val="21"/>
                <w:szCs w:val="21"/>
              </w:rPr>
              <w:t>参照构造</w:t>
            </w:r>
          </w:p>
        </w:tc>
        <w:tc>
          <w:tcPr>
            <w:gridSpan w:val="5"/>
            <w:vAlign w:val="center"/>
          </w:tcPr>
          <w:p w14:paraId="2AB548A4">
            <w:pPr>
              <w:rPr>
                <w:sz w:val="21"/>
                <w:szCs w:val="21"/>
              </w:rPr>
            </w:pPr>
            <w:r>
              <w:rPr>
                <w:sz w:val="21"/>
                <w:szCs w:val="21"/>
              </w:rPr>
              <w:t>夹层玻璃隔声窗</w:t>
            </w:r>
            <w:r>
              <w:rPr>
                <w:sz w:val="21"/>
                <w:szCs w:val="21"/>
              </w:rPr>
              <w:br w:type="textWrapping"/>
            </w:r>
            <w:r>
              <w:rPr>
                <w:sz w:val="21"/>
                <w:szCs w:val="21"/>
              </w:rPr>
              <w:t>8+0.76PVB+8</w:t>
            </w:r>
          </w:p>
        </w:tc>
      </w:tr>
      <w:tr w14:paraId="4E92F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32189F">
            <w:pPr>
              <w:rPr>
                <w:sz w:val="21"/>
                <w:szCs w:val="21"/>
              </w:rPr>
            </w:pPr>
          </w:p>
        </w:tc>
        <w:tc>
          <w:tcPr>
            <w:shd w:val="clear" w:color="auto" w:fill="E6E6E6"/>
            <w:vAlign w:val="center"/>
          </w:tcPr>
          <w:p w14:paraId="42A004CA">
            <w:pPr>
              <w:rPr>
                <w:sz w:val="21"/>
                <w:szCs w:val="21"/>
              </w:rPr>
            </w:pPr>
            <w:r>
              <w:rPr>
                <w:sz w:val="21"/>
                <w:szCs w:val="21"/>
              </w:rPr>
              <w:t>隔声量来源</w:t>
            </w:r>
          </w:p>
        </w:tc>
        <w:tc>
          <w:tcPr>
            <w:gridSpan w:val="5"/>
            <w:vAlign w:val="center"/>
          </w:tcPr>
          <w:p w14:paraId="726291F6">
            <w:pPr>
              <w:rPr>
                <w:sz w:val="21"/>
                <w:szCs w:val="21"/>
              </w:rPr>
            </w:pPr>
            <w:r>
              <w:rPr>
                <w:sz w:val="21"/>
                <w:szCs w:val="21"/>
              </w:rPr>
              <w:t>《建筑隔声与吸声构造》08J931</w:t>
            </w:r>
          </w:p>
        </w:tc>
      </w:tr>
      <w:tr w14:paraId="49336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914F51">
            <w:pPr>
              <w:rPr>
                <w:sz w:val="21"/>
                <w:szCs w:val="21"/>
              </w:rPr>
            </w:pPr>
          </w:p>
        </w:tc>
        <w:tc>
          <w:tcPr>
            <w:shd w:val="clear" w:color="auto" w:fill="E6E6E6"/>
            <w:vAlign w:val="center"/>
          </w:tcPr>
          <w:p w14:paraId="35876D47">
            <w:pPr>
              <w:rPr>
                <w:sz w:val="21"/>
                <w:szCs w:val="21"/>
              </w:rPr>
            </w:pPr>
            <w:r>
              <w:rPr>
                <w:sz w:val="21"/>
                <w:szCs w:val="21"/>
              </w:rPr>
              <w:t>倍频程频率</w:t>
            </w:r>
          </w:p>
        </w:tc>
        <w:tc>
          <w:tcPr>
            <w:shd w:val="clear" w:color="auto" w:fill="E6E6E6"/>
            <w:vAlign w:val="center"/>
          </w:tcPr>
          <w:p w14:paraId="6BC7FE4D">
            <w:pPr>
              <w:rPr>
                <w:sz w:val="21"/>
                <w:szCs w:val="21"/>
              </w:rPr>
            </w:pPr>
            <w:r>
              <w:rPr>
                <w:sz w:val="21"/>
                <w:szCs w:val="21"/>
              </w:rPr>
              <w:t>125 Hz</w:t>
            </w:r>
          </w:p>
        </w:tc>
        <w:tc>
          <w:tcPr>
            <w:shd w:val="clear" w:color="auto" w:fill="E6E6E6"/>
            <w:vAlign w:val="center"/>
          </w:tcPr>
          <w:p w14:paraId="45E78885">
            <w:pPr>
              <w:rPr>
                <w:sz w:val="21"/>
                <w:szCs w:val="21"/>
              </w:rPr>
            </w:pPr>
            <w:r>
              <w:rPr>
                <w:sz w:val="21"/>
                <w:szCs w:val="21"/>
              </w:rPr>
              <w:t>250 Hz</w:t>
            </w:r>
          </w:p>
        </w:tc>
        <w:tc>
          <w:tcPr>
            <w:shd w:val="clear" w:color="auto" w:fill="E6E6E6"/>
            <w:vAlign w:val="center"/>
          </w:tcPr>
          <w:p w14:paraId="5A4DE6FB">
            <w:pPr>
              <w:rPr>
                <w:sz w:val="21"/>
                <w:szCs w:val="21"/>
              </w:rPr>
            </w:pPr>
            <w:r>
              <w:rPr>
                <w:sz w:val="21"/>
                <w:szCs w:val="21"/>
              </w:rPr>
              <w:t>500 Hz</w:t>
            </w:r>
          </w:p>
        </w:tc>
        <w:tc>
          <w:tcPr>
            <w:shd w:val="clear" w:color="auto" w:fill="E6E6E6"/>
            <w:vAlign w:val="center"/>
          </w:tcPr>
          <w:p w14:paraId="4A7B7C40">
            <w:pPr>
              <w:rPr>
                <w:sz w:val="21"/>
                <w:szCs w:val="21"/>
              </w:rPr>
            </w:pPr>
            <w:r>
              <w:rPr>
                <w:sz w:val="21"/>
                <w:szCs w:val="21"/>
              </w:rPr>
              <w:t>1000 Hz</w:t>
            </w:r>
          </w:p>
        </w:tc>
        <w:tc>
          <w:tcPr>
            <w:shd w:val="clear" w:color="auto" w:fill="E6E6E6"/>
            <w:vAlign w:val="center"/>
          </w:tcPr>
          <w:p w14:paraId="19B18995">
            <w:pPr>
              <w:rPr>
                <w:sz w:val="21"/>
                <w:szCs w:val="21"/>
              </w:rPr>
            </w:pPr>
            <w:r>
              <w:rPr>
                <w:sz w:val="21"/>
                <w:szCs w:val="21"/>
              </w:rPr>
              <w:t>2000 Hz</w:t>
            </w:r>
          </w:p>
        </w:tc>
      </w:tr>
      <w:tr w14:paraId="34E05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AA4B49">
            <w:pPr>
              <w:rPr>
                <w:sz w:val="21"/>
                <w:szCs w:val="21"/>
              </w:rPr>
            </w:pPr>
          </w:p>
        </w:tc>
        <w:tc>
          <w:tcPr>
            <w:shd w:val="clear" w:color="auto" w:fill="E6E6E6"/>
            <w:vAlign w:val="center"/>
          </w:tcPr>
          <w:p w14:paraId="112C9E8E">
            <w:pPr>
              <w:rPr>
                <w:sz w:val="21"/>
                <w:szCs w:val="21"/>
              </w:rPr>
            </w:pPr>
            <w:r>
              <w:rPr>
                <w:sz w:val="21"/>
                <w:szCs w:val="21"/>
              </w:rPr>
              <w:t>分频隔声量</w:t>
            </w:r>
          </w:p>
        </w:tc>
        <w:tc>
          <w:tcPr>
            <w:vAlign w:val="center"/>
          </w:tcPr>
          <w:p w14:paraId="27455C23">
            <w:pPr>
              <w:rPr>
                <w:sz w:val="21"/>
                <w:szCs w:val="21"/>
              </w:rPr>
            </w:pPr>
            <w:r>
              <w:rPr>
                <w:sz w:val="21"/>
                <w:szCs w:val="21"/>
              </w:rPr>
              <w:t>23.0</w:t>
            </w:r>
          </w:p>
        </w:tc>
        <w:tc>
          <w:tcPr>
            <w:vAlign w:val="center"/>
          </w:tcPr>
          <w:p w14:paraId="411AD1D3">
            <w:pPr>
              <w:rPr>
                <w:sz w:val="21"/>
                <w:szCs w:val="21"/>
              </w:rPr>
            </w:pPr>
            <w:r>
              <w:rPr>
                <w:sz w:val="21"/>
                <w:szCs w:val="21"/>
              </w:rPr>
              <w:t>31.0</w:t>
            </w:r>
          </w:p>
        </w:tc>
        <w:tc>
          <w:tcPr>
            <w:vAlign w:val="center"/>
          </w:tcPr>
          <w:p w14:paraId="345F56F3">
            <w:pPr>
              <w:rPr>
                <w:sz w:val="21"/>
                <w:szCs w:val="21"/>
              </w:rPr>
            </w:pPr>
            <w:r>
              <w:rPr>
                <w:sz w:val="21"/>
                <w:szCs w:val="21"/>
              </w:rPr>
              <w:t>35.0</w:t>
            </w:r>
          </w:p>
        </w:tc>
        <w:tc>
          <w:tcPr>
            <w:vAlign w:val="center"/>
          </w:tcPr>
          <w:p w14:paraId="0DC25265">
            <w:pPr>
              <w:rPr>
                <w:sz w:val="21"/>
                <w:szCs w:val="21"/>
              </w:rPr>
            </w:pPr>
            <w:r>
              <w:rPr>
                <w:sz w:val="21"/>
                <w:szCs w:val="21"/>
              </w:rPr>
              <w:t>36.0</w:t>
            </w:r>
          </w:p>
        </w:tc>
        <w:tc>
          <w:tcPr>
            <w:vAlign w:val="center"/>
          </w:tcPr>
          <w:p w14:paraId="4BCC5535">
            <w:pPr>
              <w:rPr>
                <w:sz w:val="21"/>
                <w:szCs w:val="21"/>
              </w:rPr>
            </w:pPr>
            <w:r>
              <w:rPr>
                <w:sz w:val="21"/>
                <w:szCs w:val="21"/>
              </w:rPr>
              <w:t>41.0</w:t>
            </w:r>
          </w:p>
        </w:tc>
      </w:tr>
      <w:tr w14:paraId="048C4C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C9BD965">
            <w:pPr>
              <w:rPr>
                <w:sz w:val="21"/>
                <w:szCs w:val="21"/>
              </w:rPr>
            </w:pPr>
          </w:p>
        </w:tc>
        <w:tc>
          <w:tcPr>
            <w:shd w:val="clear" w:color="auto" w:fill="E6E6E6"/>
            <w:vAlign w:val="center"/>
          </w:tcPr>
          <w:p w14:paraId="1AEAD8A1">
            <w:pPr>
              <w:rPr>
                <w:sz w:val="21"/>
                <w:szCs w:val="21"/>
              </w:rPr>
            </w:pPr>
            <w:r>
              <w:rPr>
                <w:sz w:val="21"/>
                <w:szCs w:val="21"/>
              </w:rPr>
              <w:t>不利偏差</w:t>
            </w:r>
          </w:p>
        </w:tc>
        <w:tc>
          <w:tcPr>
            <w:vAlign w:val="center"/>
          </w:tcPr>
          <w:p w14:paraId="5A1EF74C">
            <w:pPr>
              <w:rPr>
                <w:sz w:val="21"/>
                <w:szCs w:val="21"/>
              </w:rPr>
            </w:pPr>
            <w:r>
              <w:rPr>
                <w:sz w:val="21"/>
                <w:szCs w:val="21"/>
              </w:rPr>
              <w:t>0.0</w:t>
            </w:r>
          </w:p>
        </w:tc>
        <w:tc>
          <w:tcPr>
            <w:vAlign w:val="center"/>
          </w:tcPr>
          <w:p w14:paraId="39C693E2">
            <w:pPr>
              <w:rPr>
                <w:sz w:val="21"/>
                <w:szCs w:val="21"/>
              </w:rPr>
            </w:pPr>
            <w:r>
              <w:rPr>
                <w:sz w:val="21"/>
                <w:szCs w:val="21"/>
              </w:rPr>
              <w:t>0.0</w:t>
            </w:r>
          </w:p>
        </w:tc>
        <w:tc>
          <w:tcPr>
            <w:vAlign w:val="center"/>
          </w:tcPr>
          <w:p w14:paraId="465A8DD9">
            <w:pPr>
              <w:rPr>
                <w:sz w:val="21"/>
                <w:szCs w:val="21"/>
              </w:rPr>
            </w:pPr>
            <w:r>
              <w:rPr>
                <w:sz w:val="21"/>
                <w:szCs w:val="21"/>
              </w:rPr>
              <w:t>3.0</w:t>
            </w:r>
          </w:p>
        </w:tc>
        <w:tc>
          <w:tcPr>
            <w:vAlign w:val="center"/>
          </w:tcPr>
          <w:p w14:paraId="3B6DC6F2">
            <w:pPr>
              <w:rPr>
                <w:sz w:val="21"/>
                <w:szCs w:val="21"/>
              </w:rPr>
            </w:pPr>
            <w:r>
              <w:rPr>
                <w:sz w:val="21"/>
                <w:szCs w:val="21"/>
              </w:rPr>
              <w:t>5.0</w:t>
            </w:r>
          </w:p>
        </w:tc>
        <w:tc>
          <w:tcPr>
            <w:vAlign w:val="center"/>
          </w:tcPr>
          <w:p w14:paraId="782BC679">
            <w:pPr>
              <w:rPr>
                <w:sz w:val="21"/>
                <w:szCs w:val="21"/>
              </w:rPr>
            </w:pPr>
            <w:r>
              <w:rPr>
                <w:sz w:val="21"/>
                <w:szCs w:val="21"/>
              </w:rPr>
              <w:t>1.0</w:t>
            </w:r>
          </w:p>
        </w:tc>
      </w:tr>
      <w:tr w14:paraId="1BEE1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05E7AB">
            <w:pPr>
              <w:rPr>
                <w:sz w:val="21"/>
                <w:szCs w:val="21"/>
              </w:rPr>
            </w:pPr>
          </w:p>
        </w:tc>
        <w:tc>
          <w:tcPr>
            <w:shd w:val="clear" w:color="auto" w:fill="E6E6E6"/>
            <w:vAlign w:val="center"/>
          </w:tcPr>
          <w:p w14:paraId="0C668F5A">
            <w:pPr>
              <w:rPr>
                <w:sz w:val="21"/>
                <w:szCs w:val="21"/>
              </w:rPr>
            </w:pPr>
            <w:r>
              <w:rPr>
                <w:sz w:val="21"/>
                <w:szCs w:val="21"/>
              </w:rPr>
              <w:t>计权隔声量</w:t>
            </w:r>
          </w:p>
        </w:tc>
        <w:tc>
          <w:tcPr>
            <w:gridSpan w:val="5"/>
            <w:vAlign w:val="center"/>
          </w:tcPr>
          <w:p w14:paraId="11090023">
            <w:pPr>
              <w:rPr>
                <w:sz w:val="21"/>
                <w:szCs w:val="21"/>
              </w:rPr>
            </w:pPr>
            <w:r>
              <w:rPr>
                <w:sz w:val="21"/>
                <w:szCs w:val="21"/>
              </w:rPr>
              <w:t>38</w:t>
            </w:r>
          </w:p>
        </w:tc>
      </w:tr>
      <w:tr w14:paraId="6CB4C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29A1D4">
            <w:pPr>
              <w:rPr>
                <w:sz w:val="21"/>
                <w:szCs w:val="21"/>
              </w:rPr>
            </w:pPr>
          </w:p>
        </w:tc>
        <w:tc>
          <w:tcPr>
            <w:shd w:val="clear" w:color="auto" w:fill="E6E6E6"/>
            <w:vAlign w:val="center"/>
          </w:tcPr>
          <w:p w14:paraId="097A33C6">
            <w:pPr>
              <w:rPr>
                <w:sz w:val="21"/>
                <w:szCs w:val="21"/>
              </w:rPr>
            </w:pPr>
            <w:r>
              <w:rPr>
                <w:sz w:val="21"/>
                <w:szCs w:val="21"/>
              </w:rPr>
              <w:t>频谱修正量</w:t>
            </w:r>
          </w:p>
        </w:tc>
        <w:tc>
          <w:tcPr>
            <w:gridSpan w:val="5"/>
            <w:vAlign w:val="center"/>
          </w:tcPr>
          <w:p w14:paraId="653AF2D1">
            <w:pPr>
              <w:rPr>
                <w:sz w:val="21"/>
                <w:szCs w:val="21"/>
              </w:rPr>
            </w:pPr>
            <w:r>
              <w:rPr>
                <w:sz w:val="21"/>
                <w:szCs w:val="21"/>
              </w:rPr>
              <w:t>-5.0</w:t>
            </w:r>
          </w:p>
        </w:tc>
      </w:tr>
      <w:tr w14:paraId="06E60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17AA04">
            <w:pPr>
              <w:rPr>
                <w:sz w:val="21"/>
                <w:szCs w:val="21"/>
              </w:rPr>
            </w:pPr>
          </w:p>
        </w:tc>
        <w:tc>
          <w:tcPr>
            <w:shd w:val="clear" w:color="auto" w:fill="E6E6E6"/>
            <w:vAlign w:val="center"/>
          </w:tcPr>
          <w:p w14:paraId="66867054">
            <w:pPr>
              <w:rPr>
                <w:sz w:val="21"/>
                <w:szCs w:val="21"/>
              </w:rPr>
            </w:pPr>
            <w:r>
              <w:rPr>
                <w:sz w:val="21"/>
                <w:szCs w:val="21"/>
              </w:rPr>
              <w:t>隔声性能</w:t>
            </w:r>
          </w:p>
        </w:tc>
        <w:tc>
          <w:tcPr>
            <w:gridSpan w:val="5"/>
            <w:vAlign w:val="center"/>
          </w:tcPr>
          <w:p w14:paraId="1563BC1C">
            <w:pPr>
              <w:rPr>
                <w:sz w:val="21"/>
                <w:szCs w:val="21"/>
              </w:rPr>
            </w:pPr>
            <w:r>
              <w:rPr>
                <w:sz w:val="21"/>
                <w:szCs w:val="21"/>
              </w:rPr>
              <w:t>33</w:t>
            </w:r>
          </w:p>
        </w:tc>
      </w:tr>
      <w:tr w14:paraId="07844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B8BA9D">
            <w:pPr>
              <w:rPr>
                <w:sz w:val="21"/>
                <w:szCs w:val="21"/>
              </w:rPr>
            </w:pPr>
          </w:p>
        </w:tc>
        <w:tc>
          <w:tcPr>
            <w:shd w:val="clear" w:color="auto" w:fill="E6E6E6"/>
            <w:vAlign w:val="center"/>
          </w:tcPr>
          <w:p w14:paraId="44C43B08">
            <w:pPr>
              <w:rPr>
                <w:sz w:val="21"/>
                <w:szCs w:val="21"/>
              </w:rPr>
            </w:pPr>
            <w:r>
              <w:rPr>
                <w:sz w:val="21"/>
                <w:szCs w:val="21"/>
              </w:rPr>
              <w:t>限值</w:t>
            </w:r>
          </w:p>
        </w:tc>
        <w:tc>
          <w:tcPr>
            <w:gridSpan w:val="5"/>
            <w:vAlign w:val="center"/>
          </w:tcPr>
          <w:p w14:paraId="65C21CB5">
            <w:pPr>
              <w:rPr>
                <w:sz w:val="21"/>
                <w:szCs w:val="21"/>
              </w:rPr>
            </w:pPr>
            <w:r>
              <w:rPr>
                <w:sz w:val="21"/>
                <w:szCs w:val="21"/>
              </w:rPr>
              <w:t>低限:≥25,高要求:≥30</w:t>
            </w:r>
          </w:p>
        </w:tc>
      </w:tr>
      <w:tr w14:paraId="4467A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ED4513">
            <w:pPr>
              <w:rPr>
                <w:sz w:val="21"/>
                <w:szCs w:val="21"/>
              </w:rPr>
            </w:pPr>
          </w:p>
        </w:tc>
        <w:tc>
          <w:tcPr>
            <w:shd w:val="clear" w:color="auto" w:fill="E6E6E6"/>
            <w:vAlign w:val="center"/>
          </w:tcPr>
          <w:p w14:paraId="1824E581">
            <w:pPr>
              <w:rPr>
                <w:sz w:val="21"/>
                <w:szCs w:val="21"/>
              </w:rPr>
            </w:pPr>
            <w:r>
              <w:rPr>
                <w:sz w:val="21"/>
                <w:szCs w:val="21"/>
              </w:rPr>
              <w:t>结论</w:t>
            </w:r>
          </w:p>
        </w:tc>
        <w:tc>
          <w:tcPr>
            <w:gridSpan w:val="5"/>
            <w:vAlign w:val="center"/>
          </w:tcPr>
          <w:p w14:paraId="6B6FCF6D">
            <w:pPr>
              <w:rPr>
                <w:sz w:val="21"/>
                <w:szCs w:val="21"/>
              </w:rPr>
            </w:pPr>
            <w:r>
              <w:rPr>
                <w:sz w:val="21"/>
                <w:szCs w:val="21"/>
              </w:rPr>
              <w:t>满足高要求</w:t>
            </w:r>
          </w:p>
        </w:tc>
      </w:tr>
    </w:tbl>
    <w:p w14:paraId="258A0E89">
      <w:pPr>
        <w:pStyle w:val="13"/>
        <w:ind w:firstLine="420" w:firstLineChars="0"/>
        <w:jc w:val="left"/>
        <w:rPr>
          <w:rFonts w:ascii="宋体" w:hAnsi="宋体" w:eastAsia="宋体"/>
          <w:kern w:val="0"/>
          <w:sz w:val="21"/>
          <w:szCs w:val="21"/>
        </w:rPr>
      </w:pPr>
      <w:bookmarkStart w:id="47" w:name="门窗空气声隔声量"/>
      <w:bookmarkEnd w:id="47"/>
    </w:p>
    <w:bookmarkEnd w:id="24"/>
    <w:p w14:paraId="1AC03644">
      <w:pPr>
        <w:pStyle w:val="2"/>
      </w:pPr>
      <w:bookmarkStart w:id="48" w:name="_Toc11137"/>
      <w:r>
        <w:rPr>
          <w:rFonts w:hint="eastAsia"/>
        </w:rPr>
        <w:t>楼板撞击声隔声性能</w:t>
      </w:r>
      <w:bookmarkEnd w:id="48"/>
    </w:p>
    <w:p w14:paraId="5AEE8267">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0B0D9000">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GB50118</w:t>
      </w:r>
      <w:r>
        <w:rPr>
          <w:rFonts w:hint="eastAsia"/>
          <w:sz w:val="21"/>
          <w:szCs w:val="21"/>
          <w:lang w:val="en-US"/>
        </w:rPr>
        <w:t>的要求，求得计权规范化撞击声压级来评价楼板</w:t>
      </w:r>
      <w:r>
        <w:rPr>
          <w:sz w:val="21"/>
          <w:szCs w:val="21"/>
          <w:lang w:val="en-US"/>
        </w:rPr>
        <w:t>的撞击声隔声性能。</w:t>
      </w:r>
    </w:p>
    <w:p w14:paraId="2259F6AA">
      <w:pPr>
        <w:spacing w:before="240"/>
        <w:jc w:val="center"/>
        <w:rPr>
          <w:lang w:val="en-US"/>
        </w:rPr>
      </w:pPr>
      <w:r>
        <w:rPr>
          <w:rFonts w:hint="eastAsia"/>
          <w:lang w:val="en-US"/>
        </w:rPr>
        <w:t xml:space="preserve"> </w:t>
      </w:r>
      <w:r>
        <w:rPr>
          <w:lang w:val="en-US"/>
        </w:rPr>
        <w:t xml:space="preserve">                          </w:t>
      </w: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p w14:paraId="2E1B36A9">
      <w:pPr>
        <w:widowControl w:val="0"/>
        <w:snapToGrid/>
        <w:jc w:val="both"/>
        <w:rPr>
          <w:rFonts w:asciiTheme="minorHAnsi" w:hAnsiTheme="minorHAnsi" w:eastAsiaTheme="minorEastAsia" w:cstheme="minorBidi"/>
          <w:kern w:val="2"/>
          <w:sz w:val="21"/>
          <w:szCs w:val="22"/>
          <w:lang w:val="en-US"/>
        </w:rPr>
      </w:pPr>
      <w:bookmarkStart w:id="49" w:name="撞击声隔声"/>
      <w:bookmarkEnd w:id="49"/>
      <w:r>
        <w:rPr>
          <w:rFonts w:asciiTheme="minorHAnsi" w:hAnsiTheme="minorHAnsi" w:eastAsiaTheme="minorEastAsia" w:cstheme="minorBidi"/>
          <w:kern w:val="2"/>
          <w:sz w:val="21"/>
          <w:szCs w:val="22"/>
          <w:lang w:val="en-US"/>
        </w:rPr>
        <w:t>本工程为单层建筑，撞击声隔声性能直接得 5 分。</w:t>
      </w:r>
    </w:p>
    <w:p w14:paraId="697C0486">
      <w:pPr>
        <w:widowControl w:val="0"/>
        <w:snapToGrid/>
        <w:jc w:val="both"/>
        <w:rPr>
          <w:rFonts w:cstheme="minorBidi"/>
          <w:kern w:val="2"/>
          <w:sz w:val="21"/>
          <w:szCs w:val="22"/>
          <w:lang w:val="en-US"/>
        </w:rPr>
      </w:pPr>
    </w:p>
    <w:p w14:paraId="140F9E5D">
      <w:pPr>
        <w:pStyle w:val="2"/>
        <w:rPr>
          <w:kern w:val="2"/>
        </w:rPr>
      </w:pPr>
      <w:bookmarkStart w:id="50" w:name="_Toc21309"/>
      <w:r>
        <w:rPr>
          <w:rFonts w:hint="eastAsia"/>
          <w:kern w:val="2"/>
        </w:rPr>
        <w:t>星级技术要求</w:t>
      </w:r>
      <w:bookmarkEnd w:id="50"/>
    </w:p>
    <w:p w14:paraId="0B2AC2BF">
      <w:pPr>
        <w:pStyle w:val="4"/>
      </w:pPr>
      <w:bookmarkStart w:id="51" w:name="_Toc8492"/>
      <w:r>
        <w:rPr>
          <w:rFonts w:hint="eastAsia"/>
        </w:rPr>
        <w:t>外墙-室外与卧室之间</w:t>
      </w:r>
      <w:bookmarkEnd w:id="51"/>
    </w:p>
    <w:p w14:paraId="027DCEBD">
      <w:pPr>
        <w:pStyle w:val="3"/>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14:paraId="348F544A">
      <w:pPr>
        <w:pStyle w:val="3"/>
        <w:spacing w:before="240"/>
        <w:ind w:firstLine="2100" w:firstLineChars="1000"/>
        <w:rPr>
          <w:lang w:val="en-US"/>
        </w:rPr>
      </w:pPr>
      <m:oMathPara>
        <m:oMath>
          <m:sSub>
            <m:sSubPr>
              <m:ctrlPr>
                <w:rPr>
                  <w:rFonts w:ascii="Cambria Math" w:hAnsi="Cambria Math"/>
                  <w:lang w:val="en-US"/>
                </w:rPr>
              </m:ctrlPr>
            </m:sSubPr>
            <m:e>
              <m:r>
                <m:rPr/>
                <w:rPr>
                  <w:rFonts w:ascii="Cambria Math" w:hAnsi="Cambria Math"/>
                  <w:lang w:val="en-US"/>
                </w:rPr>
                <m:t>R</m:t>
              </m:r>
              <m:ctrlPr>
                <w:rPr>
                  <w:rFonts w:ascii="Cambria Math" w:hAnsi="Cambria Math"/>
                  <w:lang w:val="en-US"/>
                </w:rPr>
              </m:ctrlPr>
            </m:e>
            <m:sub>
              <m:r>
                <m:rPr/>
                <w:rPr>
                  <w:rFonts w:ascii="Cambria Math" w:hAnsi="Cambria Math"/>
                  <w:lang w:val="en-US"/>
                </w:rPr>
                <m:t>jS</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lang w:val="en-US"/>
                </w:rPr>
              </m:ctrlPr>
            </m:fPr>
            <m:num>
              <m:r>
                <m:rPr/>
                <w:rPr>
                  <w:rFonts w:ascii="Cambria Math" w:hAnsi="Cambria Math"/>
                  <w:lang w:val="en-US"/>
                </w:rPr>
                <m:t>1</m:t>
              </m:r>
              <m:ctrlPr>
                <w:rPr>
                  <w:rFonts w:ascii="Cambria Math" w:hAnsi="Cambria Math"/>
                  <w:lang w:val="en-US"/>
                </w:rPr>
              </m:ctrlPr>
            </m:num>
            <m:den>
              <m:acc>
                <m:accPr>
                  <m:chr m:val="̅"/>
                  <m:ctrlPr>
                    <w:rPr>
                      <w:rFonts w:ascii="Cambria Math" w:hAnsi="Cambria Math"/>
                      <w:lang w:val="en-US"/>
                    </w:rPr>
                  </m:ctrlPr>
                </m:accPr>
                <m:e>
                  <m:r>
                    <m:rPr/>
                    <w:rPr>
                      <w:rFonts w:ascii="Cambria Math" w:hAnsi="Cambria Math"/>
                      <w:lang w:val="en-US"/>
                    </w:rPr>
                    <m:t>τ</m:t>
                  </m:r>
                  <m:ctrlPr>
                    <w:rPr>
                      <w:rFonts w:ascii="Cambria Math" w:hAnsi="Cambria Math"/>
                      <w:lang w:val="en-US"/>
                    </w:rPr>
                  </m:ctrlPr>
                </m:e>
              </m:acc>
              <m:ctrlPr>
                <w:rPr>
                  <w:rFonts w:ascii="Cambria Math" w:hAnsi="Cambria Math"/>
                  <w:lang w:val="en-US"/>
                </w:rPr>
              </m:ctrlPr>
            </m:den>
          </m:f>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d>
            <m:dPr>
              <m:ctrlPr>
                <w:rPr>
                  <w:rFonts w:ascii="Cambria Math" w:hAnsi="Cambria Math"/>
                  <w:lang w:val="en-US"/>
                </w:rPr>
              </m:ctrlPr>
            </m:dPr>
            <m:e>
              <m:f>
                <m:fPr>
                  <m:ctrlPr>
                    <w:rPr>
                      <w:rFonts w:ascii="Cambria Math" w:hAnsi="Cambria Math"/>
                      <w:lang w:val="en-US"/>
                    </w:rPr>
                  </m:ctrlPr>
                </m:fPr>
                <m:num>
                  <m:r>
                    <m:rPr>
                      <m:sty m:val="p"/>
                    </m:rPr>
                    <w:rPr>
                      <w:rFonts w:ascii="Cambria Math" w:hAnsi="Cambria Math"/>
                      <w:lang w:val="en-US"/>
                    </w:rPr>
                    <m:t>Σ</m:t>
                  </m:r>
                  <m:sSub>
                    <m:sSubPr>
                      <m:ctrlPr>
                        <w:rPr>
                          <w:rFonts w:ascii="Cambria Math" w:hAnsi="Cambria Math"/>
                          <w:lang w:val="en-US"/>
                        </w:rPr>
                      </m:ctrlPr>
                    </m:sSubPr>
                    <m:e>
                      <m:r>
                        <m:rPr/>
                        <w:rPr>
                          <w:rFonts w:ascii="Cambria Math" w:hAnsi="Cambria Math"/>
                          <w:lang w:val="en-US"/>
                        </w:rPr>
                        <m:t>S</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num>
                <m:den>
                  <m:r>
                    <m:rPr>
                      <m:sty m:val="p"/>
                    </m:rPr>
                    <w:rPr>
                      <w:rFonts w:ascii="Cambria Math" w:hAnsi="Cambria Math"/>
                      <w:lang w:val="en-US"/>
                    </w:rPr>
                    <m:t>Σ</m:t>
                  </m:r>
                  <m:sSub>
                    <m:sSubPr>
                      <m:ctrlPr>
                        <w:rPr>
                          <w:rFonts w:ascii="Cambria Math" w:hAnsi="Cambria Math"/>
                          <w:lang w:val="en-US"/>
                        </w:rPr>
                      </m:ctrlPr>
                    </m:sSubPr>
                    <m:e>
                      <m:r>
                        <m:rPr/>
                        <w:rPr>
                          <w:rFonts w:ascii="Cambria Math" w:hAnsi="Cambria Math"/>
                          <w:lang w:val="en-US"/>
                        </w:rPr>
                        <m:t>S</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R</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ctrlPr>
                    <w:rPr>
                      <w:rFonts w:ascii="Cambria Math" w:hAnsi="Cambria Math"/>
                      <w:lang w:val="en-US"/>
                    </w:rPr>
                  </m:ctrlPr>
                </m:den>
              </m:f>
              <m:ctrlPr>
                <w:rPr>
                  <w:rFonts w:ascii="Cambria Math" w:hAnsi="Cambria Math"/>
                  <w:lang w:val="en-US"/>
                </w:rPr>
              </m:ctrlPr>
            </m:e>
          </m:d>
        </m:oMath>
      </m:oMathPara>
    </w:p>
    <w:p w14:paraId="3349CFFD">
      <w:pPr>
        <w:pStyle w:val="3"/>
        <w:spacing w:before="240"/>
        <w:ind w:left="180" w:leftChars="100" w:firstLine="420"/>
        <w:rPr>
          <w:sz w:val="20"/>
          <w:szCs w:val="20"/>
          <w:lang w:val="en-US"/>
        </w:rPr>
      </w:pPr>
      <w:r>
        <w:rPr>
          <w:rFonts w:hint="eastAsia"/>
          <w:sz w:val="20"/>
          <w:szCs w:val="20"/>
          <w:lang w:val="en-US"/>
        </w:rPr>
        <w:t>式中：</w:t>
      </w:r>
      <w:r>
        <w:rPr>
          <w:rFonts w:ascii="HGB6X_CNKI" w:hAnsi="HGB6X_CNKI" w:eastAsia="HGB6X_CNKI"/>
          <w:sz w:val="20"/>
          <w:szCs w:val="20"/>
          <w:lang w:val="en-US"/>
        </w:rPr>
        <w:t>R</w:t>
      </w:r>
      <w:r>
        <w:rPr>
          <w:rFonts w:ascii="HGB6X_CNKI" w:hAnsi="HGB6X_CNKI" w:eastAsia="HGB6X_CNKI"/>
          <w:sz w:val="20"/>
          <w:szCs w:val="20"/>
          <w:vertAlign w:val="subscript"/>
          <w:lang w:val="en-US"/>
        </w:rPr>
        <w:t>js</w:t>
      </w:r>
      <w:r>
        <w:rPr>
          <w:sz w:val="20"/>
          <w:szCs w:val="20"/>
          <w:lang w:val="en-US"/>
        </w:rPr>
        <w:t xml:space="preserve"> ——组合墙空气声隔声量，dB；</w:t>
      </w:r>
    </w:p>
    <w:p w14:paraId="31BCFAA6">
      <w:pPr>
        <w:ind w:firstLine="200" w:firstLineChars="100"/>
      </w:pPr>
      <w:r>
        <w:rPr>
          <w:rFonts w:ascii="HGB6X_CNKI" w:hAnsi="HGB6X_CNKI" w:eastAsia="HGB6X_CNKI"/>
          <w:sz w:val="20"/>
          <w:szCs w:val="20"/>
          <w:lang w:val="en-US"/>
        </w:rPr>
        <w:t xml:space="preserve">         </w:t>
      </w:r>
      <m:oMath>
        <m:acc>
          <m:accPr>
            <m:chr m:val="̅"/>
            <m:ctrlPr>
              <w:rPr>
                <w:rFonts w:ascii="Cambria Math" w:hAnsi="Cambria Math" w:eastAsiaTheme="minorEastAsia" w:cstheme="minorBidi"/>
                <w:i/>
                <w:kern w:val="2"/>
                <w:sz w:val="24"/>
                <w:szCs w:val="24"/>
                <w:lang w:val="en-US"/>
              </w:rPr>
            </m:ctrlPr>
          </m:accPr>
          <m:e>
            <m:r>
              <m:rPr/>
              <w:rPr>
                <w:rFonts w:ascii="Cambria Math" w:hAnsi="Cambria Math"/>
                <w:sz w:val="24"/>
                <w:szCs w:val="24"/>
              </w:rPr>
              <m:t>τ</m:t>
            </m:r>
            <m:ctrlPr>
              <w:rPr>
                <w:rFonts w:ascii="Cambria Math" w:hAnsi="Cambria Math" w:eastAsiaTheme="minorEastAsia" w:cstheme="minorBidi"/>
                <w:i/>
                <w:kern w:val="2"/>
                <w:sz w:val="24"/>
                <w:szCs w:val="24"/>
                <w:lang w:val="en-US"/>
              </w:rPr>
            </m:ctrlPr>
          </m:e>
        </m:acc>
      </m:oMath>
      <w:r>
        <w:rPr>
          <w:sz w:val="20"/>
          <w:szCs w:val="20"/>
          <w:lang w:val="en-US"/>
        </w:rPr>
        <w:t>——组合墙平均透声系数；</w:t>
      </w:r>
    </w:p>
    <w:p w14:paraId="39E86EB3">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S</w:t>
      </w:r>
      <w:r>
        <w:rPr>
          <w:rFonts w:ascii="HGB6X_CNKI" w:hAnsi="HGB6X_CNKI" w:eastAsia="HGB6X_CNKI"/>
          <w:sz w:val="20"/>
          <w:szCs w:val="20"/>
          <w:vertAlign w:val="subscript"/>
          <w:lang w:val="en-US"/>
        </w:rPr>
        <w:t>i</w:t>
      </w:r>
      <w:r>
        <w:rPr>
          <w:sz w:val="20"/>
          <w:szCs w:val="20"/>
          <w:lang w:val="en-US"/>
        </w:rPr>
        <w:t>——组合墙上各构件的面积，m</w:t>
      </w:r>
      <w:r>
        <w:rPr>
          <w:sz w:val="20"/>
          <w:szCs w:val="20"/>
          <w:vertAlign w:val="superscript"/>
          <w:lang w:val="en-US"/>
        </w:rPr>
        <w:t>2</w:t>
      </w:r>
      <w:r>
        <w:rPr>
          <w:sz w:val="20"/>
          <w:szCs w:val="20"/>
          <w:lang w:val="en-US"/>
        </w:rPr>
        <w:t>；</w:t>
      </w:r>
    </w:p>
    <w:p w14:paraId="24EB8BF1">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R</w:t>
      </w:r>
      <w:r>
        <w:rPr>
          <w:rFonts w:ascii="HGB6X_CNKI" w:hAnsi="HGB6X_CNKI" w:eastAsia="HGB6X_CNKI"/>
          <w:sz w:val="20"/>
          <w:szCs w:val="20"/>
          <w:vertAlign w:val="subscript"/>
          <w:lang w:val="en-US"/>
        </w:rPr>
        <w:t>i</w:t>
      </w:r>
      <w:r>
        <w:rPr>
          <w:sz w:val="20"/>
          <w:szCs w:val="20"/>
          <w:lang w:val="en-US"/>
        </w:rPr>
        <w:t>——组合墙上各构件的隔声量，dB</w:t>
      </w:r>
      <w:r>
        <w:rPr>
          <w:rFonts w:hint="eastAsia"/>
          <w:sz w:val="20"/>
          <w:szCs w:val="20"/>
          <w:lang w:val="en-US"/>
        </w:rPr>
        <w:t>。</w:t>
      </w:r>
    </w:p>
    <w:p w14:paraId="1ADD37B2">
      <w:pPr>
        <w:spacing w:before="240"/>
        <w:jc w:val="right"/>
        <w:rPr>
          <w:lang w:val="en-US"/>
        </w:rPr>
      </w:pPr>
      <w:r>
        <w:rPr>
          <w:rFonts w:hint="eastAsia"/>
          <w:lang w:val="en-US"/>
        </w:rPr>
        <w:t>表7.1</w:t>
      </w:r>
      <w:r>
        <w:rPr>
          <w:lang w:val="en-US"/>
        </w:rPr>
        <w:t xml:space="preserve"> </w:t>
      </w:r>
      <w:r>
        <w:rPr>
          <w:rFonts w:hint="eastAsia"/>
          <w:lang w:val="en-US"/>
        </w:rPr>
        <w:t>室外与卧室之间组合墙</w:t>
      </w:r>
      <w:r>
        <w:rPr>
          <w:lang w:val="en-US"/>
        </w:rPr>
        <w:t>的空气声隔声性能</w:t>
      </w:r>
      <w:r>
        <w:rPr>
          <w:rFonts w:hint="eastAsia"/>
          <w:lang w:val="en-US"/>
        </w:rPr>
        <w:t xml:space="preserve"> </w:t>
      </w:r>
      <w:r>
        <w:rPr>
          <w:lang w:val="en-US"/>
        </w:rPr>
        <w:t xml:space="preserve">                       </w:t>
      </w:r>
      <w:r>
        <w:rPr>
          <w:rFonts w:hint="eastAsia"/>
          <w:lang w:val="en-US"/>
        </w:rPr>
        <w:t>单位：</w:t>
      </w:r>
      <w:r>
        <w:rPr>
          <w:lang w:val="en-US"/>
        </w:rPr>
        <w:t>dB</w:t>
      </w:r>
    </w:p>
    <w:p w14:paraId="2176EFC3">
      <w:pPr>
        <w:jc w:val="center"/>
        <w:rPr>
          <w:lang w:val="en-US"/>
        </w:rPr>
      </w:pPr>
      <w:r>
        <w:rPr>
          <w:lang w:val="en-US"/>
        </w:rPr>
        <w:t>（</w:t>
      </w:r>
      <w:r>
        <w:rPr>
          <w:rFonts w:hint="eastAsia"/>
          <w:lang w:val="en-US"/>
        </w:rPr>
        <w:t xml:space="preserve">二星级 </w:t>
      </w:r>
      <w:r>
        <w:rPr>
          <w:lang w:val="en-US"/>
        </w:rPr>
        <w:t xml:space="preserve">≥ 35 dB  </w:t>
      </w:r>
      <w:r>
        <w:rPr>
          <w:rFonts w:hint="eastAsia"/>
          <w:lang w:val="en-US"/>
        </w:rPr>
        <w:t xml:space="preserve">三星级 </w:t>
      </w:r>
      <w:r>
        <w:rPr>
          <w:lang w:val="en-US"/>
        </w:rPr>
        <w:t>≥ 40 dB）</w:t>
      </w:r>
    </w:p>
    <w:tbl>
      <w:tblPr>
        <w:tblStyle w:val="21"/>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79"/>
        <w:gridCol w:w="1131"/>
        <w:gridCol w:w="2037"/>
        <w:gridCol w:w="1131"/>
        <w:gridCol w:w="1131"/>
        <w:gridCol w:w="1131"/>
        <w:gridCol w:w="2037"/>
      </w:tblGrid>
      <w:tr w14:paraId="14AB08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54A2850">
            <w:pPr>
              <w:jc w:val="center"/>
              <w:rPr>
                <w:sz w:val="21"/>
                <w:szCs w:val="21"/>
              </w:rPr>
            </w:pPr>
            <w:r>
              <w:rPr>
                <w:sz w:val="21"/>
                <w:szCs w:val="21"/>
              </w:rPr>
              <w:t>序号</w:t>
            </w:r>
          </w:p>
        </w:tc>
        <w:tc>
          <w:tcPr>
            <w:shd w:val="clear" w:color="auto" w:fill="E6E6E6"/>
            <w:vAlign w:val="center"/>
          </w:tcPr>
          <w:p w14:paraId="3149391F">
            <w:pPr>
              <w:jc w:val="center"/>
              <w:rPr>
                <w:sz w:val="21"/>
                <w:szCs w:val="21"/>
              </w:rPr>
            </w:pPr>
            <w:r>
              <w:rPr>
                <w:sz w:val="21"/>
                <w:szCs w:val="21"/>
              </w:rPr>
              <w:t>房间</w:t>
            </w:r>
          </w:p>
        </w:tc>
        <w:tc>
          <w:tcPr>
            <w:shd w:val="clear" w:color="auto" w:fill="E6E6E6"/>
            <w:vAlign w:val="center"/>
          </w:tcPr>
          <w:p w14:paraId="7A0589EE">
            <w:pPr>
              <w:jc w:val="center"/>
              <w:rPr>
                <w:sz w:val="21"/>
                <w:szCs w:val="21"/>
              </w:rPr>
            </w:pPr>
            <w:r>
              <w:rPr>
                <w:sz w:val="21"/>
                <w:szCs w:val="21"/>
              </w:rPr>
              <w:t>构造</w:t>
            </w:r>
          </w:p>
        </w:tc>
        <w:tc>
          <w:tcPr>
            <w:shd w:val="clear" w:color="auto" w:fill="E6E6E6"/>
            <w:vAlign w:val="center"/>
          </w:tcPr>
          <w:p w14:paraId="0164C6EE">
            <w:pPr>
              <w:jc w:val="center"/>
              <w:rPr>
                <w:sz w:val="21"/>
                <w:szCs w:val="21"/>
              </w:rPr>
            </w:pPr>
            <w:r>
              <w:rPr>
                <w:sz w:val="21"/>
                <w:szCs w:val="21"/>
              </w:rPr>
              <w:t>面积</w:t>
            </w:r>
          </w:p>
        </w:tc>
        <w:tc>
          <w:tcPr>
            <w:shd w:val="clear" w:color="auto" w:fill="E6E6E6"/>
            <w:vAlign w:val="center"/>
          </w:tcPr>
          <w:p w14:paraId="392448D0">
            <w:pPr>
              <w:jc w:val="center"/>
              <w:rPr>
                <w:sz w:val="21"/>
                <w:szCs w:val="21"/>
              </w:rPr>
            </w:pPr>
            <w:r>
              <w:rPr>
                <w:sz w:val="21"/>
                <w:szCs w:val="21"/>
              </w:rPr>
              <w:t>隔声量</w:t>
            </w:r>
          </w:p>
        </w:tc>
        <w:tc>
          <w:tcPr>
            <w:shd w:val="clear" w:color="auto" w:fill="E6E6E6"/>
            <w:vAlign w:val="center"/>
          </w:tcPr>
          <w:p w14:paraId="6B04A5FA">
            <w:pPr>
              <w:jc w:val="center"/>
              <w:rPr>
                <w:sz w:val="21"/>
                <w:szCs w:val="21"/>
              </w:rPr>
            </w:pPr>
            <w:r>
              <w:rPr>
                <w:sz w:val="21"/>
                <w:szCs w:val="21"/>
              </w:rPr>
              <w:t>组合墙</w:t>
            </w:r>
            <w:r>
              <w:rPr>
                <w:sz w:val="21"/>
                <w:szCs w:val="21"/>
              </w:rPr>
              <w:br w:type="textWrapping"/>
            </w:r>
            <w:r>
              <w:rPr>
                <w:sz w:val="21"/>
                <w:szCs w:val="21"/>
              </w:rPr>
              <w:t>隔声量</w:t>
            </w:r>
          </w:p>
        </w:tc>
        <w:tc>
          <w:tcPr>
            <w:shd w:val="clear" w:color="auto" w:fill="E6E6E6"/>
            <w:vAlign w:val="center"/>
          </w:tcPr>
          <w:p w14:paraId="4AA50BA8">
            <w:pPr>
              <w:jc w:val="center"/>
              <w:rPr>
                <w:sz w:val="21"/>
                <w:szCs w:val="21"/>
              </w:rPr>
            </w:pPr>
            <w:r>
              <w:rPr>
                <w:sz w:val="21"/>
                <w:szCs w:val="21"/>
              </w:rPr>
              <w:t>达标情况</w:t>
            </w:r>
          </w:p>
        </w:tc>
      </w:tr>
      <w:tr w14:paraId="78107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939635C">
            <w:pPr>
              <w:jc w:val="center"/>
              <w:rPr>
                <w:sz w:val="21"/>
                <w:szCs w:val="21"/>
              </w:rPr>
            </w:pPr>
            <w:r>
              <w:rPr>
                <w:sz w:val="21"/>
                <w:szCs w:val="21"/>
              </w:rPr>
              <w:t>1</w:t>
            </w:r>
          </w:p>
        </w:tc>
        <w:tc>
          <w:tcPr>
            <w:vMerge w:val="restart"/>
            <w:vAlign w:val="center"/>
          </w:tcPr>
          <w:p w14:paraId="18E95CC6">
            <w:pPr>
              <w:jc w:val="center"/>
              <w:rPr>
                <w:sz w:val="21"/>
                <w:szCs w:val="21"/>
              </w:rPr>
            </w:pPr>
            <w:r>
              <w:rPr>
                <w:sz w:val="21"/>
                <w:szCs w:val="21"/>
              </w:rPr>
              <w:t>1006</w:t>
            </w:r>
          </w:p>
        </w:tc>
        <w:tc>
          <w:tcPr>
            <w:vAlign w:val="center"/>
          </w:tcPr>
          <w:p w14:paraId="0F0E66A4">
            <w:pPr>
              <w:jc w:val="center"/>
              <w:rPr>
                <w:sz w:val="21"/>
                <w:szCs w:val="21"/>
              </w:rPr>
            </w:pPr>
            <w:r>
              <w:rPr>
                <w:sz w:val="21"/>
                <w:szCs w:val="21"/>
              </w:rPr>
              <w:t>卧室外墙</w:t>
            </w:r>
          </w:p>
        </w:tc>
        <w:tc>
          <w:tcPr>
            <w:vAlign w:val="center"/>
          </w:tcPr>
          <w:p w14:paraId="77AB9426">
            <w:pPr>
              <w:jc w:val="center"/>
              <w:rPr>
                <w:sz w:val="21"/>
                <w:szCs w:val="21"/>
              </w:rPr>
            </w:pPr>
            <w:r>
              <w:rPr>
                <w:sz w:val="21"/>
                <w:szCs w:val="21"/>
              </w:rPr>
              <w:t>7.5</w:t>
            </w:r>
          </w:p>
        </w:tc>
        <w:tc>
          <w:tcPr>
            <w:vAlign w:val="center"/>
          </w:tcPr>
          <w:p w14:paraId="68E9E959">
            <w:pPr>
              <w:jc w:val="center"/>
              <w:rPr>
                <w:sz w:val="21"/>
                <w:szCs w:val="21"/>
              </w:rPr>
            </w:pPr>
            <w:r>
              <w:rPr>
                <w:sz w:val="21"/>
                <w:szCs w:val="21"/>
              </w:rPr>
              <w:t>49</w:t>
            </w:r>
          </w:p>
        </w:tc>
        <w:tc>
          <w:tcPr>
            <w:vMerge w:val="restart"/>
            <w:vAlign w:val="center"/>
          </w:tcPr>
          <w:p w14:paraId="1D0E9484">
            <w:pPr>
              <w:jc w:val="center"/>
              <w:rPr>
                <w:sz w:val="21"/>
                <w:szCs w:val="21"/>
              </w:rPr>
            </w:pPr>
            <w:r>
              <w:rPr>
                <w:sz w:val="21"/>
                <w:szCs w:val="21"/>
              </w:rPr>
              <w:t>38</w:t>
            </w:r>
          </w:p>
        </w:tc>
        <w:tc>
          <w:tcPr>
            <w:vMerge w:val="restart"/>
            <w:vAlign w:val="center"/>
          </w:tcPr>
          <w:p w14:paraId="58559849">
            <w:pPr>
              <w:jc w:val="center"/>
              <w:rPr>
                <w:sz w:val="21"/>
                <w:szCs w:val="21"/>
              </w:rPr>
            </w:pPr>
            <w:r>
              <w:rPr>
                <w:sz w:val="21"/>
                <w:szCs w:val="21"/>
              </w:rPr>
              <w:t>二星级</w:t>
            </w:r>
          </w:p>
        </w:tc>
      </w:tr>
      <w:tr w14:paraId="5367C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E50957F">
            <w:pPr>
              <w:jc w:val="center"/>
              <w:rPr>
                <w:sz w:val="21"/>
                <w:szCs w:val="21"/>
              </w:rPr>
            </w:pPr>
          </w:p>
        </w:tc>
        <w:tc>
          <w:tcPr>
            <w:vMerge w:val="continue"/>
            <w:vAlign w:val="center"/>
          </w:tcPr>
          <w:p w14:paraId="166C9227">
            <w:pPr>
              <w:jc w:val="center"/>
              <w:rPr>
                <w:sz w:val="21"/>
                <w:szCs w:val="21"/>
              </w:rPr>
            </w:pPr>
          </w:p>
        </w:tc>
        <w:tc>
          <w:tcPr>
            <w:vAlign w:val="center"/>
          </w:tcPr>
          <w:p w14:paraId="20194FCB">
            <w:pPr>
              <w:jc w:val="center"/>
              <w:rPr>
                <w:sz w:val="21"/>
                <w:szCs w:val="21"/>
              </w:rPr>
            </w:pPr>
            <w:r>
              <w:rPr>
                <w:sz w:val="21"/>
                <w:szCs w:val="21"/>
              </w:rPr>
              <w:t>外窗(C1518)</w:t>
            </w:r>
          </w:p>
        </w:tc>
        <w:tc>
          <w:tcPr>
            <w:vAlign w:val="center"/>
          </w:tcPr>
          <w:p w14:paraId="571174C0">
            <w:pPr>
              <w:jc w:val="center"/>
              <w:rPr>
                <w:sz w:val="21"/>
                <w:szCs w:val="21"/>
              </w:rPr>
            </w:pPr>
            <w:r>
              <w:rPr>
                <w:sz w:val="21"/>
                <w:szCs w:val="21"/>
              </w:rPr>
              <w:t>2.7</w:t>
            </w:r>
          </w:p>
        </w:tc>
        <w:tc>
          <w:tcPr>
            <w:vAlign w:val="center"/>
          </w:tcPr>
          <w:p w14:paraId="5DC0297E">
            <w:pPr>
              <w:jc w:val="center"/>
              <w:rPr>
                <w:sz w:val="21"/>
                <w:szCs w:val="21"/>
              </w:rPr>
            </w:pPr>
            <w:r>
              <w:rPr>
                <w:sz w:val="21"/>
                <w:szCs w:val="21"/>
              </w:rPr>
              <w:t>33</w:t>
            </w:r>
          </w:p>
        </w:tc>
        <w:tc>
          <w:tcPr>
            <w:vMerge w:val="continue"/>
            <w:vAlign w:val="center"/>
          </w:tcPr>
          <w:p w14:paraId="7A3BC876">
            <w:pPr>
              <w:jc w:val="center"/>
              <w:rPr>
                <w:sz w:val="21"/>
                <w:szCs w:val="21"/>
              </w:rPr>
            </w:pPr>
          </w:p>
        </w:tc>
        <w:tc>
          <w:tcPr>
            <w:vMerge w:val="continue"/>
            <w:vAlign w:val="center"/>
          </w:tcPr>
          <w:p w14:paraId="6961123B">
            <w:pPr>
              <w:jc w:val="center"/>
              <w:rPr>
                <w:sz w:val="21"/>
                <w:szCs w:val="21"/>
              </w:rPr>
            </w:pPr>
          </w:p>
        </w:tc>
      </w:tr>
    </w:tbl>
    <w:p w14:paraId="068D7AE1">
      <w:pPr>
        <w:pStyle w:val="3"/>
        <w:jc w:val="center"/>
        <w:rPr>
          <w:lang w:val="en-US"/>
        </w:rPr>
      </w:pPr>
      <w:bookmarkStart w:id="52" w:name="组合墙星级评价表"/>
      <w:bookmarkEnd w:id="52"/>
    </w:p>
    <w:p w14:paraId="5998D9C4">
      <w:pPr>
        <w:pStyle w:val="3"/>
        <w:ind w:firstLine="540" w:firstLineChars="300"/>
        <w:jc w:val="left"/>
        <w:rPr>
          <w:rFonts w:ascii="黑体" w:hAnsi="黑体" w:eastAsia="黑体"/>
          <w:sz w:val="18"/>
          <w:szCs w:val="18"/>
          <w:lang w:val="en-US"/>
        </w:rPr>
      </w:pPr>
      <w:r>
        <w:rPr>
          <w:rFonts w:ascii="黑体" w:hAnsi="黑体" w:eastAsia="黑体"/>
          <w:sz w:val="18"/>
          <w:szCs w:val="18"/>
          <w:lang w:val="en-US"/>
        </w:rPr>
        <w:t>注：构造做法相同的外墙组合墙，表格中只显示组合墙隔声量最小值以及对应房间。</w:t>
      </w:r>
    </w:p>
    <w:p w14:paraId="3941CFCA">
      <w:pPr>
        <w:pStyle w:val="4"/>
      </w:pPr>
      <w:bookmarkStart w:id="53" w:name="_Toc23979"/>
      <w:r>
        <w:rPr>
          <w:rFonts w:hint="eastAsia"/>
        </w:rPr>
        <w:t>分户墙</w:t>
      </w:r>
      <w:r>
        <w:t>-</w:t>
      </w:r>
      <w:r>
        <w:rPr>
          <w:rFonts w:hint="eastAsia"/>
        </w:rPr>
        <w:t>两侧卧室之间</w:t>
      </w:r>
      <w:bookmarkEnd w:id="53"/>
    </w:p>
    <w:p w14:paraId="58DE68A6">
      <w:pPr>
        <w:pStyle w:val="3"/>
        <w:ind w:firstLine="420"/>
      </w:pPr>
      <w:r>
        <w:t>分户墙两侧卧室之间的空气声隔声性能</w:t>
      </w:r>
      <w:r>
        <w:rPr>
          <w:rFonts w:hint="eastAsia"/>
        </w:rPr>
        <w:t>如下表所示：</w:t>
      </w:r>
    </w:p>
    <w:p w14:paraId="6D0848A0">
      <w:pPr>
        <w:spacing w:before="240"/>
        <w:jc w:val="right"/>
        <w:rPr>
          <w:lang w:val="en-US"/>
        </w:rPr>
      </w:pPr>
      <w:r>
        <w:rPr>
          <w:rFonts w:hint="eastAsia"/>
          <w:lang w:val="en-US"/>
        </w:rPr>
        <w:t>表7.2</w:t>
      </w:r>
      <w:r>
        <w:rPr>
          <w:lang w:val="en-US"/>
        </w:rPr>
        <w:t xml:space="preserve"> 分户墙两侧卧室之间的空气声隔声性能</w:t>
      </w:r>
      <w:r>
        <w:rPr>
          <w:rFonts w:hint="eastAsia"/>
          <w:lang w:val="en-US"/>
        </w:rPr>
        <w:t xml:space="preserve"> </w:t>
      </w:r>
      <w:r>
        <w:rPr>
          <w:lang w:val="en-US"/>
        </w:rPr>
        <w:t xml:space="preserve">                       </w:t>
      </w:r>
      <w:r>
        <w:rPr>
          <w:rFonts w:hint="eastAsia"/>
          <w:lang w:val="en-US"/>
        </w:rPr>
        <w:t>单位：</w:t>
      </w:r>
      <w:r>
        <w:rPr>
          <w:lang w:val="en-US"/>
        </w:rPr>
        <w:t>dB</w:t>
      </w:r>
    </w:p>
    <w:p w14:paraId="7EA6C5BA">
      <w:pPr>
        <w:jc w:val="center"/>
        <w:rPr>
          <w:lang w:val="en-US"/>
        </w:rPr>
      </w:pPr>
      <w:r>
        <w:rPr>
          <w:lang w:val="en-US"/>
        </w:rPr>
        <w:t>（</w:t>
      </w:r>
      <w:r>
        <w:rPr>
          <w:rFonts w:hint="eastAsia"/>
          <w:lang w:val="en-US"/>
        </w:rPr>
        <w:t xml:space="preserve">二星级 </w:t>
      </w:r>
      <w:r>
        <w:rPr>
          <w:lang w:val="en-US"/>
        </w:rPr>
        <w:t xml:space="preserve">≥ 47.5 dB  </w:t>
      </w:r>
      <w:r>
        <w:rPr>
          <w:rFonts w:hint="eastAsia"/>
          <w:lang w:val="en-US"/>
        </w:rPr>
        <w:t xml:space="preserve">三星级 </w:t>
      </w:r>
      <w:r>
        <w:rPr>
          <w:lang w:val="en-US"/>
        </w:rPr>
        <w:t>≥ 50 dB）</w:t>
      </w:r>
    </w:p>
    <w:p w14:paraId="5AC4B597">
      <w:pPr>
        <w:pStyle w:val="3"/>
        <w:ind w:firstLine="420"/>
        <w:jc w:val="center"/>
        <w:rPr>
          <w:lang w:val="en-US"/>
        </w:rPr>
      </w:pPr>
      <w:bookmarkStart w:id="54" w:name="分户墙星级评价表"/>
      <w:bookmarkEnd w:id="54"/>
    </w:p>
    <w:p w14:paraId="603A5B87">
      <w:pPr>
        <w:pStyle w:val="3"/>
        <w:ind w:firstLine="480" w:firstLineChars="300"/>
        <w:jc w:val="left"/>
        <w:rPr>
          <w:sz w:val="16"/>
          <w:szCs w:val="16"/>
          <w:lang w:val="en-US"/>
        </w:rPr>
      </w:pPr>
      <w:r>
        <w:rPr>
          <w:rFonts w:hint="eastAsia"/>
          <w:sz w:val="16"/>
          <w:szCs w:val="16"/>
          <w:lang w:val="en-US"/>
        </w:rPr>
        <w:t>注：此处若无表格，代表本项目中不存在两户卧室相邻的情况，无需对此项进行评价。</w:t>
      </w:r>
    </w:p>
    <w:p w14:paraId="14884CCC">
      <w:pPr>
        <w:pStyle w:val="2"/>
      </w:pPr>
      <w:bookmarkStart w:id="55" w:name="_Toc5181"/>
      <w:r>
        <w:rPr>
          <w:rFonts w:hint="eastAsia"/>
        </w:rPr>
        <w:t>结论</w:t>
      </w:r>
      <w:bookmarkEnd w:id="55"/>
    </w:p>
    <w:p w14:paraId="4BF6DBAA">
      <w:pPr>
        <w:pStyle w:val="3"/>
        <w:ind w:firstLine="420" w:firstLineChars="200"/>
      </w:pPr>
      <w:r>
        <w:rPr>
          <w:rFonts w:hint="eastAsia"/>
        </w:rPr>
        <w:t>根据上述计算可知，本项目围护</w:t>
      </w:r>
      <w:r>
        <w:t>结构隔声结果</w:t>
      </w:r>
      <w:r>
        <w:rPr>
          <w:rFonts w:hint="eastAsia"/>
        </w:rPr>
        <w:t>如下表所示：</w:t>
      </w:r>
    </w:p>
    <w:p w14:paraId="5855F361">
      <w:pPr>
        <w:spacing w:before="240"/>
        <w:jc w:val="right"/>
        <w:rPr>
          <w:lang w:val="en-US"/>
        </w:rPr>
      </w:pPr>
      <w:r>
        <w:rPr>
          <w:rFonts w:hint="eastAsia"/>
          <w:lang w:val="en-US"/>
        </w:rPr>
        <w:t>表</w:t>
      </w:r>
      <w:r>
        <w:rPr>
          <w:lang w:val="en-US"/>
        </w:rPr>
        <w:t>8</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0737D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8827347">
            <w:pPr>
              <w:jc w:val="center"/>
              <w:rPr>
                <w:sz w:val="21"/>
                <w:szCs w:val="21"/>
              </w:rPr>
            </w:pPr>
            <w:r>
              <w:rPr>
                <w:sz w:val="21"/>
                <w:szCs w:val="21"/>
              </w:rPr>
              <w:t>构件</w:t>
            </w:r>
          </w:p>
        </w:tc>
        <w:tc>
          <w:tcPr>
            <w:shd w:val="clear" w:color="auto" w:fill="E6E6E6"/>
            <w:vAlign w:val="center"/>
          </w:tcPr>
          <w:p w14:paraId="25DFABCF">
            <w:pPr>
              <w:jc w:val="center"/>
              <w:rPr>
                <w:sz w:val="21"/>
                <w:szCs w:val="21"/>
              </w:rPr>
            </w:pPr>
            <w:r>
              <w:rPr>
                <w:sz w:val="21"/>
                <w:szCs w:val="21"/>
              </w:rPr>
              <w:t>单值评价量+频谱修正量</w:t>
            </w:r>
          </w:p>
        </w:tc>
        <w:tc>
          <w:tcPr>
            <w:shd w:val="clear" w:color="auto" w:fill="E6E6E6"/>
            <w:vAlign w:val="center"/>
          </w:tcPr>
          <w:p w14:paraId="1FD540CB">
            <w:pPr>
              <w:jc w:val="center"/>
              <w:rPr>
                <w:sz w:val="21"/>
                <w:szCs w:val="21"/>
              </w:rPr>
            </w:pPr>
            <w:r>
              <w:rPr>
                <w:sz w:val="21"/>
                <w:szCs w:val="21"/>
              </w:rPr>
              <w:t>标准限值</w:t>
            </w:r>
          </w:p>
        </w:tc>
        <w:tc>
          <w:tcPr>
            <w:shd w:val="clear" w:color="auto" w:fill="E6E6E6"/>
            <w:vAlign w:val="center"/>
          </w:tcPr>
          <w:p w14:paraId="7007CBDB">
            <w:pPr>
              <w:jc w:val="center"/>
              <w:rPr>
                <w:sz w:val="21"/>
                <w:szCs w:val="21"/>
              </w:rPr>
            </w:pPr>
            <w:r>
              <w:rPr>
                <w:sz w:val="21"/>
                <w:szCs w:val="21"/>
              </w:rPr>
              <w:t>结论</w:t>
            </w:r>
          </w:p>
        </w:tc>
      </w:tr>
      <w:tr w14:paraId="01D7F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9BBA595">
            <w:pPr>
              <w:rPr>
                <w:sz w:val="21"/>
                <w:szCs w:val="21"/>
              </w:rPr>
            </w:pPr>
            <w:r>
              <w:rPr>
                <w:sz w:val="21"/>
                <w:szCs w:val="21"/>
              </w:rPr>
              <w:t>起居室外墙</w:t>
            </w:r>
          </w:p>
        </w:tc>
        <w:tc>
          <w:tcPr>
            <w:vAlign w:val="center"/>
          </w:tcPr>
          <w:p w14:paraId="372020BA">
            <w:pPr>
              <w:rPr>
                <w:sz w:val="21"/>
                <w:szCs w:val="21"/>
              </w:rPr>
            </w:pPr>
            <w:r>
              <w:rPr>
                <w:b/>
                <w:sz w:val="21"/>
                <w:szCs w:val="21"/>
              </w:rPr>
              <w:t>49</w:t>
            </w:r>
          </w:p>
        </w:tc>
        <w:tc>
          <w:tcPr>
            <w:vAlign w:val="center"/>
          </w:tcPr>
          <w:p w14:paraId="41E47F73">
            <w:pPr>
              <w:rPr>
                <w:sz w:val="21"/>
                <w:szCs w:val="21"/>
              </w:rPr>
            </w:pPr>
            <w:r>
              <w:rPr>
                <w:sz w:val="21"/>
                <w:szCs w:val="21"/>
              </w:rPr>
              <w:t>低限:≥45,高要求:≥50</w:t>
            </w:r>
          </w:p>
        </w:tc>
        <w:tc>
          <w:tcPr>
            <w:vAlign w:val="center"/>
          </w:tcPr>
          <w:p w14:paraId="7D040576">
            <w:pPr>
              <w:rPr>
                <w:sz w:val="21"/>
                <w:szCs w:val="21"/>
              </w:rPr>
            </w:pPr>
            <w:r>
              <w:rPr>
                <w:b/>
                <w:sz w:val="21"/>
                <w:szCs w:val="21"/>
              </w:rPr>
              <w:t>满足平均要求</w:t>
            </w:r>
          </w:p>
        </w:tc>
      </w:tr>
      <w:tr w14:paraId="1A019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412779F">
            <w:pPr>
              <w:rPr>
                <w:sz w:val="21"/>
                <w:szCs w:val="21"/>
              </w:rPr>
            </w:pPr>
            <w:r>
              <w:rPr>
                <w:sz w:val="21"/>
                <w:szCs w:val="21"/>
              </w:rPr>
              <w:t>卧室外墙</w:t>
            </w:r>
          </w:p>
        </w:tc>
        <w:tc>
          <w:tcPr>
            <w:vAlign w:val="center"/>
          </w:tcPr>
          <w:p w14:paraId="71D97B4A">
            <w:pPr>
              <w:rPr>
                <w:sz w:val="21"/>
                <w:szCs w:val="21"/>
              </w:rPr>
            </w:pPr>
            <w:r>
              <w:rPr>
                <w:b/>
                <w:sz w:val="21"/>
                <w:szCs w:val="21"/>
              </w:rPr>
              <w:t>49</w:t>
            </w:r>
          </w:p>
        </w:tc>
        <w:tc>
          <w:tcPr>
            <w:vAlign w:val="center"/>
          </w:tcPr>
          <w:p w14:paraId="3EC5938D">
            <w:pPr>
              <w:rPr>
                <w:sz w:val="21"/>
                <w:szCs w:val="21"/>
              </w:rPr>
            </w:pPr>
            <w:r>
              <w:rPr>
                <w:sz w:val="21"/>
                <w:szCs w:val="21"/>
              </w:rPr>
              <w:t>低限:≥45,高要求:≥50</w:t>
            </w:r>
          </w:p>
        </w:tc>
        <w:tc>
          <w:tcPr>
            <w:vAlign w:val="center"/>
          </w:tcPr>
          <w:p w14:paraId="7943B540">
            <w:pPr>
              <w:rPr>
                <w:sz w:val="21"/>
                <w:szCs w:val="21"/>
              </w:rPr>
            </w:pPr>
            <w:r>
              <w:rPr>
                <w:b/>
                <w:sz w:val="21"/>
                <w:szCs w:val="21"/>
              </w:rPr>
              <w:t>满足平均要求</w:t>
            </w:r>
          </w:p>
        </w:tc>
      </w:tr>
      <w:tr w14:paraId="6C5AE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BB162FB">
            <w:pPr>
              <w:rPr>
                <w:sz w:val="21"/>
                <w:szCs w:val="21"/>
              </w:rPr>
            </w:pPr>
            <w:r>
              <w:rPr>
                <w:sz w:val="21"/>
                <w:szCs w:val="21"/>
              </w:rPr>
              <w:t>卧室墙</w:t>
            </w:r>
          </w:p>
        </w:tc>
        <w:tc>
          <w:tcPr>
            <w:vAlign w:val="center"/>
          </w:tcPr>
          <w:p w14:paraId="6CC75BE9">
            <w:pPr>
              <w:rPr>
                <w:sz w:val="21"/>
                <w:szCs w:val="21"/>
              </w:rPr>
            </w:pPr>
            <w:r>
              <w:rPr>
                <w:b/>
                <w:sz w:val="21"/>
                <w:szCs w:val="21"/>
              </w:rPr>
              <w:t>45</w:t>
            </w:r>
          </w:p>
        </w:tc>
        <w:tc>
          <w:tcPr>
            <w:vAlign w:val="center"/>
          </w:tcPr>
          <w:p w14:paraId="51A4E759">
            <w:pPr>
              <w:rPr>
                <w:sz w:val="21"/>
                <w:szCs w:val="21"/>
              </w:rPr>
            </w:pPr>
            <w:r>
              <w:rPr>
                <w:sz w:val="21"/>
                <w:szCs w:val="21"/>
              </w:rPr>
              <w:t>低限:≥35</w:t>
            </w:r>
          </w:p>
        </w:tc>
        <w:tc>
          <w:tcPr>
            <w:vAlign w:val="center"/>
          </w:tcPr>
          <w:p w14:paraId="7C14B194">
            <w:pPr>
              <w:rPr>
                <w:sz w:val="21"/>
                <w:szCs w:val="21"/>
              </w:rPr>
            </w:pPr>
            <w:r>
              <w:rPr>
                <w:b/>
                <w:sz w:val="21"/>
                <w:szCs w:val="21"/>
              </w:rPr>
              <w:t>满足高要求</w:t>
            </w:r>
          </w:p>
        </w:tc>
      </w:tr>
      <w:tr w14:paraId="1BC90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F23EB58">
            <w:pPr>
              <w:rPr>
                <w:sz w:val="21"/>
                <w:szCs w:val="21"/>
              </w:rPr>
            </w:pPr>
            <w:r>
              <w:rPr>
                <w:sz w:val="21"/>
                <w:szCs w:val="21"/>
              </w:rPr>
              <w:t>住宅建筑中其他外窗</w:t>
            </w:r>
          </w:p>
        </w:tc>
        <w:tc>
          <w:tcPr>
            <w:vAlign w:val="center"/>
          </w:tcPr>
          <w:p w14:paraId="010C073C">
            <w:pPr>
              <w:rPr>
                <w:sz w:val="21"/>
                <w:szCs w:val="21"/>
              </w:rPr>
            </w:pPr>
            <w:r>
              <w:rPr>
                <w:b/>
                <w:sz w:val="21"/>
                <w:szCs w:val="21"/>
              </w:rPr>
              <w:t>33</w:t>
            </w:r>
          </w:p>
        </w:tc>
        <w:tc>
          <w:tcPr>
            <w:vAlign w:val="center"/>
          </w:tcPr>
          <w:p w14:paraId="5FE65A13">
            <w:pPr>
              <w:rPr>
                <w:sz w:val="21"/>
                <w:szCs w:val="21"/>
              </w:rPr>
            </w:pPr>
            <w:r>
              <w:rPr>
                <w:sz w:val="21"/>
                <w:szCs w:val="21"/>
              </w:rPr>
              <w:t>低限:≥25,高要求:≥30</w:t>
            </w:r>
          </w:p>
        </w:tc>
        <w:tc>
          <w:tcPr>
            <w:vAlign w:val="center"/>
          </w:tcPr>
          <w:p w14:paraId="3770F542">
            <w:pPr>
              <w:rPr>
                <w:sz w:val="21"/>
                <w:szCs w:val="21"/>
              </w:rPr>
            </w:pPr>
            <w:r>
              <w:rPr>
                <w:b/>
                <w:sz w:val="21"/>
                <w:szCs w:val="21"/>
              </w:rPr>
              <w:t>满足高要求</w:t>
            </w:r>
          </w:p>
        </w:tc>
      </w:tr>
    </w:tbl>
    <w:p w14:paraId="7466BC48">
      <w:bookmarkStart w:id="56" w:name="构件隔声性能统计"/>
      <w:bookmarkEnd w:id="56"/>
    </w:p>
    <w:p w14:paraId="24521383">
      <w:pPr>
        <w:jc w:val="right"/>
        <w:rPr>
          <w:lang w:val="en-US"/>
        </w:rPr>
      </w:pPr>
      <w:r>
        <w:rPr>
          <w:rFonts w:hint="eastAsia"/>
          <w:lang w:val="en-US"/>
        </w:rPr>
        <w:t>表</w:t>
      </w:r>
      <w:r>
        <w:rPr>
          <w:lang w:val="en-US"/>
        </w:rPr>
        <w:t>8.2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p w14:paraId="7BC35E14">
      <w:bookmarkStart w:id="57" w:name="撞击声隔声性能统计"/>
      <w:bookmarkEnd w:id="57"/>
      <w:r>
        <w:t>本工程为单层建筑，撞击声隔声性能直接得 5 分。</w:t>
      </w:r>
    </w:p>
    <w:p w14:paraId="496DADF5">
      <w:pPr>
        <w:jc w:val="right"/>
        <w:rPr>
          <w:lang w:val="en-US"/>
        </w:rPr>
      </w:pPr>
      <w:r>
        <w:rPr>
          <w:rFonts w:hint="eastAsia"/>
          <w:lang w:val="en-US"/>
        </w:rPr>
        <w:t>表</w:t>
      </w:r>
      <w:r>
        <w:rPr>
          <w:lang w:val="en-US"/>
        </w:rPr>
        <w:t>8.3</w:t>
      </w:r>
      <w:r>
        <w:rPr>
          <w:rFonts w:hint="eastAsia"/>
          <w:lang w:val="en-US"/>
        </w:rPr>
        <w:t>住宅建筑</w:t>
      </w:r>
      <w:r>
        <w:rPr>
          <w:lang w:val="en-US"/>
        </w:rPr>
        <w:t>隔声性能</w:t>
      </w:r>
      <w:r>
        <w:rPr>
          <w:rFonts w:hint="eastAsia"/>
          <w:lang w:val="en-US"/>
        </w:rPr>
        <w:t xml:space="preserve">星级评价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7"/>
        <w:gridCol w:w="2689"/>
        <w:gridCol w:w="1709"/>
      </w:tblGrid>
      <w:tr w14:paraId="145C89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14:paraId="0FB773E4">
            <w:pPr>
              <w:rPr>
                <w:sz w:val="21"/>
                <w:szCs w:val="21"/>
              </w:rPr>
            </w:pPr>
            <w:r>
              <w:rPr>
                <w:sz w:val="21"/>
                <w:szCs w:val="21"/>
              </w:rPr>
              <w:t>构件</w:t>
            </w:r>
          </w:p>
        </w:tc>
        <w:tc>
          <w:tcPr>
            <w:tcW w:w="2547" w:type="dxa"/>
            <w:shd w:val="clear" w:color="auto" w:fill="E6E6E6"/>
          </w:tcPr>
          <w:p w14:paraId="0BE59AD1">
            <w:pPr>
              <w:jc w:val="center"/>
              <w:rPr>
                <w:sz w:val="21"/>
                <w:szCs w:val="21"/>
              </w:rPr>
            </w:pPr>
            <w:r>
              <w:rPr>
                <w:sz w:val="21"/>
                <w:szCs w:val="21"/>
              </w:rPr>
              <w:t>单值评价量+频谱修正量</w:t>
            </w:r>
          </w:p>
        </w:tc>
        <w:tc>
          <w:tcPr>
            <w:tcW w:w="2689" w:type="dxa"/>
            <w:shd w:val="clear" w:color="auto" w:fill="E6E6E6"/>
            <w:vAlign w:val="center"/>
          </w:tcPr>
          <w:p w14:paraId="0271051E">
            <w:pPr>
              <w:jc w:val="center"/>
              <w:rPr>
                <w:sz w:val="21"/>
                <w:szCs w:val="21"/>
              </w:rPr>
            </w:pPr>
            <w:r>
              <w:rPr>
                <w:sz w:val="21"/>
                <w:szCs w:val="21"/>
              </w:rPr>
              <w:t>标准限值</w:t>
            </w:r>
          </w:p>
        </w:tc>
        <w:tc>
          <w:tcPr>
            <w:tcW w:w="1709" w:type="dxa"/>
            <w:shd w:val="clear" w:color="auto" w:fill="E6E6E6"/>
            <w:vAlign w:val="center"/>
          </w:tcPr>
          <w:p w14:paraId="44DE046C">
            <w:pPr>
              <w:jc w:val="center"/>
              <w:rPr>
                <w:sz w:val="21"/>
                <w:szCs w:val="21"/>
              </w:rPr>
            </w:pPr>
            <w:r>
              <w:rPr>
                <w:sz w:val="21"/>
                <w:szCs w:val="21"/>
              </w:rPr>
              <w:t>结论</w:t>
            </w:r>
          </w:p>
        </w:tc>
      </w:tr>
      <w:tr w14:paraId="372425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22" w:hRule="atLeast"/>
        </w:trPr>
        <w:tc>
          <w:tcPr>
            <w:tcW w:w="2388" w:type="dxa"/>
            <w:shd w:val="clear" w:color="auto" w:fill="E6E6E6"/>
            <w:vAlign w:val="center"/>
          </w:tcPr>
          <w:p w14:paraId="3D1CF4B9">
            <w:pPr>
              <w:rPr>
                <w:sz w:val="21"/>
                <w:szCs w:val="21"/>
              </w:rPr>
            </w:pPr>
            <w:r>
              <w:rPr>
                <w:rFonts w:hint="eastAsia"/>
                <w:sz w:val="21"/>
                <w:szCs w:val="21"/>
              </w:rPr>
              <w:t>室外与卧室之间</w:t>
            </w:r>
          </w:p>
        </w:tc>
        <w:tc>
          <w:tcPr>
            <w:tcW w:w="2547" w:type="dxa"/>
            <w:vAlign w:val="center"/>
          </w:tcPr>
          <w:p w14:paraId="1AE5279D">
            <w:pPr>
              <w:rPr>
                <w:b/>
                <w:sz w:val="21"/>
                <w:szCs w:val="21"/>
              </w:rPr>
            </w:pPr>
            <w:bookmarkStart w:id="58" w:name="组合墙星级评价隔声量"/>
            <w:r>
              <w:rPr>
                <w:b/>
                <w:sz w:val="21"/>
                <w:szCs w:val="21"/>
              </w:rPr>
              <w:t>38</w:t>
            </w:r>
            <w:bookmarkEnd w:id="58"/>
          </w:p>
        </w:tc>
        <w:tc>
          <w:tcPr>
            <w:tcW w:w="2689" w:type="dxa"/>
            <w:vAlign w:val="center"/>
          </w:tcPr>
          <w:p w14:paraId="642D73AC">
            <w:pPr>
              <w:rPr>
                <w:sz w:val="21"/>
                <w:szCs w:val="21"/>
              </w:rPr>
            </w:pPr>
            <w:r>
              <w:rPr>
                <w:rFonts w:hint="eastAsia"/>
                <w:sz w:val="21"/>
                <w:szCs w:val="21"/>
              </w:rPr>
              <w:t>二星级</w:t>
            </w:r>
            <w:r>
              <w:rPr>
                <w:sz w:val="21"/>
                <w:szCs w:val="21"/>
              </w:rPr>
              <w:t xml:space="preserve">≥35  </w:t>
            </w:r>
            <w:r>
              <w:rPr>
                <w:rFonts w:hint="eastAsia"/>
                <w:sz w:val="21"/>
                <w:szCs w:val="21"/>
              </w:rPr>
              <w:t>三星级</w:t>
            </w:r>
            <w:r>
              <w:rPr>
                <w:sz w:val="21"/>
                <w:szCs w:val="21"/>
              </w:rPr>
              <w:t>≥40</w:t>
            </w:r>
          </w:p>
        </w:tc>
        <w:tc>
          <w:tcPr>
            <w:tcW w:w="1709" w:type="dxa"/>
            <w:vAlign w:val="center"/>
          </w:tcPr>
          <w:p w14:paraId="3EBB6BD2">
            <w:pPr>
              <w:jc w:val="center"/>
              <w:rPr>
                <w:b/>
                <w:sz w:val="21"/>
                <w:szCs w:val="21"/>
                <w:highlight w:val="yellow"/>
                <w:lang w:val="en-US"/>
              </w:rPr>
            </w:pPr>
            <w:bookmarkStart w:id="59" w:name="组合墙星级评价结论"/>
            <w:r>
              <w:rPr>
                <w:b/>
                <w:sz w:val="21"/>
                <w:szCs w:val="21"/>
              </w:rPr>
              <w:t>二星级</w:t>
            </w:r>
            <w:bookmarkEnd w:id="59"/>
          </w:p>
        </w:tc>
      </w:tr>
      <w:tr w14:paraId="3CC764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31" w:hRule="atLeast"/>
        </w:trPr>
        <w:tc>
          <w:tcPr>
            <w:tcW w:w="2388" w:type="dxa"/>
            <w:shd w:val="clear" w:color="auto" w:fill="E6E6E6"/>
            <w:vAlign w:val="center"/>
          </w:tcPr>
          <w:p w14:paraId="00AEC57C">
            <w:pPr>
              <w:rPr>
                <w:sz w:val="21"/>
                <w:szCs w:val="21"/>
              </w:rPr>
            </w:pPr>
            <w:r>
              <w:rPr>
                <w:rFonts w:hint="eastAsia"/>
                <w:sz w:val="21"/>
                <w:szCs w:val="21"/>
              </w:rPr>
              <w:t>分户墙两侧卧室之间</w:t>
            </w:r>
          </w:p>
        </w:tc>
        <w:tc>
          <w:tcPr>
            <w:tcW w:w="2547" w:type="dxa"/>
            <w:vAlign w:val="center"/>
          </w:tcPr>
          <w:p w14:paraId="4BDAE463">
            <w:pPr>
              <w:rPr>
                <w:b/>
                <w:sz w:val="21"/>
                <w:szCs w:val="21"/>
              </w:rPr>
            </w:pPr>
            <w:bookmarkStart w:id="60" w:name="分户墙星级评价隔声量"/>
            <w:r>
              <w:rPr>
                <w:b/>
                <w:sz w:val="21"/>
                <w:szCs w:val="21"/>
              </w:rPr>
              <w:t>--</w:t>
            </w:r>
            <w:bookmarkEnd w:id="60"/>
          </w:p>
        </w:tc>
        <w:tc>
          <w:tcPr>
            <w:tcW w:w="2689" w:type="dxa"/>
            <w:vAlign w:val="center"/>
          </w:tcPr>
          <w:p w14:paraId="2778889A">
            <w:pPr>
              <w:rPr>
                <w:sz w:val="21"/>
                <w:szCs w:val="21"/>
              </w:rPr>
            </w:pPr>
            <w:r>
              <w:rPr>
                <w:rFonts w:hint="eastAsia"/>
                <w:sz w:val="21"/>
                <w:szCs w:val="21"/>
              </w:rPr>
              <w:t>二星级</w:t>
            </w:r>
            <w:r>
              <w:rPr>
                <w:sz w:val="21"/>
                <w:szCs w:val="21"/>
              </w:rPr>
              <w:t xml:space="preserve">≥47.5  </w:t>
            </w:r>
            <w:r>
              <w:rPr>
                <w:rFonts w:hint="eastAsia"/>
                <w:sz w:val="21"/>
                <w:szCs w:val="21"/>
              </w:rPr>
              <w:t>三星级</w:t>
            </w:r>
            <w:r>
              <w:rPr>
                <w:sz w:val="21"/>
                <w:szCs w:val="21"/>
              </w:rPr>
              <w:t>≥50</w:t>
            </w:r>
          </w:p>
        </w:tc>
        <w:tc>
          <w:tcPr>
            <w:tcW w:w="1709" w:type="dxa"/>
            <w:vAlign w:val="center"/>
          </w:tcPr>
          <w:p w14:paraId="561D4AB2">
            <w:pPr>
              <w:jc w:val="center"/>
              <w:rPr>
                <w:b/>
                <w:sz w:val="21"/>
                <w:szCs w:val="21"/>
                <w:highlight w:val="yellow"/>
                <w:lang w:val="en-US"/>
              </w:rPr>
            </w:pPr>
            <w:bookmarkStart w:id="61" w:name="分户墙星级评价结论"/>
            <w:r>
              <w:rPr>
                <w:b/>
                <w:sz w:val="21"/>
                <w:szCs w:val="21"/>
              </w:rPr>
              <w:t>--</w:t>
            </w:r>
            <w:bookmarkEnd w:id="61"/>
          </w:p>
        </w:tc>
      </w:tr>
      <w:tr w14:paraId="5569513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7E6E6" w:themeFill="background2"/>
            <w:vAlign w:val="center"/>
          </w:tcPr>
          <w:p w14:paraId="28414547">
            <w:pPr>
              <w:rPr>
                <w:sz w:val="21"/>
                <w:szCs w:val="21"/>
              </w:rPr>
            </w:pPr>
            <w:r>
              <w:rPr>
                <w:sz w:val="21"/>
                <w:szCs w:val="21"/>
              </w:rPr>
              <w:t>构件</w:t>
            </w:r>
          </w:p>
        </w:tc>
        <w:tc>
          <w:tcPr>
            <w:tcW w:w="2547" w:type="dxa"/>
            <w:shd w:val="clear" w:color="auto" w:fill="E7E6E6" w:themeFill="background2"/>
          </w:tcPr>
          <w:p w14:paraId="6B0B75C1">
            <w:pPr>
              <w:jc w:val="center"/>
              <w:rPr>
                <w:b/>
                <w:sz w:val="21"/>
                <w:szCs w:val="21"/>
              </w:rPr>
            </w:pPr>
            <w:r>
              <w:rPr>
                <w:sz w:val="21"/>
                <w:szCs w:val="21"/>
              </w:rPr>
              <w:t>计权规范化撞击声压级</w:t>
            </w:r>
          </w:p>
        </w:tc>
        <w:tc>
          <w:tcPr>
            <w:tcW w:w="2689" w:type="dxa"/>
            <w:shd w:val="clear" w:color="auto" w:fill="E7E6E6" w:themeFill="background2"/>
            <w:vAlign w:val="center"/>
          </w:tcPr>
          <w:p w14:paraId="31B15976">
            <w:pPr>
              <w:jc w:val="center"/>
              <w:rPr>
                <w:sz w:val="21"/>
                <w:szCs w:val="21"/>
              </w:rPr>
            </w:pPr>
            <w:r>
              <w:rPr>
                <w:sz w:val="21"/>
                <w:szCs w:val="21"/>
              </w:rPr>
              <w:t>标准限值</w:t>
            </w:r>
          </w:p>
        </w:tc>
        <w:tc>
          <w:tcPr>
            <w:tcW w:w="1709" w:type="dxa"/>
            <w:shd w:val="clear" w:color="auto" w:fill="E7E6E6" w:themeFill="background2"/>
            <w:vAlign w:val="center"/>
          </w:tcPr>
          <w:p w14:paraId="7BC1D084">
            <w:pPr>
              <w:jc w:val="center"/>
              <w:rPr>
                <w:kern w:val="2"/>
                <w:sz w:val="21"/>
                <w:szCs w:val="21"/>
                <w:highlight w:val="yellow"/>
                <w:lang w:val="en-US"/>
              </w:rPr>
            </w:pPr>
            <w:r>
              <w:rPr>
                <w:sz w:val="21"/>
                <w:szCs w:val="21"/>
              </w:rPr>
              <w:t>结论</w:t>
            </w:r>
          </w:p>
        </w:tc>
      </w:tr>
      <w:tr w14:paraId="1FEB527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59" w:hRule="atLeast"/>
        </w:trPr>
        <w:tc>
          <w:tcPr>
            <w:tcW w:w="2388" w:type="dxa"/>
            <w:shd w:val="clear" w:color="auto" w:fill="E6E6E6"/>
            <w:vAlign w:val="center"/>
          </w:tcPr>
          <w:p w14:paraId="445C7461">
            <w:pPr>
              <w:rPr>
                <w:sz w:val="21"/>
                <w:szCs w:val="21"/>
              </w:rPr>
            </w:pPr>
            <w:r>
              <w:rPr>
                <w:sz w:val="21"/>
                <w:szCs w:val="21"/>
              </w:rPr>
              <w:t>卧室的分户楼板</w:t>
            </w:r>
          </w:p>
        </w:tc>
        <w:tc>
          <w:tcPr>
            <w:tcW w:w="2547" w:type="dxa"/>
            <w:vAlign w:val="center"/>
          </w:tcPr>
          <w:p w14:paraId="29E99431">
            <w:pPr>
              <w:rPr>
                <w:b/>
                <w:sz w:val="21"/>
                <w:szCs w:val="21"/>
              </w:rPr>
            </w:pPr>
            <w:bookmarkStart w:id="62" w:name="分户楼板星级评价撞击声压级"/>
            <w:r>
              <w:rPr>
                <w:b/>
                <w:sz w:val="21"/>
                <w:szCs w:val="21"/>
              </w:rPr>
              <w:t>--</w:t>
            </w:r>
            <w:bookmarkEnd w:id="62"/>
          </w:p>
        </w:tc>
        <w:tc>
          <w:tcPr>
            <w:tcW w:w="2689" w:type="dxa"/>
            <w:vAlign w:val="center"/>
          </w:tcPr>
          <w:p w14:paraId="00E6E54F">
            <w:pPr>
              <w:rPr>
                <w:sz w:val="21"/>
                <w:szCs w:val="21"/>
              </w:rPr>
            </w:pPr>
            <w:r>
              <w:rPr>
                <w:rFonts w:hint="eastAsia"/>
                <w:sz w:val="21"/>
                <w:szCs w:val="21"/>
              </w:rPr>
              <w:t>二星级</w:t>
            </w:r>
            <w:r>
              <w:rPr>
                <w:sz w:val="21"/>
                <w:szCs w:val="21"/>
              </w:rPr>
              <w:t xml:space="preserve">&lt;70  </w:t>
            </w:r>
            <w:r>
              <w:rPr>
                <w:rFonts w:hint="eastAsia"/>
                <w:sz w:val="21"/>
                <w:szCs w:val="21"/>
              </w:rPr>
              <w:t>三星级</w:t>
            </w:r>
            <w:r>
              <w:rPr>
                <w:sz w:val="21"/>
                <w:szCs w:val="21"/>
              </w:rPr>
              <w:t>&lt;65</w:t>
            </w:r>
          </w:p>
        </w:tc>
        <w:tc>
          <w:tcPr>
            <w:tcW w:w="1709" w:type="dxa"/>
            <w:vAlign w:val="center"/>
          </w:tcPr>
          <w:p w14:paraId="34F7C272">
            <w:pPr>
              <w:jc w:val="center"/>
              <w:rPr>
                <w:b/>
                <w:sz w:val="21"/>
                <w:szCs w:val="21"/>
                <w:highlight w:val="yellow"/>
                <w:lang w:val="en-US"/>
              </w:rPr>
            </w:pPr>
            <w:bookmarkStart w:id="63" w:name="分户楼板星级评价结论"/>
            <w:r>
              <w:rPr>
                <w:b/>
                <w:sz w:val="21"/>
                <w:szCs w:val="21"/>
              </w:rPr>
              <w:t>三星级</w:t>
            </w:r>
            <w:bookmarkEnd w:id="63"/>
          </w:p>
        </w:tc>
      </w:tr>
    </w:tbl>
    <w:p w14:paraId="10FD2F23">
      <w:pPr>
        <w:pStyle w:val="3"/>
        <w:spacing w:before="240"/>
      </w:pPr>
      <w:r>
        <w:rPr>
          <w:rFonts w:hint="eastAsia" w:ascii="宋体" w:hAnsi="宋体"/>
        </w:rPr>
        <w:t xml:space="preserve">    综上，根据《绿色建筑评</w:t>
      </w:r>
      <w:r>
        <w:t>价标准》GB/T 50378-2019和《民用建筑隔声设计规范》GB 50118-</w:t>
      </w:r>
    </w:p>
    <w:p w14:paraId="5C060D95">
      <w:pPr>
        <w:pStyle w:val="3"/>
        <w:rPr>
          <w:rFonts w:ascii="宋体" w:hAnsi="宋体"/>
        </w:rPr>
      </w:pPr>
      <w:r>
        <w:t>2010评价要求，可</w:t>
      </w:r>
      <w:r>
        <w:rPr>
          <w:rFonts w:hint="eastAsia" w:ascii="宋体" w:hAnsi="宋体"/>
        </w:rPr>
        <w:t>得围护结构隔声评价结果及得分情况如下表：</w:t>
      </w:r>
    </w:p>
    <w:p w14:paraId="2D9800A8">
      <w:pPr>
        <w:pStyle w:val="3"/>
        <w:rPr>
          <w:rFonts w:ascii="宋体" w:hAnsi="宋体"/>
        </w:rPr>
      </w:pPr>
    </w:p>
    <w:p w14:paraId="3E1285DD">
      <w:pPr>
        <w:jc w:val="right"/>
        <w:rPr>
          <w:lang w:val="en-US"/>
        </w:rPr>
      </w:pPr>
      <w:r>
        <w:rPr>
          <w:rFonts w:hint="eastAsia"/>
          <w:lang w:val="en-US"/>
        </w:rPr>
        <w:t>表</w:t>
      </w:r>
      <w:r>
        <w:rPr>
          <w:lang w:val="en-US"/>
        </w:rPr>
        <w:t>8.</w:t>
      </w:r>
      <w:r>
        <w:rPr>
          <w:rFonts w:hint="eastAsia"/>
          <w:lang w:val="en-US"/>
        </w:rPr>
        <w:t xml:space="preserve">4 围护结构隔声性能评价结果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812"/>
        <w:gridCol w:w="1523"/>
        <w:gridCol w:w="737"/>
      </w:tblGrid>
      <w:tr w14:paraId="2776B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261" w:type="dxa"/>
            <w:shd w:val="clear" w:color="auto" w:fill="E6E6E6"/>
            <w:vAlign w:val="center"/>
          </w:tcPr>
          <w:p w14:paraId="1BC1211A">
            <w:pPr>
              <w:contextualSpacing/>
              <w:jc w:val="center"/>
              <w:rPr>
                <w:bCs/>
                <w:sz w:val="21"/>
                <w:szCs w:val="21"/>
              </w:rPr>
            </w:pPr>
            <w:r>
              <w:rPr>
                <w:bCs/>
                <w:sz w:val="21"/>
                <w:szCs w:val="21"/>
              </w:rPr>
              <w:t>检查项</w:t>
            </w:r>
          </w:p>
        </w:tc>
        <w:tc>
          <w:tcPr>
            <w:tcW w:w="5812" w:type="dxa"/>
            <w:shd w:val="clear" w:color="auto" w:fill="E6E6E6"/>
          </w:tcPr>
          <w:p w14:paraId="5B1FB457">
            <w:pPr>
              <w:contextualSpacing/>
              <w:jc w:val="center"/>
              <w:rPr>
                <w:bCs/>
                <w:sz w:val="21"/>
                <w:szCs w:val="21"/>
              </w:rPr>
            </w:pPr>
            <w:r>
              <w:rPr>
                <w:rFonts w:hint="eastAsia"/>
                <w:bCs/>
                <w:sz w:val="21"/>
                <w:szCs w:val="21"/>
              </w:rPr>
              <w:t>评价</w:t>
            </w:r>
            <w:r>
              <w:rPr>
                <w:bCs/>
                <w:sz w:val="21"/>
                <w:szCs w:val="21"/>
              </w:rPr>
              <w:t>依据</w:t>
            </w:r>
          </w:p>
        </w:tc>
        <w:tc>
          <w:tcPr>
            <w:tcW w:w="1523" w:type="dxa"/>
            <w:shd w:val="clear" w:color="auto" w:fill="E6E6E6"/>
            <w:vAlign w:val="center"/>
          </w:tcPr>
          <w:p w14:paraId="6A565BE6">
            <w:pPr>
              <w:contextualSpacing/>
              <w:jc w:val="center"/>
              <w:rPr>
                <w:bCs/>
                <w:sz w:val="21"/>
                <w:szCs w:val="21"/>
              </w:rPr>
            </w:pPr>
            <w:r>
              <w:rPr>
                <w:bCs/>
                <w:sz w:val="21"/>
                <w:szCs w:val="21"/>
              </w:rPr>
              <w:t>结论</w:t>
            </w:r>
          </w:p>
        </w:tc>
        <w:tc>
          <w:tcPr>
            <w:tcW w:w="737" w:type="dxa"/>
            <w:shd w:val="clear" w:color="auto" w:fill="E6E6E6"/>
            <w:vAlign w:val="center"/>
          </w:tcPr>
          <w:p w14:paraId="0E106EC9">
            <w:pPr>
              <w:contextualSpacing/>
              <w:jc w:val="center"/>
              <w:rPr>
                <w:bCs/>
                <w:sz w:val="21"/>
                <w:szCs w:val="21"/>
              </w:rPr>
            </w:pPr>
            <w:r>
              <w:rPr>
                <w:bCs/>
                <w:sz w:val="21"/>
                <w:szCs w:val="21"/>
              </w:rPr>
              <w:t>得分</w:t>
            </w:r>
          </w:p>
        </w:tc>
      </w:tr>
      <w:tr w14:paraId="3A48F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261" w:type="dxa"/>
            <w:vMerge w:val="restart"/>
            <w:shd w:val="clear" w:color="auto" w:fill="E6E6E6"/>
            <w:vAlign w:val="center"/>
          </w:tcPr>
          <w:p w14:paraId="67C36F62">
            <w:pPr>
              <w:pStyle w:val="3"/>
              <w:jc w:val="center"/>
            </w:pPr>
            <w:r>
              <w:rPr>
                <w:rFonts w:hint="eastAsia"/>
              </w:rPr>
              <w:t>空气声</w:t>
            </w:r>
          </w:p>
          <w:p w14:paraId="1105382F">
            <w:pPr>
              <w:pStyle w:val="3"/>
              <w:jc w:val="center"/>
            </w:pPr>
            <w:r>
              <w:rPr>
                <w:rFonts w:hint="eastAsia"/>
              </w:rPr>
              <w:t>隔声</w:t>
            </w:r>
          </w:p>
        </w:tc>
        <w:tc>
          <w:tcPr>
            <w:tcW w:w="5812" w:type="dxa"/>
          </w:tcPr>
          <w:p w14:paraId="10492C82">
            <w:pPr>
              <w:pStyle w:val="3"/>
            </w:pPr>
            <w:r>
              <w:rPr>
                <w:rFonts w:hint="eastAsia"/>
              </w:rPr>
              <w:t>控制项</w:t>
            </w:r>
            <w:r>
              <w:t>：</w:t>
            </w:r>
          </w:p>
          <w:p w14:paraId="623D2B00">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23" w:type="dxa"/>
            <w:vAlign w:val="center"/>
          </w:tcPr>
          <w:p w14:paraId="5FA78C8B">
            <w:pPr>
              <w:jc w:val="center"/>
              <w:rPr>
                <w:b/>
                <w:sz w:val="21"/>
                <w:szCs w:val="21"/>
                <w:lang w:val="en-US"/>
              </w:rPr>
            </w:pPr>
            <w:bookmarkStart w:id="64" w:name="空气声控制项结论"/>
            <w:r>
              <w:rPr>
                <w:rFonts w:hint="eastAsia"/>
                <w:b/>
                <w:sz w:val="21"/>
                <w:szCs w:val="21"/>
                <w:lang w:val="en-US"/>
              </w:rPr>
              <w:t>满足</w:t>
            </w:r>
            <w:bookmarkEnd w:id="64"/>
          </w:p>
        </w:tc>
        <w:tc>
          <w:tcPr>
            <w:tcW w:w="737" w:type="dxa"/>
            <w:vAlign w:val="center"/>
          </w:tcPr>
          <w:p w14:paraId="39C79FC4">
            <w:pPr>
              <w:jc w:val="center"/>
              <w:rPr>
                <w:b/>
                <w:sz w:val="21"/>
                <w:szCs w:val="21"/>
                <w:lang w:val="en-US"/>
              </w:rPr>
            </w:pPr>
            <w:r>
              <w:rPr>
                <w:b/>
                <w:sz w:val="21"/>
                <w:szCs w:val="21"/>
                <w:lang w:val="en-US"/>
              </w:rPr>
              <w:t>--</w:t>
            </w:r>
          </w:p>
        </w:tc>
      </w:tr>
      <w:tr w14:paraId="778257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14:paraId="1B75F521">
            <w:pPr>
              <w:pStyle w:val="3"/>
              <w:jc w:val="center"/>
            </w:pPr>
          </w:p>
        </w:tc>
        <w:tc>
          <w:tcPr>
            <w:tcW w:w="5812" w:type="dxa"/>
          </w:tcPr>
          <w:p w14:paraId="1749B946">
            <w:pPr>
              <w:pStyle w:val="3"/>
            </w:pPr>
            <w:r>
              <w:rPr>
                <w:rFonts w:hint="eastAsia"/>
              </w:rPr>
              <w:t>评分项：</w:t>
            </w:r>
          </w:p>
          <w:p w14:paraId="02557472">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23" w:type="dxa"/>
            <w:vAlign w:val="center"/>
          </w:tcPr>
          <w:p w14:paraId="2360EDDE">
            <w:pPr>
              <w:jc w:val="center"/>
              <w:rPr>
                <w:b/>
                <w:sz w:val="21"/>
                <w:szCs w:val="21"/>
                <w:lang w:val="en-US"/>
              </w:rPr>
            </w:pPr>
            <w:bookmarkStart w:id="65" w:name="空气声评分项结论"/>
            <w:r>
              <w:rPr>
                <w:rFonts w:hint="eastAsia"/>
                <w:b/>
                <w:sz w:val="21"/>
                <w:szCs w:val="21"/>
                <w:lang w:val="en-US"/>
              </w:rPr>
              <w:t>满足平均要求</w:t>
            </w:r>
            <w:bookmarkEnd w:id="65"/>
          </w:p>
        </w:tc>
        <w:tc>
          <w:tcPr>
            <w:tcW w:w="737" w:type="dxa"/>
            <w:vAlign w:val="center"/>
          </w:tcPr>
          <w:p w14:paraId="589216D2">
            <w:pPr>
              <w:jc w:val="center"/>
              <w:rPr>
                <w:b/>
                <w:sz w:val="21"/>
                <w:szCs w:val="21"/>
                <w:lang w:val="en-US"/>
              </w:rPr>
            </w:pPr>
            <w:bookmarkStart w:id="66" w:name="空气声得分"/>
            <w:r>
              <w:rPr>
                <w:rFonts w:hint="eastAsia"/>
                <w:b/>
                <w:sz w:val="21"/>
                <w:szCs w:val="21"/>
                <w:lang w:val="en-US"/>
              </w:rPr>
              <w:t>3</w:t>
            </w:r>
            <w:bookmarkEnd w:id="66"/>
            <w:r>
              <w:rPr>
                <w:rFonts w:hint="eastAsia"/>
                <w:b/>
                <w:sz w:val="21"/>
                <w:szCs w:val="21"/>
                <w:lang w:val="en-US"/>
              </w:rPr>
              <w:t>分</w:t>
            </w:r>
          </w:p>
        </w:tc>
      </w:tr>
      <w:tr w14:paraId="43BE3A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restart"/>
            <w:shd w:val="clear" w:color="auto" w:fill="E6E6E6"/>
            <w:vAlign w:val="center"/>
          </w:tcPr>
          <w:p w14:paraId="0F10ABAF">
            <w:pPr>
              <w:pStyle w:val="3"/>
              <w:jc w:val="center"/>
            </w:pPr>
            <w:r>
              <w:rPr>
                <w:rFonts w:hint="eastAsia"/>
              </w:rPr>
              <w:t>撞击声</w:t>
            </w:r>
          </w:p>
          <w:p w14:paraId="5E6286FC">
            <w:pPr>
              <w:pStyle w:val="3"/>
              <w:jc w:val="center"/>
            </w:pPr>
            <w:r>
              <w:rPr>
                <w:rFonts w:hint="eastAsia"/>
              </w:rPr>
              <w:t>隔声</w:t>
            </w:r>
          </w:p>
        </w:tc>
        <w:tc>
          <w:tcPr>
            <w:tcW w:w="5812" w:type="dxa"/>
          </w:tcPr>
          <w:p w14:paraId="04E15D13">
            <w:pPr>
              <w:pStyle w:val="3"/>
            </w:pPr>
            <w:r>
              <w:rPr>
                <w:rFonts w:hint="eastAsia"/>
              </w:rPr>
              <w:t>控制项</w:t>
            </w:r>
            <w:r>
              <w:t>：</w:t>
            </w:r>
          </w:p>
          <w:p w14:paraId="54BC481D">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23" w:type="dxa"/>
            <w:vAlign w:val="center"/>
          </w:tcPr>
          <w:p w14:paraId="562772CD">
            <w:pPr>
              <w:jc w:val="center"/>
              <w:rPr>
                <w:b/>
                <w:sz w:val="21"/>
                <w:szCs w:val="21"/>
                <w:lang w:val="en-US"/>
              </w:rPr>
            </w:pPr>
            <w:bookmarkStart w:id="67" w:name="撞击声控制项结论"/>
            <w:r>
              <w:rPr>
                <w:rFonts w:hint="eastAsia"/>
                <w:b/>
                <w:sz w:val="21"/>
                <w:szCs w:val="21"/>
                <w:lang w:val="en-US"/>
              </w:rPr>
              <w:t>满足</w:t>
            </w:r>
            <w:bookmarkEnd w:id="67"/>
          </w:p>
        </w:tc>
        <w:tc>
          <w:tcPr>
            <w:tcW w:w="737" w:type="dxa"/>
            <w:vAlign w:val="center"/>
          </w:tcPr>
          <w:p w14:paraId="426BFC63">
            <w:pPr>
              <w:jc w:val="center"/>
              <w:rPr>
                <w:b/>
                <w:sz w:val="21"/>
                <w:szCs w:val="21"/>
                <w:lang w:val="en-US"/>
              </w:rPr>
            </w:pPr>
            <w:r>
              <w:rPr>
                <w:rFonts w:hint="eastAsia"/>
                <w:b/>
                <w:sz w:val="21"/>
                <w:szCs w:val="21"/>
                <w:lang w:val="en-US"/>
              </w:rPr>
              <w:t>-</w:t>
            </w:r>
            <w:r>
              <w:rPr>
                <w:b/>
                <w:sz w:val="21"/>
                <w:szCs w:val="21"/>
                <w:lang w:val="en-US"/>
              </w:rPr>
              <w:t>-</w:t>
            </w:r>
          </w:p>
        </w:tc>
      </w:tr>
      <w:tr w14:paraId="66048D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14:paraId="73DB2193">
            <w:pPr>
              <w:pStyle w:val="3"/>
              <w:jc w:val="center"/>
            </w:pPr>
          </w:p>
        </w:tc>
        <w:tc>
          <w:tcPr>
            <w:tcW w:w="5812" w:type="dxa"/>
          </w:tcPr>
          <w:p w14:paraId="38A3F95E">
            <w:pPr>
              <w:pStyle w:val="3"/>
            </w:pPr>
            <w:r>
              <w:rPr>
                <w:rFonts w:hint="eastAsia"/>
              </w:rPr>
              <w:t>评分项：</w:t>
            </w:r>
          </w:p>
          <w:p w14:paraId="05A25375">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23" w:type="dxa"/>
            <w:vAlign w:val="center"/>
          </w:tcPr>
          <w:p w14:paraId="3F686DD8">
            <w:pPr>
              <w:jc w:val="center"/>
              <w:rPr>
                <w:b/>
                <w:sz w:val="21"/>
                <w:szCs w:val="21"/>
                <w:lang w:val="en-US"/>
              </w:rPr>
            </w:pPr>
            <w:bookmarkStart w:id="68" w:name="撞击声评分项结论"/>
            <w:r>
              <w:rPr>
                <w:rFonts w:hint="eastAsia"/>
                <w:b/>
                <w:sz w:val="21"/>
                <w:szCs w:val="21"/>
                <w:lang w:val="en-US"/>
              </w:rPr>
              <w:t>满足高要求</w:t>
            </w:r>
            <w:bookmarkEnd w:id="68"/>
          </w:p>
        </w:tc>
        <w:tc>
          <w:tcPr>
            <w:tcW w:w="737" w:type="dxa"/>
            <w:vAlign w:val="center"/>
          </w:tcPr>
          <w:p w14:paraId="244AD61B">
            <w:pPr>
              <w:jc w:val="center"/>
              <w:rPr>
                <w:b/>
                <w:sz w:val="21"/>
                <w:szCs w:val="21"/>
                <w:lang w:val="en-US"/>
              </w:rPr>
            </w:pPr>
            <w:bookmarkStart w:id="69" w:name="撞击声得分"/>
            <w:r>
              <w:rPr>
                <w:rFonts w:hint="eastAsia"/>
                <w:b/>
                <w:sz w:val="21"/>
                <w:szCs w:val="21"/>
                <w:lang w:val="en-US"/>
              </w:rPr>
              <w:t>5</w:t>
            </w:r>
            <w:bookmarkEnd w:id="69"/>
            <w:r>
              <w:rPr>
                <w:rFonts w:hint="eastAsia"/>
                <w:b/>
                <w:sz w:val="21"/>
                <w:szCs w:val="21"/>
                <w:lang w:val="en-US"/>
              </w:rPr>
              <w:t>分</w:t>
            </w:r>
          </w:p>
        </w:tc>
      </w:tr>
      <w:tr w14:paraId="798B7A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936" w:hRule="atLeast"/>
        </w:trPr>
        <w:tc>
          <w:tcPr>
            <w:tcW w:w="1261" w:type="dxa"/>
            <w:shd w:val="clear" w:color="auto" w:fill="E6E6E6"/>
            <w:vAlign w:val="center"/>
          </w:tcPr>
          <w:p w14:paraId="1D72DD47">
            <w:pPr>
              <w:pStyle w:val="3"/>
              <w:jc w:val="center"/>
            </w:pPr>
            <w:r>
              <w:rPr>
                <w:rFonts w:hint="eastAsia"/>
              </w:rPr>
              <w:t>住宅建筑</w:t>
            </w:r>
          </w:p>
          <w:p w14:paraId="157183FE">
            <w:pPr>
              <w:pStyle w:val="3"/>
              <w:jc w:val="center"/>
            </w:pPr>
            <w:r>
              <w:rPr>
                <w:rFonts w:hint="eastAsia"/>
              </w:rPr>
              <w:t>隔声性能</w:t>
            </w:r>
          </w:p>
        </w:tc>
        <w:tc>
          <w:tcPr>
            <w:tcW w:w="5812" w:type="dxa"/>
          </w:tcPr>
          <w:p w14:paraId="3EE15DF9">
            <w:pPr>
              <w:pStyle w:val="3"/>
            </w:pPr>
            <w:r>
              <w:rPr>
                <w:rFonts w:hint="eastAsia"/>
              </w:rPr>
              <w:t>3.2.8</w:t>
            </w:r>
            <w:r>
              <w:t xml:space="preserve">  室外与卧室之间、分户墙（楼板）两侧卧室之间的空气声隔声性能以及卧室楼板的撞击声隔声性能达到低限标准限值和高要求标准限值的平均值，</w:t>
            </w:r>
            <w:r>
              <w:rPr>
                <w:rFonts w:hint="eastAsia"/>
              </w:rPr>
              <w:t>满足二星级要求；</w:t>
            </w:r>
            <w:r>
              <w:t>达到高要求标准限值，</w:t>
            </w:r>
            <w:r>
              <w:rPr>
                <w:rFonts w:hint="eastAsia"/>
              </w:rPr>
              <w:t>满足三星级要求。</w:t>
            </w:r>
          </w:p>
        </w:tc>
        <w:tc>
          <w:tcPr>
            <w:tcW w:w="1523" w:type="dxa"/>
            <w:vAlign w:val="center"/>
          </w:tcPr>
          <w:p w14:paraId="66DEE3DC">
            <w:pPr>
              <w:jc w:val="center"/>
              <w:rPr>
                <w:b/>
                <w:sz w:val="21"/>
                <w:szCs w:val="21"/>
                <w:lang w:val="en-US"/>
              </w:rPr>
            </w:pPr>
            <w:bookmarkStart w:id="70" w:name="星级评价总结论"/>
            <w:r>
              <w:rPr>
                <w:rFonts w:hint="eastAsia"/>
                <w:b/>
                <w:sz w:val="21"/>
                <w:szCs w:val="21"/>
                <w:lang w:val="en-US"/>
              </w:rPr>
              <w:t>二星级</w:t>
            </w:r>
            <w:bookmarkEnd w:id="70"/>
          </w:p>
        </w:tc>
        <w:tc>
          <w:tcPr>
            <w:tcW w:w="737" w:type="dxa"/>
            <w:vAlign w:val="center"/>
          </w:tcPr>
          <w:p w14:paraId="0FD856ED">
            <w:pPr>
              <w:jc w:val="center"/>
              <w:rPr>
                <w:b/>
                <w:sz w:val="21"/>
                <w:szCs w:val="21"/>
                <w:lang w:val="en-US"/>
              </w:rPr>
            </w:pPr>
            <w:r>
              <w:rPr>
                <w:rFonts w:hint="eastAsia"/>
                <w:b/>
                <w:sz w:val="21"/>
                <w:szCs w:val="21"/>
                <w:lang w:val="en-US"/>
              </w:rPr>
              <w:t>-</w:t>
            </w:r>
            <w:r>
              <w:rPr>
                <w:b/>
                <w:sz w:val="21"/>
                <w:szCs w:val="21"/>
                <w:lang w:val="en-US"/>
              </w:rPr>
              <w:t>-</w:t>
            </w:r>
          </w:p>
        </w:tc>
      </w:tr>
    </w:tbl>
    <w:p w14:paraId="23796DA6">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EC9E">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FFD35D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37B38">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25B8">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60E23">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70AE4">
    <w:pPr>
      <w:pStyle w:val="17"/>
    </w:pPr>
    <w:r>
      <w:rPr>
        <w:lang w:val="en-US"/>
      </w:rPr>
      <w:drawing>
        <wp:inline distT="0" distB="0" distL="0" distR="0">
          <wp:extent cx="972185" cy="251460"/>
          <wp:effectExtent l="0" t="0" r="0" b="0"/>
          <wp:docPr id="798670353" name="Picture 798670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670353" name="Picture 7986703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2">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6">
    <w:nsid w:val="7E1F4227"/>
    <w:multiLevelType w:val="multilevel"/>
    <w:tmpl w:val="7E1F422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6"/>
  </w:num>
  <w:num w:numId="3">
    <w:abstractNumId w:val="5"/>
  </w:num>
  <w:num w:numId="4">
    <w:abstractNumId w:val="2"/>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44777F"/>
    <w:rsid w:val="00000515"/>
    <w:rsid w:val="00000F45"/>
    <w:rsid w:val="000068B4"/>
    <w:rsid w:val="00007797"/>
    <w:rsid w:val="000137E5"/>
    <w:rsid w:val="000170DB"/>
    <w:rsid w:val="000171A0"/>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5207"/>
    <w:rsid w:val="000462D8"/>
    <w:rsid w:val="00046771"/>
    <w:rsid w:val="000508B6"/>
    <w:rsid w:val="000511BF"/>
    <w:rsid w:val="00052598"/>
    <w:rsid w:val="000541C7"/>
    <w:rsid w:val="00054652"/>
    <w:rsid w:val="00057CDE"/>
    <w:rsid w:val="00064409"/>
    <w:rsid w:val="0006648F"/>
    <w:rsid w:val="0007098E"/>
    <w:rsid w:val="00071F7A"/>
    <w:rsid w:val="0007226E"/>
    <w:rsid w:val="00072403"/>
    <w:rsid w:val="00072D9C"/>
    <w:rsid w:val="000745E9"/>
    <w:rsid w:val="00074AC6"/>
    <w:rsid w:val="00081562"/>
    <w:rsid w:val="00085970"/>
    <w:rsid w:val="00085CFA"/>
    <w:rsid w:val="00085D05"/>
    <w:rsid w:val="00086233"/>
    <w:rsid w:val="0008712B"/>
    <w:rsid w:val="0008797C"/>
    <w:rsid w:val="00090F6C"/>
    <w:rsid w:val="000948A6"/>
    <w:rsid w:val="00094F4E"/>
    <w:rsid w:val="00095158"/>
    <w:rsid w:val="000A0B6F"/>
    <w:rsid w:val="000A459C"/>
    <w:rsid w:val="000B01B8"/>
    <w:rsid w:val="000B1B2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19A"/>
    <w:rsid w:val="00122AE1"/>
    <w:rsid w:val="0012763C"/>
    <w:rsid w:val="001276BB"/>
    <w:rsid w:val="00127705"/>
    <w:rsid w:val="00130A82"/>
    <w:rsid w:val="00131BD6"/>
    <w:rsid w:val="00132A9D"/>
    <w:rsid w:val="00136DB8"/>
    <w:rsid w:val="0014485F"/>
    <w:rsid w:val="00145801"/>
    <w:rsid w:val="00147425"/>
    <w:rsid w:val="0014776A"/>
    <w:rsid w:val="0015173E"/>
    <w:rsid w:val="00152849"/>
    <w:rsid w:val="0015668A"/>
    <w:rsid w:val="001628F0"/>
    <w:rsid w:val="001647EF"/>
    <w:rsid w:val="00164FE3"/>
    <w:rsid w:val="00167D10"/>
    <w:rsid w:val="0017382B"/>
    <w:rsid w:val="0017506E"/>
    <w:rsid w:val="0017701E"/>
    <w:rsid w:val="00177C6B"/>
    <w:rsid w:val="00181F59"/>
    <w:rsid w:val="00182F5F"/>
    <w:rsid w:val="00190B7C"/>
    <w:rsid w:val="001913B6"/>
    <w:rsid w:val="00192E22"/>
    <w:rsid w:val="0019610B"/>
    <w:rsid w:val="001969E2"/>
    <w:rsid w:val="00196F43"/>
    <w:rsid w:val="00197D19"/>
    <w:rsid w:val="001A075E"/>
    <w:rsid w:val="001A292F"/>
    <w:rsid w:val="001A2D92"/>
    <w:rsid w:val="001A3AE6"/>
    <w:rsid w:val="001A5C53"/>
    <w:rsid w:val="001B2EB4"/>
    <w:rsid w:val="001B415F"/>
    <w:rsid w:val="001B5727"/>
    <w:rsid w:val="001B5CBA"/>
    <w:rsid w:val="001B6384"/>
    <w:rsid w:val="001B6C40"/>
    <w:rsid w:val="001B7644"/>
    <w:rsid w:val="001B7675"/>
    <w:rsid w:val="001C3544"/>
    <w:rsid w:val="001D12EF"/>
    <w:rsid w:val="001D494D"/>
    <w:rsid w:val="001D5D9D"/>
    <w:rsid w:val="001D6B5D"/>
    <w:rsid w:val="001D6BE8"/>
    <w:rsid w:val="001E146B"/>
    <w:rsid w:val="001E395D"/>
    <w:rsid w:val="001E6EE6"/>
    <w:rsid w:val="001E7318"/>
    <w:rsid w:val="001E7810"/>
    <w:rsid w:val="001F009A"/>
    <w:rsid w:val="001F2904"/>
    <w:rsid w:val="001F350E"/>
    <w:rsid w:val="001F4241"/>
    <w:rsid w:val="001F5D53"/>
    <w:rsid w:val="001F70D7"/>
    <w:rsid w:val="001F7D9E"/>
    <w:rsid w:val="00203A7D"/>
    <w:rsid w:val="0020615D"/>
    <w:rsid w:val="00207C37"/>
    <w:rsid w:val="0021168F"/>
    <w:rsid w:val="0021202E"/>
    <w:rsid w:val="00213BEA"/>
    <w:rsid w:val="00215203"/>
    <w:rsid w:val="002156E8"/>
    <w:rsid w:val="00216773"/>
    <w:rsid w:val="0021721C"/>
    <w:rsid w:val="00222C6A"/>
    <w:rsid w:val="00231456"/>
    <w:rsid w:val="00233382"/>
    <w:rsid w:val="00235BAE"/>
    <w:rsid w:val="0023646D"/>
    <w:rsid w:val="0023689B"/>
    <w:rsid w:val="002371F5"/>
    <w:rsid w:val="00241015"/>
    <w:rsid w:val="00245124"/>
    <w:rsid w:val="00251314"/>
    <w:rsid w:val="002555B8"/>
    <w:rsid w:val="00256D98"/>
    <w:rsid w:val="002608DD"/>
    <w:rsid w:val="00260DAB"/>
    <w:rsid w:val="00263B34"/>
    <w:rsid w:val="00271759"/>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61D6"/>
    <w:rsid w:val="002A738F"/>
    <w:rsid w:val="002B005B"/>
    <w:rsid w:val="002B23BD"/>
    <w:rsid w:val="002B2785"/>
    <w:rsid w:val="002B6241"/>
    <w:rsid w:val="002C08C0"/>
    <w:rsid w:val="002C1248"/>
    <w:rsid w:val="002C4EB6"/>
    <w:rsid w:val="002C557B"/>
    <w:rsid w:val="002C6F49"/>
    <w:rsid w:val="002D3939"/>
    <w:rsid w:val="002D454E"/>
    <w:rsid w:val="002D5D01"/>
    <w:rsid w:val="002E047F"/>
    <w:rsid w:val="002E10CE"/>
    <w:rsid w:val="002E32A0"/>
    <w:rsid w:val="002E541A"/>
    <w:rsid w:val="002E7505"/>
    <w:rsid w:val="002E76F9"/>
    <w:rsid w:val="002F0641"/>
    <w:rsid w:val="002F2974"/>
    <w:rsid w:val="002F7710"/>
    <w:rsid w:val="002F7939"/>
    <w:rsid w:val="0030020C"/>
    <w:rsid w:val="00300944"/>
    <w:rsid w:val="00300B66"/>
    <w:rsid w:val="00302ECD"/>
    <w:rsid w:val="0030437C"/>
    <w:rsid w:val="00305BAA"/>
    <w:rsid w:val="003119F2"/>
    <w:rsid w:val="003121F7"/>
    <w:rsid w:val="0031301C"/>
    <w:rsid w:val="00313D8E"/>
    <w:rsid w:val="00314D29"/>
    <w:rsid w:val="003171AF"/>
    <w:rsid w:val="0031760A"/>
    <w:rsid w:val="00323252"/>
    <w:rsid w:val="00330641"/>
    <w:rsid w:val="003345C5"/>
    <w:rsid w:val="00342272"/>
    <w:rsid w:val="00344685"/>
    <w:rsid w:val="00345129"/>
    <w:rsid w:val="00347649"/>
    <w:rsid w:val="00350039"/>
    <w:rsid w:val="003502AA"/>
    <w:rsid w:val="00352B39"/>
    <w:rsid w:val="003535BD"/>
    <w:rsid w:val="00353D59"/>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005"/>
    <w:rsid w:val="003A57D1"/>
    <w:rsid w:val="003A69E4"/>
    <w:rsid w:val="003B04AC"/>
    <w:rsid w:val="003B58AE"/>
    <w:rsid w:val="003B5FB7"/>
    <w:rsid w:val="003B70C1"/>
    <w:rsid w:val="003B7C35"/>
    <w:rsid w:val="003B7D77"/>
    <w:rsid w:val="003C04D4"/>
    <w:rsid w:val="003C4CBB"/>
    <w:rsid w:val="003C7306"/>
    <w:rsid w:val="003D0C58"/>
    <w:rsid w:val="003D270D"/>
    <w:rsid w:val="003D597E"/>
    <w:rsid w:val="003D7A39"/>
    <w:rsid w:val="003E0BD9"/>
    <w:rsid w:val="003E12A1"/>
    <w:rsid w:val="003E3389"/>
    <w:rsid w:val="003F0E81"/>
    <w:rsid w:val="003F23C4"/>
    <w:rsid w:val="003F5884"/>
    <w:rsid w:val="003F72CC"/>
    <w:rsid w:val="003F7A87"/>
    <w:rsid w:val="003F7E92"/>
    <w:rsid w:val="00400B10"/>
    <w:rsid w:val="00400F8F"/>
    <w:rsid w:val="004044E2"/>
    <w:rsid w:val="00406182"/>
    <w:rsid w:val="00407E21"/>
    <w:rsid w:val="0041016E"/>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871"/>
    <w:rsid w:val="00446AD7"/>
    <w:rsid w:val="00446C26"/>
    <w:rsid w:val="00450508"/>
    <w:rsid w:val="004542EA"/>
    <w:rsid w:val="004549ED"/>
    <w:rsid w:val="00462EFE"/>
    <w:rsid w:val="00466A5B"/>
    <w:rsid w:val="004714BC"/>
    <w:rsid w:val="0047173D"/>
    <w:rsid w:val="00472D22"/>
    <w:rsid w:val="0047643A"/>
    <w:rsid w:val="00480791"/>
    <w:rsid w:val="004813EC"/>
    <w:rsid w:val="00483102"/>
    <w:rsid w:val="004836E9"/>
    <w:rsid w:val="0048390D"/>
    <w:rsid w:val="004852CE"/>
    <w:rsid w:val="00485717"/>
    <w:rsid w:val="00485EC1"/>
    <w:rsid w:val="0049399F"/>
    <w:rsid w:val="004A0BBB"/>
    <w:rsid w:val="004A225A"/>
    <w:rsid w:val="004A5418"/>
    <w:rsid w:val="004A5550"/>
    <w:rsid w:val="004A7887"/>
    <w:rsid w:val="004B076C"/>
    <w:rsid w:val="004B1747"/>
    <w:rsid w:val="004B1BCC"/>
    <w:rsid w:val="004B2B70"/>
    <w:rsid w:val="004B3515"/>
    <w:rsid w:val="004B4C32"/>
    <w:rsid w:val="004C6BD1"/>
    <w:rsid w:val="004D230F"/>
    <w:rsid w:val="004D28CA"/>
    <w:rsid w:val="004D28D1"/>
    <w:rsid w:val="004D2966"/>
    <w:rsid w:val="004D449D"/>
    <w:rsid w:val="004D73F8"/>
    <w:rsid w:val="004E02C3"/>
    <w:rsid w:val="004E225A"/>
    <w:rsid w:val="004E2611"/>
    <w:rsid w:val="004E29FC"/>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205E"/>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0EFA"/>
    <w:rsid w:val="005A28DF"/>
    <w:rsid w:val="005A5ADF"/>
    <w:rsid w:val="005A5C59"/>
    <w:rsid w:val="005A67D7"/>
    <w:rsid w:val="005A77F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0281"/>
    <w:rsid w:val="005D1790"/>
    <w:rsid w:val="005D2A9A"/>
    <w:rsid w:val="005D2BC8"/>
    <w:rsid w:val="005D3A94"/>
    <w:rsid w:val="005D520D"/>
    <w:rsid w:val="005D6447"/>
    <w:rsid w:val="005E7F78"/>
    <w:rsid w:val="005F107A"/>
    <w:rsid w:val="005F3B0B"/>
    <w:rsid w:val="005F7E8D"/>
    <w:rsid w:val="00600350"/>
    <w:rsid w:val="006040BC"/>
    <w:rsid w:val="00605407"/>
    <w:rsid w:val="006100A1"/>
    <w:rsid w:val="006111E9"/>
    <w:rsid w:val="006144A9"/>
    <w:rsid w:val="00614827"/>
    <w:rsid w:val="00620203"/>
    <w:rsid w:val="0062109E"/>
    <w:rsid w:val="006224F7"/>
    <w:rsid w:val="00622663"/>
    <w:rsid w:val="006230D3"/>
    <w:rsid w:val="00624893"/>
    <w:rsid w:val="00632197"/>
    <w:rsid w:val="00634F26"/>
    <w:rsid w:val="006350D0"/>
    <w:rsid w:val="00635C9B"/>
    <w:rsid w:val="00635E50"/>
    <w:rsid w:val="00636701"/>
    <w:rsid w:val="006369C8"/>
    <w:rsid w:val="0063739B"/>
    <w:rsid w:val="00640416"/>
    <w:rsid w:val="006426BA"/>
    <w:rsid w:val="00643197"/>
    <w:rsid w:val="0064755B"/>
    <w:rsid w:val="00650C1C"/>
    <w:rsid w:val="00652545"/>
    <w:rsid w:val="00654CB4"/>
    <w:rsid w:val="006555BC"/>
    <w:rsid w:val="00655668"/>
    <w:rsid w:val="00661CCE"/>
    <w:rsid w:val="0066436D"/>
    <w:rsid w:val="00666193"/>
    <w:rsid w:val="006672B3"/>
    <w:rsid w:val="00672BBD"/>
    <w:rsid w:val="0067327D"/>
    <w:rsid w:val="0067382A"/>
    <w:rsid w:val="0067427F"/>
    <w:rsid w:val="00676C36"/>
    <w:rsid w:val="00676CC1"/>
    <w:rsid w:val="0068126C"/>
    <w:rsid w:val="00683318"/>
    <w:rsid w:val="00685360"/>
    <w:rsid w:val="00686246"/>
    <w:rsid w:val="00687D18"/>
    <w:rsid w:val="00687FD0"/>
    <w:rsid w:val="006905C6"/>
    <w:rsid w:val="006907C9"/>
    <w:rsid w:val="00692C06"/>
    <w:rsid w:val="00694FCA"/>
    <w:rsid w:val="00696C27"/>
    <w:rsid w:val="006A2250"/>
    <w:rsid w:val="006A29EB"/>
    <w:rsid w:val="006A4A71"/>
    <w:rsid w:val="006A5F7C"/>
    <w:rsid w:val="006C0B8D"/>
    <w:rsid w:val="006C20E1"/>
    <w:rsid w:val="006C2394"/>
    <w:rsid w:val="006D16EA"/>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76C9"/>
    <w:rsid w:val="00710D1D"/>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763AC"/>
    <w:rsid w:val="00780AEC"/>
    <w:rsid w:val="0078111B"/>
    <w:rsid w:val="007818B2"/>
    <w:rsid w:val="00781ECB"/>
    <w:rsid w:val="00784655"/>
    <w:rsid w:val="007864C7"/>
    <w:rsid w:val="00787D4C"/>
    <w:rsid w:val="00790206"/>
    <w:rsid w:val="00790657"/>
    <w:rsid w:val="00790A14"/>
    <w:rsid w:val="00791C53"/>
    <w:rsid w:val="00792197"/>
    <w:rsid w:val="007944B2"/>
    <w:rsid w:val="00795E5D"/>
    <w:rsid w:val="007A3660"/>
    <w:rsid w:val="007A5720"/>
    <w:rsid w:val="007A6E0E"/>
    <w:rsid w:val="007B1846"/>
    <w:rsid w:val="007B4074"/>
    <w:rsid w:val="007B5194"/>
    <w:rsid w:val="007C28BE"/>
    <w:rsid w:val="007C5104"/>
    <w:rsid w:val="007C6C34"/>
    <w:rsid w:val="007D16CF"/>
    <w:rsid w:val="007D192C"/>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2739B"/>
    <w:rsid w:val="008313FF"/>
    <w:rsid w:val="00831421"/>
    <w:rsid w:val="008320B5"/>
    <w:rsid w:val="00833E89"/>
    <w:rsid w:val="00834503"/>
    <w:rsid w:val="0084073A"/>
    <w:rsid w:val="0084152C"/>
    <w:rsid w:val="00841A0F"/>
    <w:rsid w:val="008422F1"/>
    <w:rsid w:val="008463EE"/>
    <w:rsid w:val="00851E8C"/>
    <w:rsid w:val="00852625"/>
    <w:rsid w:val="008539B9"/>
    <w:rsid w:val="00855A02"/>
    <w:rsid w:val="00855E74"/>
    <w:rsid w:val="00867903"/>
    <w:rsid w:val="00870DA6"/>
    <w:rsid w:val="00872F80"/>
    <w:rsid w:val="00880DBB"/>
    <w:rsid w:val="00883D6C"/>
    <w:rsid w:val="00890E33"/>
    <w:rsid w:val="00894253"/>
    <w:rsid w:val="008A1E09"/>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06C69"/>
    <w:rsid w:val="00907D01"/>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1E5A"/>
    <w:rsid w:val="00932AD1"/>
    <w:rsid w:val="00932CCA"/>
    <w:rsid w:val="009356F1"/>
    <w:rsid w:val="00935950"/>
    <w:rsid w:val="0094080F"/>
    <w:rsid w:val="00942B67"/>
    <w:rsid w:val="00944405"/>
    <w:rsid w:val="0094668B"/>
    <w:rsid w:val="00950F3F"/>
    <w:rsid w:val="00952637"/>
    <w:rsid w:val="00955442"/>
    <w:rsid w:val="00955F76"/>
    <w:rsid w:val="00957BB2"/>
    <w:rsid w:val="0096339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499C"/>
    <w:rsid w:val="009B59C1"/>
    <w:rsid w:val="009B5C93"/>
    <w:rsid w:val="009B77B4"/>
    <w:rsid w:val="009C0FF5"/>
    <w:rsid w:val="009C594A"/>
    <w:rsid w:val="009C60F3"/>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07C54"/>
    <w:rsid w:val="00A12AF6"/>
    <w:rsid w:val="00A13254"/>
    <w:rsid w:val="00A24C96"/>
    <w:rsid w:val="00A27F7D"/>
    <w:rsid w:val="00A30484"/>
    <w:rsid w:val="00A31689"/>
    <w:rsid w:val="00A31930"/>
    <w:rsid w:val="00A32590"/>
    <w:rsid w:val="00A3538A"/>
    <w:rsid w:val="00A353D2"/>
    <w:rsid w:val="00A355BD"/>
    <w:rsid w:val="00A35788"/>
    <w:rsid w:val="00A37500"/>
    <w:rsid w:val="00A404EA"/>
    <w:rsid w:val="00A410C4"/>
    <w:rsid w:val="00A471F7"/>
    <w:rsid w:val="00A51CDE"/>
    <w:rsid w:val="00A53538"/>
    <w:rsid w:val="00A563DA"/>
    <w:rsid w:val="00A6082E"/>
    <w:rsid w:val="00A60940"/>
    <w:rsid w:val="00A615F4"/>
    <w:rsid w:val="00A67B9B"/>
    <w:rsid w:val="00A709B2"/>
    <w:rsid w:val="00A739AB"/>
    <w:rsid w:val="00A7550D"/>
    <w:rsid w:val="00A767C3"/>
    <w:rsid w:val="00A80168"/>
    <w:rsid w:val="00A805BE"/>
    <w:rsid w:val="00A81143"/>
    <w:rsid w:val="00A84E5E"/>
    <w:rsid w:val="00A85A69"/>
    <w:rsid w:val="00A864F0"/>
    <w:rsid w:val="00A95D8E"/>
    <w:rsid w:val="00A97C4E"/>
    <w:rsid w:val="00AA47FE"/>
    <w:rsid w:val="00AA4FD5"/>
    <w:rsid w:val="00AA684C"/>
    <w:rsid w:val="00AA6B30"/>
    <w:rsid w:val="00AA6CBF"/>
    <w:rsid w:val="00AB0923"/>
    <w:rsid w:val="00AB1ED8"/>
    <w:rsid w:val="00AB3F74"/>
    <w:rsid w:val="00AB5765"/>
    <w:rsid w:val="00AB57F1"/>
    <w:rsid w:val="00AB6486"/>
    <w:rsid w:val="00AB65E2"/>
    <w:rsid w:val="00AB6D13"/>
    <w:rsid w:val="00AB79EB"/>
    <w:rsid w:val="00AC306D"/>
    <w:rsid w:val="00AC3A43"/>
    <w:rsid w:val="00AC3B3E"/>
    <w:rsid w:val="00AC42A9"/>
    <w:rsid w:val="00AC45A2"/>
    <w:rsid w:val="00AC69BD"/>
    <w:rsid w:val="00AC7075"/>
    <w:rsid w:val="00AC7840"/>
    <w:rsid w:val="00AC78FF"/>
    <w:rsid w:val="00AD75CC"/>
    <w:rsid w:val="00AE11C2"/>
    <w:rsid w:val="00AE46D5"/>
    <w:rsid w:val="00AE5A9A"/>
    <w:rsid w:val="00AE5EA5"/>
    <w:rsid w:val="00AE6212"/>
    <w:rsid w:val="00AF0DA7"/>
    <w:rsid w:val="00AF0EFF"/>
    <w:rsid w:val="00AF179F"/>
    <w:rsid w:val="00AF340B"/>
    <w:rsid w:val="00AF5127"/>
    <w:rsid w:val="00AF6E66"/>
    <w:rsid w:val="00B03138"/>
    <w:rsid w:val="00B0407A"/>
    <w:rsid w:val="00B05232"/>
    <w:rsid w:val="00B076F1"/>
    <w:rsid w:val="00B127F0"/>
    <w:rsid w:val="00B129C0"/>
    <w:rsid w:val="00B13B91"/>
    <w:rsid w:val="00B14466"/>
    <w:rsid w:val="00B147AF"/>
    <w:rsid w:val="00B16263"/>
    <w:rsid w:val="00B203B3"/>
    <w:rsid w:val="00B27564"/>
    <w:rsid w:val="00B30AD5"/>
    <w:rsid w:val="00B32072"/>
    <w:rsid w:val="00B324B8"/>
    <w:rsid w:val="00B32D34"/>
    <w:rsid w:val="00B33670"/>
    <w:rsid w:val="00B37EA1"/>
    <w:rsid w:val="00B41640"/>
    <w:rsid w:val="00B442DA"/>
    <w:rsid w:val="00B4451F"/>
    <w:rsid w:val="00B44A8F"/>
    <w:rsid w:val="00B45FC5"/>
    <w:rsid w:val="00B47416"/>
    <w:rsid w:val="00B51047"/>
    <w:rsid w:val="00B53BDD"/>
    <w:rsid w:val="00B54CCA"/>
    <w:rsid w:val="00B55B22"/>
    <w:rsid w:val="00B55C1D"/>
    <w:rsid w:val="00B56301"/>
    <w:rsid w:val="00B56792"/>
    <w:rsid w:val="00B57E67"/>
    <w:rsid w:val="00B60841"/>
    <w:rsid w:val="00B61333"/>
    <w:rsid w:val="00B6156B"/>
    <w:rsid w:val="00B63B82"/>
    <w:rsid w:val="00B64D5B"/>
    <w:rsid w:val="00B677A3"/>
    <w:rsid w:val="00B703A9"/>
    <w:rsid w:val="00B71411"/>
    <w:rsid w:val="00B71BC7"/>
    <w:rsid w:val="00B72C76"/>
    <w:rsid w:val="00B72E9A"/>
    <w:rsid w:val="00B7579C"/>
    <w:rsid w:val="00B76637"/>
    <w:rsid w:val="00B76F60"/>
    <w:rsid w:val="00B801C2"/>
    <w:rsid w:val="00B80CF1"/>
    <w:rsid w:val="00B84C7E"/>
    <w:rsid w:val="00B9009D"/>
    <w:rsid w:val="00B91A6F"/>
    <w:rsid w:val="00B92055"/>
    <w:rsid w:val="00B93486"/>
    <w:rsid w:val="00B955BE"/>
    <w:rsid w:val="00BA1415"/>
    <w:rsid w:val="00BA1C8E"/>
    <w:rsid w:val="00BA5F2B"/>
    <w:rsid w:val="00BA60C3"/>
    <w:rsid w:val="00BB11B7"/>
    <w:rsid w:val="00BB3BE9"/>
    <w:rsid w:val="00BB475A"/>
    <w:rsid w:val="00BB5F49"/>
    <w:rsid w:val="00BB7C88"/>
    <w:rsid w:val="00BC484E"/>
    <w:rsid w:val="00BD2CE1"/>
    <w:rsid w:val="00BD30E9"/>
    <w:rsid w:val="00BD3ED3"/>
    <w:rsid w:val="00BD606F"/>
    <w:rsid w:val="00BD747B"/>
    <w:rsid w:val="00BE08BB"/>
    <w:rsid w:val="00BE3C35"/>
    <w:rsid w:val="00BE4937"/>
    <w:rsid w:val="00BE74C9"/>
    <w:rsid w:val="00BE7910"/>
    <w:rsid w:val="00BF2DBE"/>
    <w:rsid w:val="00BF375F"/>
    <w:rsid w:val="00C0242F"/>
    <w:rsid w:val="00C04363"/>
    <w:rsid w:val="00C06FB0"/>
    <w:rsid w:val="00C131A8"/>
    <w:rsid w:val="00C13BA6"/>
    <w:rsid w:val="00C16062"/>
    <w:rsid w:val="00C174EC"/>
    <w:rsid w:val="00C17759"/>
    <w:rsid w:val="00C2410E"/>
    <w:rsid w:val="00C26015"/>
    <w:rsid w:val="00C307EB"/>
    <w:rsid w:val="00C31222"/>
    <w:rsid w:val="00C325A2"/>
    <w:rsid w:val="00C3399F"/>
    <w:rsid w:val="00C3511F"/>
    <w:rsid w:val="00C415EA"/>
    <w:rsid w:val="00C447AF"/>
    <w:rsid w:val="00C507B2"/>
    <w:rsid w:val="00C5294D"/>
    <w:rsid w:val="00C55819"/>
    <w:rsid w:val="00C57F6B"/>
    <w:rsid w:val="00C60D5A"/>
    <w:rsid w:val="00C61F08"/>
    <w:rsid w:val="00C63237"/>
    <w:rsid w:val="00C66A9F"/>
    <w:rsid w:val="00C67778"/>
    <w:rsid w:val="00C7287B"/>
    <w:rsid w:val="00C732DD"/>
    <w:rsid w:val="00C740F7"/>
    <w:rsid w:val="00C762AC"/>
    <w:rsid w:val="00C77B6E"/>
    <w:rsid w:val="00C80797"/>
    <w:rsid w:val="00C81A2A"/>
    <w:rsid w:val="00C83F86"/>
    <w:rsid w:val="00C854E3"/>
    <w:rsid w:val="00C85F43"/>
    <w:rsid w:val="00C8664A"/>
    <w:rsid w:val="00C91672"/>
    <w:rsid w:val="00C92D53"/>
    <w:rsid w:val="00C92E02"/>
    <w:rsid w:val="00C94F50"/>
    <w:rsid w:val="00C95AF5"/>
    <w:rsid w:val="00C97E25"/>
    <w:rsid w:val="00CA08E8"/>
    <w:rsid w:val="00CA0C2D"/>
    <w:rsid w:val="00CA17F8"/>
    <w:rsid w:val="00CA1ECA"/>
    <w:rsid w:val="00CA210D"/>
    <w:rsid w:val="00CA3A30"/>
    <w:rsid w:val="00CA3E83"/>
    <w:rsid w:val="00CA44C3"/>
    <w:rsid w:val="00CA5EAC"/>
    <w:rsid w:val="00CA7745"/>
    <w:rsid w:val="00CB43E3"/>
    <w:rsid w:val="00CB54F3"/>
    <w:rsid w:val="00CB5E85"/>
    <w:rsid w:val="00CC032C"/>
    <w:rsid w:val="00CC1E6E"/>
    <w:rsid w:val="00CC2131"/>
    <w:rsid w:val="00CC5F46"/>
    <w:rsid w:val="00CC60FF"/>
    <w:rsid w:val="00CC6AA2"/>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6345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042F"/>
    <w:rsid w:val="00DD26A2"/>
    <w:rsid w:val="00DD3180"/>
    <w:rsid w:val="00DD3CFE"/>
    <w:rsid w:val="00DE18F2"/>
    <w:rsid w:val="00DE2E75"/>
    <w:rsid w:val="00DE6AA1"/>
    <w:rsid w:val="00DE6E43"/>
    <w:rsid w:val="00DF2592"/>
    <w:rsid w:val="00DF289B"/>
    <w:rsid w:val="00DF2A3C"/>
    <w:rsid w:val="00DF470C"/>
    <w:rsid w:val="00DF56F3"/>
    <w:rsid w:val="00DF7CE3"/>
    <w:rsid w:val="00E0178D"/>
    <w:rsid w:val="00E037BA"/>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45887"/>
    <w:rsid w:val="00E51745"/>
    <w:rsid w:val="00E51846"/>
    <w:rsid w:val="00E52F87"/>
    <w:rsid w:val="00E5581E"/>
    <w:rsid w:val="00E621F4"/>
    <w:rsid w:val="00E64B47"/>
    <w:rsid w:val="00E64C50"/>
    <w:rsid w:val="00E6785D"/>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21BC"/>
    <w:rsid w:val="00EC4F99"/>
    <w:rsid w:val="00EC66B6"/>
    <w:rsid w:val="00EC728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2C6E"/>
    <w:rsid w:val="00F161BD"/>
    <w:rsid w:val="00F21FAF"/>
    <w:rsid w:val="00F22019"/>
    <w:rsid w:val="00F22E4F"/>
    <w:rsid w:val="00F27440"/>
    <w:rsid w:val="00F36C36"/>
    <w:rsid w:val="00F401D8"/>
    <w:rsid w:val="00F41951"/>
    <w:rsid w:val="00F43C89"/>
    <w:rsid w:val="00F44E29"/>
    <w:rsid w:val="00F47D29"/>
    <w:rsid w:val="00F54441"/>
    <w:rsid w:val="00F54FD8"/>
    <w:rsid w:val="00F571C8"/>
    <w:rsid w:val="00F57EDD"/>
    <w:rsid w:val="00F61036"/>
    <w:rsid w:val="00F619D8"/>
    <w:rsid w:val="00F61EF9"/>
    <w:rsid w:val="00F63DC0"/>
    <w:rsid w:val="00F67627"/>
    <w:rsid w:val="00F704E0"/>
    <w:rsid w:val="00F71278"/>
    <w:rsid w:val="00F7148D"/>
    <w:rsid w:val="00F7238D"/>
    <w:rsid w:val="00F72640"/>
    <w:rsid w:val="00F75DD1"/>
    <w:rsid w:val="00F762EB"/>
    <w:rsid w:val="00F80057"/>
    <w:rsid w:val="00F81DFD"/>
    <w:rsid w:val="00F82A98"/>
    <w:rsid w:val="00F83CCD"/>
    <w:rsid w:val="00F85363"/>
    <w:rsid w:val="00F85951"/>
    <w:rsid w:val="00F90421"/>
    <w:rsid w:val="00F91153"/>
    <w:rsid w:val="00F93F4D"/>
    <w:rsid w:val="00F94452"/>
    <w:rsid w:val="00F96ED8"/>
    <w:rsid w:val="00FA116E"/>
    <w:rsid w:val="00FA489B"/>
    <w:rsid w:val="00FA4B87"/>
    <w:rsid w:val="00FA6522"/>
    <w:rsid w:val="00FA6C68"/>
    <w:rsid w:val="00FB178D"/>
    <w:rsid w:val="00FB2AE0"/>
    <w:rsid w:val="00FB2F34"/>
    <w:rsid w:val="00FB4088"/>
    <w:rsid w:val="00FB4264"/>
    <w:rsid w:val="00FC08B8"/>
    <w:rsid w:val="00FC178C"/>
    <w:rsid w:val="00FC1E6F"/>
    <w:rsid w:val="00FC4B65"/>
    <w:rsid w:val="00FC5550"/>
    <w:rsid w:val="00FD0EF4"/>
    <w:rsid w:val="00FD4C04"/>
    <w:rsid w:val="00FD636D"/>
    <w:rsid w:val="00FD77E0"/>
    <w:rsid w:val="00FE1638"/>
    <w:rsid w:val="00FE53F1"/>
    <w:rsid w:val="00FF1205"/>
    <w:rsid w:val="00FF2243"/>
    <w:rsid w:val="00FF235F"/>
    <w:rsid w:val="00FF64F3"/>
    <w:rsid w:val="5F447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ind w:left="669" w:hanging="669"/>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6"/>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qFormat/>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qFormat/>
    <w:uiPriority w:val="0"/>
  </w:style>
  <w:style w:type="paragraph" w:styleId="16">
    <w:name w:val="footer"/>
    <w:basedOn w:val="1"/>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jc w:val="center"/>
    </w:pPr>
  </w:style>
  <w:style w:type="paragraph" w:styleId="18">
    <w:name w:val="toc 1"/>
    <w:basedOn w:val="1"/>
    <w:next w:val="1"/>
    <w:autoRedefine/>
    <w:qFormat/>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uiPriority w:val="39"/>
    <w:pPr>
      <w:tabs>
        <w:tab w:val="left" w:pos="540"/>
        <w:tab w:val="right" w:leader="dot" w:pos="9360"/>
      </w:tabs>
      <w:ind w:left="200"/>
    </w:pPr>
    <w:rPr>
      <w:kern w:val="2"/>
      <w:szCs w:val="24"/>
      <w:lang w:val="en-US"/>
    </w:rPr>
  </w:style>
  <w:style w:type="table" w:styleId="22">
    <w:name w:val="Table Grid"/>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uiPriority w:val="99"/>
    <w:rPr>
      <w:color w:val="0000FF"/>
      <w:u w:val="single"/>
    </w:rPr>
  </w:style>
  <w:style w:type="character" w:customStyle="1" w:styleId="26">
    <w:name w:val="正文文本缩进 字符"/>
    <w:link w:val="13"/>
    <w:qFormat/>
    <w:uiPriority w:val="0"/>
    <w:rPr>
      <w:rFonts w:ascii="微软雅黑" w:hAnsi="微软雅黑" w:eastAsia="微软雅黑"/>
      <w:kern w:val="2"/>
      <w:sz w:val="24"/>
      <w:szCs w:val="24"/>
    </w:rPr>
  </w:style>
  <w:style w:type="character" w:customStyle="1" w:styleId="27">
    <w:name w:val="正文文本缩进 Char1"/>
    <w:qFormat/>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qFormat/>
    <w:uiPriority w:val="0"/>
    <w:rPr>
      <w:rFonts w:ascii="微软雅黑" w:hAnsi="微软雅黑" w:eastAsia="微软雅黑"/>
      <w:kern w:val="2"/>
      <w:sz w:val="24"/>
      <w:szCs w:val="24"/>
    </w:rPr>
  </w:style>
  <w:style w:type="character" w:customStyle="1" w:styleId="30">
    <w:name w:val="标题 2 字符"/>
    <w:link w:val="4"/>
    <w:qFormat/>
    <w:uiPriority w:val="0"/>
    <w:rPr>
      <w:rFonts w:ascii="微软雅黑" w:hAnsi="微软雅黑" w:eastAsia="微软雅黑" w:cs="微软雅黑"/>
      <w:b/>
      <w:bCs/>
      <w:iCs/>
      <w:color w:val="000000"/>
      <w:sz w:val="24"/>
      <w:szCs w:val="24"/>
    </w:rPr>
  </w:style>
  <w:style w:type="character" w:customStyle="1" w:styleId="31">
    <w:name w:val="标题 1 字符"/>
    <w:link w:val="2"/>
    <w:qFormat/>
    <w:uiPriority w:val="0"/>
    <w:rPr>
      <w:rFonts w:ascii="微软雅黑" w:hAnsi="微软雅黑" w:eastAsia="微软雅黑" w:cs="微软雅黑"/>
      <w:b/>
      <w:bCs/>
      <w:kern w:val="32"/>
      <w:sz w:val="28"/>
      <w:szCs w:val="28"/>
    </w:rPr>
  </w:style>
  <w:style w:type="character" w:customStyle="1" w:styleId="32">
    <w:name w:val="副标题 字符"/>
    <w:basedOn w:val="23"/>
    <w:link w:val="19"/>
    <w:qFormat/>
    <w:uiPriority w:val="11"/>
    <w:rPr>
      <w:rFonts w:asciiTheme="majorHAnsi" w:hAnsiTheme="majorHAnsi" w:eastAsiaTheme="majorEastAsia" w:cstheme="majorBidi"/>
      <w:i/>
      <w:iCs/>
      <w:spacing w:val="13"/>
      <w:sz w:val="24"/>
      <w:szCs w:val="24"/>
      <w:lang w:val="en-GB"/>
    </w:rPr>
  </w:style>
  <w:style w:type="paragraph" w:customStyle="1" w:styleId="33">
    <w:name w:val="Default"/>
    <w:qForma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qFormat/>
    <w:uiPriority w:val="0"/>
    <w:rPr>
      <w:sz w:val="24"/>
      <w:szCs w:val="24"/>
      <w:lang w:val="en-GB"/>
    </w:rPr>
  </w:style>
  <w:style w:type="character" w:customStyle="1" w:styleId="36">
    <w:name w:val="批注框文本 字符"/>
    <w:basedOn w:val="23"/>
    <w:link w:val="15"/>
    <w:semiHidden/>
    <w:qFormat/>
    <w:uiPriority w:val="0"/>
    <w:rPr>
      <w:sz w:val="18"/>
      <w:szCs w:val="18"/>
      <w:lang w:val="en-GB"/>
    </w:rPr>
  </w:style>
  <w:style w:type="character" w:customStyle="1" w:styleId="37">
    <w:name w:val="条文 Char"/>
    <w:link w:val="38"/>
    <w:qFormat/>
    <w:uiPriority w:val="99"/>
    <w:rPr>
      <w:sz w:val="24"/>
    </w:rPr>
  </w:style>
  <w:style w:type="paragraph" w:customStyle="1" w:styleId="38">
    <w:name w:val="条文"/>
    <w:basedOn w:val="1"/>
    <w:link w:val="37"/>
    <w:qFormat/>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qFormat/>
    <w:uiPriority w:val="0"/>
    <w:pPr>
      <w:widowControl w:val="0"/>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qFormat/>
    <w:locked/>
    <w:uiPriority w:val="0"/>
    <w:rPr>
      <w:rFonts w:cs="宋体"/>
      <w:kern w:val="2"/>
      <w:sz w:val="21"/>
      <w:szCs w:val="18"/>
    </w:rPr>
  </w:style>
  <w:style w:type="character" w:styleId="41">
    <w:name w:val="Placeholder Text"/>
    <w:basedOn w:val="23"/>
    <w:semiHidden/>
    <w:qFormat/>
    <w:uiPriority w:val="99"/>
    <w:rPr>
      <w:color w:val="808080"/>
    </w:rPr>
  </w:style>
  <w:style w:type="paragraph" w:customStyle="1" w:styleId="42">
    <w:name w:val="毕业论文 正文"/>
    <w:basedOn w:val="1"/>
    <w:qFormat/>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numbering" Target="numbering.xml"/><Relationship Id="rId30" Type="http://schemas.openxmlformats.org/officeDocument/2006/relationships/oleObject" Target="embeddings/oleObject11.bin"/><Relationship Id="rId3" Type="http://schemas.openxmlformats.org/officeDocument/2006/relationships/header" Target="header1.xml"/><Relationship Id="rId29" Type="http://schemas.openxmlformats.org/officeDocument/2006/relationships/oleObject" Target="embeddings/oleObject10.bin"/><Relationship Id="rId28" Type="http://schemas.openxmlformats.org/officeDocument/2006/relationships/image" Target="media/image12.png"/><Relationship Id="rId27" Type="http://schemas.openxmlformats.org/officeDocument/2006/relationships/image" Target="media/image11.wmf"/><Relationship Id="rId26" Type="http://schemas.openxmlformats.org/officeDocument/2006/relationships/oleObject" Target="embeddings/oleObject9.bin"/><Relationship Id="rId25" Type="http://schemas.openxmlformats.org/officeDocument/2006/relationships/image" Target="media/image10.wmf"/><Relationship Id="rId24" Type="http://schemas.openxmlformats.org/officeDocument/2006/relationships/oleObject" Target="embeddings/oleObject8.bin"/><Relationship Id="rId23" Type="http://schemas.openxmlformats.org/officeDocument/2006/relationships/image" Target="media/image9.wmf"/><Relationship Id="rId22" Type="http://schemas.openxmlformats.org/officeDocument/2006/relationships/oleObject" Target="embeddings/oleObject7.bin"/><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oleObject" Target="embeddings/oleObject6.bin"/><Relationship Id="rId16" Type="http://schemas.openxmlformats.org/officeDocument/2006/relationships/image" Target="media/image4.wmf"/><Relationship Id="rId15" Type="http://schemas.openxmlformats.org/officeDocument/2006/relationships/oleObject" Target="embeddings/oleObject5.bin"/><Relationship Id="rId14" Type="http://schemas.openxmlformats.org/officeDocument/2006/relationships/oleObject" Target="embeddings/oleObject4.bin"/><Relationship Id="rId13" Type="http://schemas.openxmlformats.org/officeDocument/2006/relationships/oleObject" Target="embeddings/oleObject3.bin"/><Relationship Id="rId12" Type="http://schemas.openxmlformats.org/officeDocument/2006/relationships/oleObject" Target="embeddings/oleObject2.bin"/><Relationship Id="rId11" Type="http://schemas.openxmlformats.org/officeDocument/2006/relationships/image" Target="media/image3.wmf"/><Relationship Id="rId10" Type="http://schemas.openxmlformats.org/officeDocument/2006/relationships/oleObject" Target="embeddings/oleObject1.bin"/><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F3078-3C02-49F5-91AC-C5D08B8F5CD5}">
  <ds:schemaRefs/>
</ds:datastoreItem>
</file>

<file path=docProps/app.xml><?xml version="1.0" encoding="utf-8"?>
<Properties xmlns="http://schemas.openxmlformats.org/officeDocument/2006/extended-properties" xmlns:vt="http://schemas.openxmlformats.org/officeDocument/2006/docPropsVTypes">
  <Template>tmp5.dotx</Template>
  <Pages>14</Pages>
  <Words>5622</Words>
  <Characters>6806</Characters>
  <Lines>58</Lines>
  <Paragraphs>16</Paragraphs>
  <TotalTime>0</TotalTime>
  <ScaleCrop>false</ScaleCrop>
  <LinksUpToDate>false</LinksUpToDate>
  <CharactersWithSpaces>8997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2024-12-16T09:33:00Z</dcterms:created>
  <dc:creator>Winona</dc:creator>
  <cp:lastModifiedBy>Winona</cp:lastModifiedBy>
  <dcterms:modified xsi:type="dcterms:W3CDTF">2024-12-16T09:33:20Z</dcterms:modified>
  <dc:title>建筑构件隔声设计报告书</dc:title>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657399AA9911404385DB0734C0403E00_11</vt:lpwstr>
  </property>
  <property fmtid="{D5CDD505-2E9C-101B-9397-08002B2CF9AE}" pid="3" name="KSOProductBuildVer">
    <vt:lpwstr>2052-12.1.0.19302</vt:lpwstr>
  </property>
</Properties>
</file>