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DF60D">
      <w:pPr>
        <w:spacing w:line="180" w:lineRule="atLeast"/>
        <w:rPr>
          <w:rFonts w:ascii="宋体" w:hAnsi="宋体"/>
          <w:b/>
          <w:bCs/>
          <w:sz w:val="32"/>
          <w:szCs w:val="32"/>
        </w:rPr>
      </w:pPr>
    </w:p>
    <w:p w14:paraId="0E15314F">
      <w:pPr>
        <w:widowControl w:val="0"/>
        <w:spacing w:after="312" w:afterLines="100"/>
        <w:rPr>
          <w:rFonts w:ascii="宋体" w:hAnsi="宋体"/>
          <w:b/>
          <w:bCs/>
          <w:kern w:val="2"/>
          <w:sz w:val="30"/>
          <w:szCs w:val="24"/>
          <w:lang w:val="en-US"/>
        </w:rPr>
      </w:pPr>
    </w:p>
    <w:p w14:paraId="5E115C58">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14:paraId="5B108218">
      <w:pPr>
        <w:spacing w:line="180" w:lineRule="atLeast"/>
        <w:rPr>
          <w:rFonts w:ascii="宋体" w:hAnsi="宋体"/>
          <w:b/>
          <w:bCs/>
          <w:szCs w:val="21"/>
          <w:lang w:val="en-US"/>
        </w:rPr>
      </w:pPr>
    </w:p>
    <w:p w14:paraId="235BC2AA">
      <w:pPr>
        <w:spacing w:line="180" w:lineRule="atLeast"/>
        <w:rPr>
          <w:rFonts w:ascii="宋体" w:hAnsi="宋体"/>
          <w:b/>
          <w:bCs/>
          <w:szCs w:val="21"/>
          <w:lang w:val="en-US"/>
        </w:rPr>
      </w:pPr>
    </w:p>
    <w:p w14:paraId="1247B579">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551E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409A1E5">
            <w:pPr>
              <w:pStyle w:val="3"/>
            </w:pPr>
            <w:r>
              <w:rPr>
                <w:rFonts w:hint="eastAsia"/>
              </w:rPr>
              <w:t>工程名称</w:t>
            </w:r>
          </w:p>
        </w:tc>
        <w:tc>
          <w:tcPr>
            <w:tcW w:w="3780" w:type="dxa"/>
          </w:tcPr>
          <w:p w14:paraId="6094BE35">
            <w:pPr>
              <w:pStyle w:val="3"/>
              <w:jc w:val="center"/>
            </w:pPr>
            <w:bookmarkStart w:id="0" w:name="工程名称"/>
            <w:r>
              <w:t>风渠浮田</w:t>
            </w:r>
            <w:bookmarkEnd w:id="0"/>
          </w:p>
        </w:tc>
      </w:tr>
      <w:tr w14:paraId="3845B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FCD2CA">
            <w:pPr>
              <w:pStyle w:val="3"/>
            </w:pPr>
            <w:r>
              <w:rPr>
                <w:rFonts w:hint="eastAsia"/>
              </w:rPr>
              <w:t>设计编号</w:t>
            </w:r>
          </w:p>
        </w:tc>
        <w:tc>
          <w:tcPr>
            <w:tcW w:w="3780" w:type="dxa"/>
          </w:tcPr>
          <w:p w14:paraId="0B2F7FC7">
            <w:pPr>
              <w:pStyle w:val="3"/>
              <w:jc w:val="center"/>
            </w:pPr>
            <w:bookmarkStart w:id="1" w:name="设计编号"/>
            <w:bookmarkEnd w:id="1"/>
          </w:p>
        </w:tc>
      </w:tr>
      <w:tr w14:paraId="3C1C5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0EC0B7">
            <w:pPr>
              <w:pStyle w:val="3"/>
            </w:pPr>
            <w:r>
              <w:rPr>
                <w:rFonts w:hint="eastAsia"/>
              </w:rPr>
              <w:t>建设单位</w:t>
            </w:r>
          </w:p>
        </w:tc>
        <w:tc>
          <w:tcPr>
            <w:tcW w:w="3780" w:type="dxa"/>
          </w:tcPr>
          <w:p w14:paraId="5F041EBF">
            <w:pPr>
              <w:pStyle w:val="3"/>
              <w:jc w:val="center"/>
            </w:pPr>
            <w:bookmarkStart w:id="2" w:name="建设单位"/>
            <w:bookmarkEnd w:id="2"/>
          </w:p>
        </w:tc>
      </w:tr>
      <w:tr w14:paraId="653AB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80E59D">
            <w:pPr>
              <w:pStyle w:val="3"/>
            </w:pPr>
            <w:r>
              <w:rPr>
                <w:rFonts w:hint="eastAsia"/>
              </w:rPr>
              <w:t>设计单位</w:t>
            </w:r>
          </w:p>
        </w:tc>
        <w:tc>
          <w:tcPr>
            <w:tcW w:w="3780" w:type="dxa"/>
          </w:tcPr>
          <w:p w14:paraId="16F58D4E">
            <w:pPr>
              <w:pStyle w:val="3"/>
              <w:jc w:val="center"/>
            </w:pPr>
            <w:bookmarkStart w:id="3" w:name="设计单位"/>
            <w:bookmarkEnd w:id="3"/>
          </w:p>
        </w:tc>
      </w:tr>
      <w:tr w14:paraId="442E3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AF3A6C">
            <w:pPr>
              <w:pStyle w:val="3"/>
            </w:pPr>
            <w:r>
              <w:rPr>
                <w:rFonts w:hint="eastAsia"/>
              </w:rPr>
              <w:t>审 核 人</w:t>
            </w:r>
          </w:p>
        </w:tc>
        <w:tc>
          <w:tcPr>
            <w:tcW w:w="3780" w:type="dxa"/>
          </w:tcPr>
          <w:p w14:paraId="1560F89C">
            <w:pPr>
              <w:pStyle w:val="3"/>
              <w:jc w:val="center"/>
            </w:pPr>
            <w:bookmarkStart w:id="4" w:name="审核人"/>
            <w:bookmarkEnd w:id="4"/>
          </w:p>
        </w:tc>
      </w:tr>
      <w:tr w14:paraId="715D1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B69016">
            <w:pPr>
              <w:pStyle w:val="3"/>
            </w:pPr>
            <w:r>
              <w:rPr>
                <w:rFonts w:hint="eastAsia"/>
              </w:rPr>
              <w:t>审 定 人</w:t>
            </w:r>
          </w:p>
        </w:tc>
        <w:tc>
          <w:tcPr>
            <w:tcW w:w="3780" w:type="dxa"/>
          </w:tcPr>
          <w:p w14:paraId="65C27DB2">
            <w:pPr>
              <w:pStyle w:val="3"/>
              <w:jc w:val="center"/>
            </w:pPr>
            <w:bookmarkStart w:id="5" w:name="审定人"/>
            <w:bookmarkEnd w:id="5"/>
          </w:p>
        </w:tc>
      </w:tr>
      <w:tr w14:paraId="469D4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A4DC0A2">
            <w:pPr>
              <w:pStyle w:val="3"/>
            </w:pPr>
            <w:r>
              <w:rPr>
                <w:rFonts w:hint="eastAsia"/>
              </w:rPr>
              <w:t>计算日期</w:t>
            </w:r>
          </w:p>
        </w:tc>
        <w:tc>
          <w:tcPr>
            <w:tcW w:w="3780" w:type="dxa"/>
          </w:tcPr>
          <w:p w14:paraId="33E3D634">
            <w:pPr>
              <w:pStyle w:val="3"/>
              <w:jc w:val="center"/>
            </w:pPr>
            <w:bookmarkStart w:id="6" w:name="计算日期"/>
            <w:r>
              <w:t>2024年12月17日</w:t>
            </w:r>
            <w:bookmarkEnd w:id="6"/>
          </w:p>
        </w:tc>
      </w:tr>
    </w:tbl>
    <w:p w14:paraId="1B2FBC28">
      <w:pPr>
        <w:pStyle w:val="3"/>
        <w:rPr>
          <w:b/>
          <w:bCs/>
          <w:sz w:val="30"/>
          <w:szCs w:val="32"/>
        </w:rPr>
      </w:pPr>
    </w:p>
    <w:p w14:paraId="11520AAC">
      <w:pPr>
        <w:pStyle w:val="3"/>
        <w:jc w:val="center"/>
        <w:rPr>
          <w:b/>
          <w:bCs/>
          <w:sz w:val="30"/>
          <w:szCs w:val="32"/>
        </w:rPr>
      </w:pPr>
      <w:bookmarkStart w:id="7" w:name="二维码"/>
      <w:bookmarkEnd w:id="7"/>
      <w:r>
        <w:drawing>
          <wp:inline distT="0" distB="0" distL="0" distR="0">
            <wp:extent cx="2171700" cy="21717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0371730D">
      <w:pPr>
        <w:pStyle w:val="3"/>
        <w:jc w:val="center"/>
        <w:rPr>
          <w:b/>
          <w:bCs/>
          <w:sz w:val="30"/>
          <w:szCs w:val="32"/>
        </w:rPr>
      </w:pPr>
    </w:p>
    <w:p w14:paraId="13702E8C">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E5A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1B65DF7">
            <w:pPr>
              <w:pStyle w:val="3"/>
            </w:pPr>
            <w:r>
              <w:rPr>
                <w:rFonts w:hint="eastAsia"/>
              </w:rPr>
              <w:t>采用软件</w:t>
            </w:r>
          </w:p>
        </w:tc>
        <w:tc>
          <w:tcPr>
            <w:tcW w:w="3780" w:type="dxa"/>
            <w:shd w:val="clear" w:color="auto" w:fill="auto"/>
            <w:vAlign w:val="center"/>
          </w:tcPr>
          <w:p w14:paraId="5C3FB3E8">
            <w:pPr>
              <w:pStyle w:val="3"/>
              <w:jc w:val="center"/>
            </w:pPr>
            <w:bookmarkStart w:id="8" w:name="采用软件"/>
            <w:r>
              <w:t>采光分析DALI2024</w:t>
            </w:r>
            <w:bookmarkEnd w:id="8"/>
          </w:p>
        </w:tc>
      </w:tr>
      <w:tr w14:paraId="7365C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FABC00C">
            <w:pPr>
              <w:pStyle w:val="3"/>
              <w:rPr>
                <w:szCs w:val="18"/>
              </w:rPr>
            </w:pPr>
            <w:r>
              <w:rPr>
                <w:rFonts w:hint="eastAsia"/>
                <w:szCs w:val="18"/>
              </w:rPr>
              <w:t>软件版本</w:t>
            </w:r>
          </w:p>
        </w:tc>
        <w:tc>
          <w:tcPr>
            <w:tcW w:w="3780" w:type="dxa"/>
            <w:vAlign w:val="center"/>
          </w:tcPr>
          <w:p w14:paraId="4AF3508B">
            <w:pPr>
              <w:pStyle w:val="3"/>
              <w:jc w:val="center"/>
            </w:pPr>
            <w:bookmarkStart w:id="9" w:name="软件版本"/>
            <w:r>
              <w:t>20240430(SP1)</w:t>
            </w:r>
            <w:bookmarkEnd w:id="9"/>
          </w:p>
        </w:tc>
      </w:tr>
      <w:tr w14:paraId="6B762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2F2E784">
            <w:pPr>
              <w:pStyle w:val="3"/>
              <w:rPr>
                <w:szCs w:val="18"/>
              </w:rPr>
            </w:pPr>
            <w:r>
              <w:rPr>
                <w:rFonts w:hint="eastAsia"/>
                <w:szCs w:val="18"/>
              </w:rPr>
              <w:t>研发单位</w:t>
            </w:r>
          </w:p>
        </w:tc>
        <w:tc>
          <w:tcPr>
            <w:tcW w:w="3780" w:type="dxa"/>
            <w:vAlign w:val="center"/>
          </w:tcPr>
          <w:p w14:paraId="5BA887FF">
            <w:pPr>
              <w:pStyle w:val="3"/>
              <w:jc w:val="center"/>
            </w:pPr>
            <w:bookmarkStart w:id="10" w:name="研发单位"/>
            <w:r>
              <w:t>北京绿建软件股份有限公司</w:t>
            </w:r>
            <w:bookmarkEnd w:id="10"/>
          </w:p>
        </w:tc>
      </w:tr>
      <w:tr w14:paraId="2441F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2DF77E42">
            <w:pPr>
              <w:pStyle w:val="3"/>
              <w:rPr>
                <w:szCs w:val="18"/>
              </w:rPr>
            </w:pPr>
            <w:r>
              <w:rPr>
                <w:rFonts w:hint="eastAsia"/>
                <w:szCs w:val="18"/>
              </w:rPr>
              <w:t>正版授权码</w:t>
            </w:r>
          </w:p>
        </w:tc>
        <w:tc>
          <w:tcPr>
            <w:tcW w:w="3780" w:type="dxa"/>
            <w:shd w:val="clear" w:color="auto" w:fill="auto"/>
            <w:vAlign w:val="center"/>
          </w:tcPr>
          <w:p w14:paraId="0AB386AB">
            <w:pPr>
              <w:pStyle w:val="3"/>
              <w:jc w:val="center"/>
            </w:pPr>
            <w:bookmarkStart w:id="11" w:name="正版授权码"/>
            <w:r>
              <w:t>T15266377115</w:t>
            </w:r>
            <w:bookmarkEnd w:id="11"/>
          </w:p>
        </w:tc>
      </w:tr>
      <w:tr w14:paraId="0D6BF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117B10D2">
            <w:pPr>
              <w:pStyle w:val="3"/>
              <w:rPr>
                <w:szCs w:val="18"/>
              </w:rPr>
            </w:pPr>
            <w:r>
              <w:rPr>
                <w:rFonts w:hint="eastAsia"/>
                <w:szCs w:val="18"/>
              </w:rPr>
              <w:t>服务热线</w:t>
            </w:r>
          </w:p>
        </w:tc>
        <w:tc>
          <w:tcPr>
            <w:tcW w:w="3780" w:type="dxa"/>
            <w:shd w:val="clear" w:color="auto" w:fill="auto"/>
            <w:vAlign w:val="center"/>
          </w:tcPr>
          <w:p w14:paraId="3940FE63">
            <w:pPr>
              <w:pStyle w:val="3"/>
              <w:jc w:val="center"/>
            </w:pPr>
            <w:r>
              <w:rPr>
                <w:rFonts w:hint="eastAsia"/>
              </w:rPr>
              <w:t>400-094-1228</w:t>
            </w:r>
          </w:p>
        </w:tc>
      </w:tr>
    </w:tbl>
    <w:p w14:paraId="029667F1">
      <w:pPr>
        <w:pStyle w:val="2"/>
        <w:numPr>
          <w:ilvl w:val="0"/>
          <w:numId w:val="0"/>
        </w:numPr>
        <w:rPr>
          <w:rFonts w:ascii="宋体" w:hAnsi="宋体"/>
          <w:sz w:val="32"/>
          <w:szCs w:val="32"/>
        </w:rPr>
      </w:pPr>
    </w:p>
    <w:p w14:paraId="5F1E3D86">
      <w:pPr>
        <w:pStyle w:val="3"/>
        <w:ind w:firstLine="420"/>
        <w:rPr>
          <w:lang w:val="en-US"/>
        </w:rPr>
      </w:pPr>
    </w:p>
    <w:p w14:paraId="262B27A2">
      <w:pPr>
        <w:pStyle w:val="3"/>
        <w:ind w:firstLine="420"/>
        <w:rPr>
          <w:lang w:val="en-US"/>
        </w:rPr>
      </w:pPr>
    </w:p>
    <w:p w14:paraId="609C362F">
      <w:pPr>
        <w:rPr>
          <w:szCs w:val="21"/>
          <w:lang w:val="en-US"/>
        </w:rPr>
      </w:pPr>
      <w:r>
        <w:rPr>
          <w:szCs w:val="21"/>
          <w:lang w:val="en-US"/>
        </w:rPr>
        <w:br w:type="page"/>
      </w:r>
    </w:p>
    <w:p w14:paraId="63D79C16">
      <w:pPr>
        <w:rPr>
          <w:lang w:val="en-US"/>
        </w:rPr>
      </w:pPr>
    </w:p>
    <w:p w14:paraId="618BF139">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r>
            <w:rPr>
              <w:sz w:val="32"/>
            </w:rPr>
            <w:t>目录</w:t>
          </w:r>
        </w:p>
        <w:p w14:paraId="4756813A">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_Toc787 </w:instrText>
          </w:r>
          <w:r>
            <w:fldChar w:fldCharType="separate"/>
          </w:r>
          <w:r>
            <w:rPr>
              <w:rFonts w:hint="eastAsia"/>
            </w:rPr>
            <w:t>1. 建筑概况</w:t>
          </w:r>
          <w:r>
            <w:tab/>
          </w:r>
          <w:r>
            <w:fldChar w:fldCharType="begin"/>
          </w:r>
          <w:r>
            <w:instrText xml:space="preserve"> PAGEREF _Toc787 \h </w:instrText>
          </w:r>
          <w:r>
            <w:fldChar w:fldCharType="separate"/>
          </w:r>
          <w:r>
            <w:t>3</w:t>
          </w:r>
          <w:r>
            <w:fldChar w:fldCharType="end"/>
          </w:r>
          <w:r>
            <w:fldChar w:fldCharType="end"/>
          </w:r>
        </w:p>
        <w:p w14:paraId="6F3A2F30">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_Toc16829 </w:instrText>
          </w:r>
          <w:r>
            <w:rPr>
              <w:bCs/>
              <w:lang w:val="zh-CN"/>
            </w:rPr>
            <w:fldChar w:fldCharType="separate"/>
          </w:r>
          <w:r>
            <w:rPr>
              <w:rFonts w:hint="eastAsia"/>
            </w:rPr>
            <w:t>2. 设计依据</w:t>
          </w:r>
          <w:r>
            <w:tab/>
          </w:r>
          <w:r>
            <w:fldChar w:fldCharType="begin"/>
          </w:r>
          <w:r>
            <w:instrText xml:space="preserve"> PAGEREF _Toc16829 \h </w:instrText>
          </w:r>
          <w:r>
            <w:fldChar w:fldCharType="separate"/>
          </w:r>
          <w:r>
            <w:t>3</w:t>
          </w:r>
          <w:r>
            <w:fldChar w:fldCharType="end"/>
          </w:r>
          <w:r>
            <w:rPr>
              <w:bCs/>
              <w:lang w:val="zh-CN"/>
            </w:rPr>
            <w:fldChar w:fldCharType="end"/>
          </w:r>
        </w:p>
        <w:p w14:paraId="43CB0738">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_Toc7272 </w:instrText>
          </w:r>
          <w:r>
            <w:rPr>
              <w:bCs/>
              <w:lang w:val="zh-CN"/>
            </w:rPr>
            <w:fldChar w:fldCharType="separate"/>
          </w:r>
          <w:r>
            <w:rPr>
              <w:rFonts w:hint="eastAsia"/>
            </w:rPr>
            <w:t>3. 标准要求</w:t>
          </w:r>
          <w:r>
            <w:tab/>
          </w:r>
          <w:r>
            <w:fldChar w:fldCharType="begin"/>
          </w:r>
          <w:r>
            <w:instrText xml:space="preserve"> PAGEREF _Toc7272 \h </w:instrText>
          </w:r>
          <w:r>
            <w:fldChar w:fldCharType="separate"/>
          </w:r>
          <w:r>
            <w:t>3</w:t>
          </w:r>
          <w:r>
            <w:fldChar w:fldCharType="end"/>
          </w:r>
          <w:r>
            <w:rPr>
              <w:bCs/>
              <w:lang w:val="zh-CN"/>
            </w:rPr>
            <w:fldChar w:fldCharType="end"/>
          </w:r>
        </w:p>
        <w:p w14:paraId="61E3F543">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_Toc9372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_Toc9372 \h </w:instrText>
          </w:r>
          <w:r>
            <w:fldChar w:fldCharType="separate"/>
          </w:r>
          <w:r>
            <w:t>4</w:t>
          </w:r>
          <w:r>
            <w:fldChar w:fldCharType="end"/>
          </w:r>
          <w:r>
            <w:rPr>
              <w:bCs/>
              <w:lang w:val="zh-CN"/>
            </w:rPr>
            <w:fldChar w:fldCharType="end"/>
          </w:r>
        </w:p>
        <w:p w14:paraId="1D0530D0">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_Toc28373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_Toc28373 \h </w:instrText>
          </w:r>
          <w:r>
            <w:fldChar w:fldCharType="separate"/>
          </w:r>
          <w:r>
            <w:t>4</w:t>
          </w:r>
          <w:r>
            <w:fldChar w:fldCharType="end"/>
          </w:r>
          <w:r>
            <w:rPr>
              <w:bCs/>
              <w:lang w:val="zh-CN"/>
            </w:rPr>
            <w:fldChar w:fldCharType="end"/>
          </w:r>
        </w:p>
        <w:p w14:paraId="5C438088">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_Toc9566 </w:instrText>
          </w:r>
          <w:r>
            <w:rPr>
              <w:bCs/>
              <w:lang w:val="zh-CN"/>
            </w:rPr>
            <w:fldChar w:fldCharType="separate"/>
          </w:r>
          <w:r>
            <w:rPr>
              <w:rFonts w:hint="eastAsia"/>
              <w:lang w:val="en-GB"/>
            </w:rPr>
            <w:t xml:space="preserve">4.2 </w:t>
          </w:r>
          <w:r>
            <w:t>分析软件</w:t>
          </w:r>
          <w:r>
            <w:tab/>
          </w:r>
          <w:r>
            <w:fldChar w:fldCharType="begin"/>
          </w:r>
          <w:r>
            <w:instrText xml:space="preserve"> PAGEREF _Toc9566 \h </w:instrText>
          </w:r>
          <w:r>
            <w:fldChar w:fldCharType="separate"/>
          </w:r>
          <w:r>
            <w:t>5</w:t>
          </w:r>
          <w:r>
            <w:fldChar w:fldCharType="end"/>
          </w:r>
          <w:r>
            <w:rPr>
              <w:bCs/>
              <w:lang w:val="zh-CN"/>
            </w:rPr>
            <w:fldChar w:fldCharType="end"/>
          </w:r>
        </w:p>
        <w:p w14:paraId="0F539473">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_Toc18709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_Toc18709 \h </w:instrText>
          </w:r>
          <w:r>
            <w:fldChar w:fldCharType="separate"/>
          </w:r>
          <w:r>
            <w:t>5</w:t>
          </w:r>
          <w:r>
            <w:fldChar w:fldCharType="end"/>
          </w:r>
          <w:r>
            <w:rPr>
              <w:bCs/>
              <w:lang w:val="zh-CN"/>
            </w:rPr>
            <w:fldChar w:fldCharType="end"/>
          </w:r>
        </w:p>
        <w:p w14:paraId="044D094E">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_Toc13101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_Toc13101 \h </w:instrText>
          </w:r>
          <w:r>
            <w:fldChar w:fldCharType="separate"/>
          </w:r>
          <w:r>
            <w:t>6</w:t>
          </w:r>
          <w:r>
            <w:fldChar w:fldCharType="end"/>
          </w:r>
          <w:r>
            <w:rPr>
              <w:bCs/>
              <w:lang w:val="zh-CN"/>
            </w:rPr>
            <w:fldChar w:fldCharType="end"/>
          </w:r>
        </w:p>
        <w:p w14:paraId="78A519C3">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_Toc13215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_Toc13215 \h </w:instrText>
          </w:r>
          <w:r>
            <w:fldChar w:fldCharType="separate"/>
          </w:r>
          <w:r>
            <w:t>6</w:t>
          </w:r>
          <w:r>
            <w:fldChar w:fldCharType="end"/>
          </w:r>
          <w:r>
            <w:rPr>
              <w:bCs/>
              <w:lang w:val="zh-CN"/>
            </w:rPr>
            <w:fldChar w:fldCharType="end"/>
          </w:r>
        </w:p>
        <w:p w14:paraId="26A59F7F">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_Toc31435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_Toc31435 \h </w:instrText>
          </w:r>
          <w:r>
            <w:fldChar w:fldCharType="separate"/>
          </w:r>
          <w:r>
            <w:t>6</w:t>
          </w:r>
          <w:r>
            <w:fldChar w:fldCharType="end"/>
          </w:r>
          <w:r>
            <w:rPr>
              <w:bCs/>
              <w:lang w:val="zh-CN"/>
            </w:rPr>
            <w:fldChar w:fldCharType="end"/>
          </w:r>
        </w:p>
        <w:p w14:paraId="2ED23E8B">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_Toc32171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_Toc32171 \h </w:instrText>
          </w:r>
          <w:r>
            <w:fldChar w:fldCharType="separate"/>
          </w:r>
          <w:r>
            <w:t>6</w:t>
          </w:r>
          <w:r>
            <w:fldChar w:fldCharType="end"/>
          </w:r>
          <w:r>
            <w:rPr>
              <w:bCs/>
              <w:lang w:val="zh-CN"/>
            </w:rPr>
            <w:fldChar w:fldCharType="end"/>
          </w:r>
        </w:p>
        <w:p w14:paraId="2B71C54D">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_Toc5646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_Toc5646 \h </w:instrText>
          </w:r>
          <w:r>
            <w:fldChar w:fldCharType="separate"/>
          </w:r>
          <w:r>
            <w:t>7</w:t>
          </w:r>
          <w:r>
            <w:fldChar w:fldCharType="end"/>
          </w:r>
          <w:r>
            <w:rPr>
              <w:bCs/>
              <w:lang w:val="zh-CN"/>
            </w:rPr>
            <w:fldChar w:fldCharType="end"/>
          </w:r>
        </w:p>
        <w:p w14:paraId="790C41DC">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_Toc11090 </w:instrText>
          </w:r>
          <w:r>
            <w:rPr>
              <w:bCs/>
              <w:lang w:val="zh-CN"/>
            </w:rPr>
            <w:fldChar w:fldCharType="separate"/>
          </w:r>
          <w:r>
            <w:rPr>
              <w:rFonts w:hint="eastAsia" w:eastAsia="宋体"/>
              <w:szCs w:val="24"/>
              <w:lang w:val="en-GB"/>
            </w:rPr>
            <w:t xml:space="preserve">5.3.2 </w:t>
          </w:r>
          <w:r>
            <w:rPr>
              <w:rFonts w:hint="eastAsia"/>
            </w:rPr>
            <w:t xml:space="preserve">天 </w:t>
          </w:r>
          <w:r>
            <w:t xml:space="preserve"> </w:t>
          </w:r>
          <w:r>
            <w:rPr>
              <w:rFonts w:hint="eastAsia"/>
            </w:rPr>
            <w:t>窗</w:t>
          </w:r>
          <w:r>
            <w:tab/>
          </w:r>
          <w:r>
            <w:fldChar w:fldCharType="begin"/>
          </w:r>
          <w:r>
            <w:instrText xml:space="preserve"> PAGEREF _Toc11090 \h </w:instrText>
          </w:r>
          <w:r>
            <w:fldChar w:fldCharType="separate"/>
          </w:r>
          <w:r>
            <w:t>7</w:t>
          </w:r>
          <w:r>
            <w:fldChar w:fldCharType="end"/>
          </w:r>
          <w:r>
            <w:rPr>
              <w:bCs/>
              <w:lang w:val="zh-CN"/>
            </w:rPr>
            <w:fldChar w:fldCharType="end"/>
          </w:r>
        </w:p>
        <w:p w14:paraId="22301677">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_Toc19444 </w:instrText>
          </w:r>
          <w:r>
            <w:rPr>
              <w:bCs/>
              <w:lang w:val="zh-CN"/>
            </w:rPr>
            <w:fldChar w:fldCharType="separate"/>
          </w:r>
          <w:r>
            <w:rPr>
              <w:rFonts w:hint="eastAsia"/>
            </w:rPr>
            <w:t>6. 房间模拟</w:t>
          </w:r>
          <w:r>
            <w:t>结果</w:t>
          </w:r>
          <w:r>
            <w:tab/>
          </w:r>
          <w:r>
            <w:fldChar w:fldCharType="begin"/>
          </w:r>
          <w:r>
            <w:instrText xml:space="preserve"> PAGEREF _Toc19444 \h </w:instrText>
          </w:r>
          <w:r>
            <w:fldChar w:fldCharType="separate"/>
          </w:r>
          <w:r>
            <w:t>7</w:t>
          </w:r>
          <w:r>
            <w:fldChar w:fldCharType="end"/>
          </w:r>
          <w:r>
            <w:rPr>
              <w:bCs/>
              <w:lang w:val="zh-CN"/>
            </w:rPr>
            <w:fldChar w:fldCharType="end"/>
          </w:r>
        </w:p>
        <w:p w14:paraId="6FAD1732">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_Toc5553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_Toc5553 \h </w:instrText>
          </w:r>
          <w:r>
            <w:fldChar w:fldCharType="separate"/>
          </w:r>
          <w:r>
            <w:t>8</w:t>
          </w:r>
          <w:r>
            <w:fldChar w:fldCharType="end"/>
          </w:r>
          <w:r>
            <w:rPr>
              <w:bCs/>
              <w:lang w:val="zh-CN"/>
            </w:rPr>
            <w:fldChar w:fldCharType="end"/>
          </w:r>
        </w:p>
        <w:p w14:paraId="7677D688">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_Toc3773 </w:instrText>
          </w:r>
          <w:r>
            <w:rPr>
              <w:bCs/>
              <w:lang w:val="zh-CN"/>
            </w:rPr>
            <w:fldChar w:fldCharType="separate"/>
          </w:r>
          <w:r>
            <w:rPr>
              <w:rFonts w:hint="eastAsia"/>
            </w:rPr>
            <w:t>8. 结论</w:t>
          </w:r>
          <w:r>
            <w:tab/>
          </w:r>
          <w:r>
            <w:fldChar w:fldCharType="begin"/>
          </w:r>
          <w:r>
            <w:instrText xml:space="preserve"> PAGEREF _Toc3773 \h </w:instrText>
          </w:r>
          <w:r>
            <w:fldChar w:fldCharType="separate"/>
          </w:r>
          <w:r>
            <w:t>8</w:t>
          </w:r>
          <w:r>
            <w:fldChar w:fldCharType="end"/>
          </w:r>
          <w:r>
            <w:rPr>
              <w:bCs/>
              <w:lang w:val="zh-CN"/>
            </w:rPr>
            <w:fldChar w:fldCharType="end"/>
          </w:r>
        </w:p>
        <w:p w14:paraId="69013775">
          <w:r>
            <w:rPr>
              <w:bCs/>
              <w:lang w:val="zh-CN"/>
            </w:rPr>
            <w:fldChar w:fldCharType="end"/>
          </w:r>
        </w:p>
      </w:sdtContent>
    </w:sdt>
    <w:p w14:paraId="6EB96415">
      <w:pPr>
        <w:rPr>
          <w:lang w:val="en-US"/>
        </w:rPr>
      </w:pPr>
    </w:p>
    <w:bookmarkEnd w:id="12"/>
    <w:p w14:paraId="59417F00">
      <w:pPr>
        <w:rPr>
          <w:lang w:val="en-US"/>
        </w:rPr>
      </w:pPr>
    </w:p>
    <w:p w14:paraId="22AB45EA">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09150092">
      <w:pPr>
        <w:pStyle w:val="2"/>
        <w:ind w:left="432" w:hanging="432"/>
      </w:pPr>
      <w:bookmarkStart w:id="13" w:name="_Toc787"/>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4" w:name="项目地点"/>
            <w:r>
              <w:t>保定</w:t>
            </w:r>
            <w:bookmarkEnd w:id="14"/>
          </w:p>
        </w:tc>
      </w:tr>
      <w:tr w14:paraId="500B1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5" w:name="光气候分区"/>
            <w:r>
              <w:t>III</w:t>
            </w:r>
            <w:bookmarkEnd w:id="15"/>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6" w:name="光气候系数K"/>
            <w:r>
              <w:t>1.00</w:t>
            </w:r>
            <w:bookmarkEnd w:id="16"/>
          </w:p>
        </w:tc>
      </w:tr>
      <w:tr w14:paraId="787A1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7" w:name="地上建筑面积"/>
            <w:r>
              <w:t>285.86</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14:paraId="4010B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19" w:name="地上建筑层数"/>
            <w:r>
              <w:t>1</w:t>
            </w:r>
            <w:bookmarkEnd w:id="19"/>
            <w:r>
              <w:rPr>
                <w:rFonts w:hint="eastAsia"/>
                <w:sz w:val="18"/>
                <w:szCs w:val="18"/>
                <w:lang w:val="en-US"/>
              </w:rPr>
              <w:t xml:space="preserve">          地下</w:t>
            </w:r>
            <w:bookmarkStart w:id="20" w:name="地下建筑层数"/>
            <w:r>
              <w:t>0</w:t>
            </w:r>
            <w:bookmarkEnd w:id="20"/>
          </w:p>
        </w:tc>
      </w:tr>
      <w:tr w14:paraId="5FA7D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1" w:name="地上建筑高度"/>
            <w:r>
              <w:t>3.30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14:paraId="27302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3" w:name="备注"/>
            <w:bookmarkEnd w:id="23"/>
          </w:p>
        </w:tc>
      </w:tr>
    </w:tbl>
    <w:p w14:paraId="38B394B0">
      <w:pPr>
        <w:rPr>
          <w:lang w:val="en-US"/>
        </w:rPr>
      </w:pPr>
    </w:p>
    <w:p w14:paraId="5C5BF349">
      <w:pPr>
        <w:pStyle w:val="2"/>
        <w:ind w:left="432" w:hanging="432"/>
      </w:pPr>
      <w:bookmarkStart w:id="24" w:name="_Toc16829"/>
      <w:r>
        <w:rPr>
          <w:rFonts w:hint="eastAsia"/>
        </w:rPr>
        <w:t>设计依据</w:t>
      </w:r>
      <w:bookmarkEnd w:id="24"/>
    </w:p>
    <w:p w14:paraId="4E911F12">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6" w:name="_Toc7272"/>
      <w:r>
        <w:rPr>
          <w:rFonts w:hint="eastAsia"/>
        </w:rPr>
        <w:t>标准要求</w:t>
      </w:r>
      <w:bookmarkEnd w:id="26"/>
    </w:p>
    <w:p w14:paraId="06B9D680">
      <w:pPr>
        <w:pStyle w:val="3"/>
        <w:ind w:firstLine="420"/>
        <w:rPr>
          <w:lang w:val="en-US"/>
        </w:rPr>
      </w:pPr>
      <w:r>
        <w:rPr>
          <w:rFonts w:hint="eastAsia"/>
          <w:lang w:val="en-US"/>
        </w:rPr>
        <w:t>本项目为</w:t>
      </w:r>
      <w:bookmarkStart w:id="27" w:name="建筑类型"/>
      <w:r>
        <w:rPr>
          <w:rFonts w:hint="eastAsia"/>
          <w:lang w:val="en-US"/>
        </w:rPr>
        <w:t>居住建筑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C5948A8">
      <w:pPr>
        <w:ind w:firstLine="420"/>
        <w:jc w:val="left"/>
        <w:rPr>
          <w:rFonts w:ascii="微软雅黑" w:hAnsi="微软雅黑" w:eastAsia="微软雅黑"/>
        </w:rPr>
      </w:pPr>
      <w:bookmarkStart w:id="28" w:name="条文描述_居住建筑"/>
      <w:r>
        <w:rPr>
          <w:rFonts w:ascii="微软雅黑" w:hAnsi="微软雅黑" w:eastAsia="微软雅黑"/>
        </w:rPr>
        <w:t>4.0.3  住宅建筑的采光标准值不应低于表4.0.3的规定。</w:t>
      </w:r>
    </w:p>
    <w:p w14:paraId="38455862">
      <w:pPr>
        <w:pStyle w:val="16"/>
        <w:ind w:left="902" w:firstLine="0" w:firstLineChars="0"/>
        <w:jc w:val="center"/>
        <w:rPr>
          <w:szCs w:val="21"/>
        </w:rPr>
      </w:pPr>
      <w:r>
        <w:rPr>
          <w:szCs w:val="21"/>
        </w:rPr>
        <w:t>表4.0.3  住宅建筑的采光标准值</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962"/>
        <w:gridCol w:w="2126"/>
        <w:gridCol w:w="2850"/>
      </w:tblGrid>
      <w:tr w14:paraId="7569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709" w:type="dxa"/>
            <w:vMerge w:val="restart"/>
            <w:tcBorders>
              <w:top w:val="single" w:color="auto" w:sz="12" w:space="0"/>
              <w:left w:val="single" w:color="auto" w:sz="12" w:space="0"/>
            </w:tcBorders>
            <w:vAlign w:val="center"/>
          </w:tcPr>
          <w:p w14:paraId="575C6B1C">
            <w:pPr>
              <w:jc w:val="center"/>
            </w:pPr>
            <w:r>
              <w:t>采光等级</w:t>
            </w:r>
          </w:p>
        </w:tc>
        <w:tc>
          <w:tcPr>
            <w:tcW w:w="2962" w:type="dxa"/>
            <w:vMerge w:val="restart"/>
            <w:tcBorders>
              <w:top w:val="single" w:color="auto" w:sz="12" w:space="0"/>
            </w:tcBorders>
            <w:vAlign w:val="center"/>
          </w:tcPr>
          <w:p w14:paraId="0F860444">
            <w:pPr>
              <w:jc w:val="center"/>
              <w:rPr>
                <w:kern w:val="2"/>
              </w:rPr>
            </w:pPr>
            <w:r>
              <w:t>场所名称</w:t>
            </w:r>
          </w:p>
        </w:tc>
        <w:tc>
          <w:tcPr>
            <w:tcW w:w="4976" w:type="dxa"/>
            <w:gridSpan w:val="2"/>
            <w:tcBorders>
              <w:top w:val="single" w:color="auto" w:sz="12" w:space="0"/>
              <w:right w:val="single" w:color="auto" w:sz="12" w:space="0"/>
            </w:tcBorders>
            <w:vAlign w:val="center"/>
          </w:tcPr>
          <w:p w14:paraId="235E582E">
            <w:pPr>
              <w:jc w:val="center"/>
              <w:rPr>
                <w:kern w:val="2"/>
              </w:rPr>
            </w:pPr>
            <w:r>
              <w:t>侧面采光</w:t>
            </w:r>
          </w:p>
        </w:tc>
      </w:tr>
      <w:tr w14:paraId="3127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exact"/>
          <w:jc w:val="center"/>
        </w:trPr>
        <w:tc>
          <w:tcPr>
            <w:tcW w:w="709" w:type="dxa"/>
            <w:vMerge w:val="continue"/>
            <w:tcBorders>
              <w:left w:val="single" w:color="auto" w:sz="12" w:space="0"/>
            </w:tcBorders>
            <w:vAlign w:val="center"/>
          </w:tcPr>
          <w:p w14:paraId="7253BEFD">
            <w:pPr>
              <w:jc w:val="center"/>
            </w:pPr>
          </w:p>
        </w:tc>
        <w:tc>
          <w:tcPr>
            <w:tcW w:w="2962" w:type="dxa"/>
            <w:vMerge w:val="continue"/>
            <w:vAlign w:val="center"/>
          </w:tcPr>
          <w:p w14:paraId="11D2E494">
            <w:pPr>
              <w:jc w:val="center"/>
            </w:pPr>
          </w:p>
        </w:tc>
        <w:tc>
          <w:tcPr>
            <w:tcW w:w="2126" w:type="dxa"/>
            <w:vAlign w:val="center"/>
          </w:tcPr>
          <w:p w14:paraId="6297AE32">
            <w:pPr>
              <w:jc w:val="center"/>
            </w:pPr>
            <w:r>
              <w:t>采光系数标准值（%）</w:t>
            </w:r>
          </w:p>
        </w:tc>
        <w:tc>
          <w:tcPr>
            <w:tcW w:w="2850" w:type="dxa"/>
            <w:tcBorders>
              <w:right w:val="single" w:color="auto" w:sz="12" w:space="0"/>
            </w:tcBorders>
            <w:vAlign w:val="center"/>
          </w:tcPr>
          <w:p w14:paraId="7002A959">
            <w:pPr>
              <w:jc w:val="center"/>
            </w:pPr>
            <w:r>
              <w:t>室内天然光照度标准值</w:t>
            </w:r>
            <w:r>
              <w:rPr>
                <w:rFonts w:hint="eastAsia"/>
              </w:rPr>
              <w:t>（lx</w:t>
            </w:r>
            <w:r>
              <w:t>）</w:t>
            </w:r>
          </w:p>
        </w:tc>
      </w:tr>
      <w:tr w14:paraId="452F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tcBorders>
            <w:vAlign w:val="center"/>
          </w:tcPr>
          <w:p w14:paraId="5CD0C2D3">
            <w:pPr>
              <w:jc w:val="center"/>
            </w:pPr>
            <w:r>
              <w:t>Ⅳ</w:t>
            </w:r>
          </w:p>
        </w:tc>
        <w:tc>
          <w:tcPr>
            <w:tcW w:w="2962" w:type="dxa"/>
            <w:vAlign w:val="center"/>
          </w:tcPr>
          <w:p w14:paraId="4FCF0380">
            <w:pPr>
              <w:jc w:val="center"/>
            </w:pPr>
            <w:r>
              <w:t>厨房</w:t>
            </w:r>
          </w:p>
        </w:tc>
        <w:tc>
          <w:tcPr>
            <w:tcW w:w="2126" w:type="dxa"/>
            <w:vAlign w:val="center"/>
          </w:tcPr>
          <w:p w14:paraId="53C62016">
            <w:pPr>
              <w:jc w:val="center"/>
            </w:pPr>
            <w:r>
              <w:t>2.0</w:t>
            </w:r>
          </w:p>
        </w:tc>
        <w:tc>
          <w:tcPr>
            <w:tcW w:w="2850" w:type="dxa"/>
            <w:tcBorders>
              <w:right w:val="single" w:color="auto" w:sz="12" w:space="0"/>
            </w:tcBorders>
            <w:vAlign w:val="center"/>
          </w:tcPr>
          <w:p w14:paraId="72C9DCFB">
            <w:pPr>
              <w:jc w:val="center"/>
            </w:pPr>
            <w:r>
              <w:t>300</w:t>
            </w:r>
          </w:p>
        </w:tc>
      </w:tr>
      <w:tr w14:paraId="725C1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bottom w:val="single" w:color="auto" w:sz="12" w:space="0"/>
            </w:tcBorders>
            <w:vAlign w:val="center"/>
          </w:tcPr>
          <w:p w14:paraId="4B37F267">
            <w:pPr>
              <w:jc w:val="center"/>
            </w:pPr>
            <w:r>
              <w:t>Ⅴ</w:t>
            </w:r>
          </w:p>
        </w:tc>
        <w:tc>
          <w:tcPr>
            <w:tcW w:w="2962" w:type="dxa"/>
            <w:tcBorders>
              <w:bottom w:val="single" w:color="auto" w:sz="12" w:space="0"/>
            </w:tcBorders>
            <w:vAlign w:val="center"/>
          </w:tcPr>
          <w:p w14:paraId="3C5B2F49">
            <w:pPr>
              <w:jc w:val="center"/>
            </w:pPr>
            <w:r>
              <w:t>卫生间、过道、餐厅</w:t>
            </w:r>
            <w:r>
              <w:rPr>
                <w:rFonts w:hint="eastAsia"/>
              </w:rPr>
              <w:t>、</w:t>
            </w:r>
            <w:r>
              <w:t>楼梯间</w:t>
            </w:r>
          </w:p>
        </w:tc>
        <w:tc>
          <w:tcPr>
            <w:tcW w:w="2126" w:type="dxa"/>
            <w:tcBorders>
              <w:bottom w:val="single" w:color="auto" w:sz="12" w:space="0"/>
            </w:tcBorders>
            <w:vAlign w:val="center"/>
          </w:tcPr>
          <w:p w14:paraId="1131E381">
            <w:pPr>
              <w:jc w:val="center"/>
            </w:pPr>
            <w:r>
              <w:t>1.0</w:t>
            </w:r>
          </w:p>
          <w:p w14:paraId="41F1997D">
            <w:pPr>
              <w:jc w:val="center"/>
            </w:pPr>
          </w:p>
        </w:tc>
        <w:tc>
          <w:tcPr>
            <w:tcW w:w="2850" w:type="dxa"/>
            <w:tcBorders>
              <w:bottom w:val="single" w:color="auto" w:sz="12" w:space="0"/>
              <w:right w:val="single" w:color="auto" w:sz="12" w:space="0"/>
            </w:tcBorders>
            <w:vAlign w:val="center"/>
          </w:tcPr>
          <w:p w14:paraId="6C9A3124">
            <w:pPr>
              <w:jc w:val="center"/>
            </w:pPr>
            <w:r>
              <w:t>150</w:t>
            </w:r>
          </w:p>
        </w:tc>
      </w:tr>
      <w:bookmarkEnd w:id="28"/>
    </w:tbl>
    <w:p w14:paraId="5166EB98">
      <w:pPr>
        <w:pStyle w:val="2"/>
        <w:ind w:left="432" w:hanging="432"/>
        <w:rPr>
          <w:rFonts w:ascii="微软雅黑" w:hAnsi="微软雅黑"/>
        </w:rPr>
      </w:pPr>
      <w:bookmarkStart w:id="29" w:name="_Toc290209312"/>
      <w:bookmarkStart w:id="30" w:name="_Toc312399791"/>
      <w:bookmarkStart w:id="31" w:name="_Toc264043625"/>
      <w:bookmarkStart w:id="32" w:name="_Toc290209336"/>
      <w:bookmarkStart w:id="33" w:name="_Toc290149054"/>
      <w:bookmarkStart w:id="34" w:name="_Toc275165382"/>
      <w:bookmarkStart w:id="35" w:name="_Toc264569232"/>
      <w:bookmarkStart w:id="36" w:name="_Toc9372"/>
      <w:r>
        <w:rPr>
          <w:rFonts w:hint="eastAsia" w:ascii="微软雅黑" w:hAnsi="微软雅黑"/>
        </w:rPr>
        <w:t>采光分析</w:t>
      </w:r>
      <w:r>
        <w:rPr>
          <w:rFonts w:ascii="微软雅黑" w:hAnsi="微软雅黑"/>
        </w:rPr>
        <w:t>概述</w:t>
      </w:r>
      <w:bookmarkEnd w:id="29"/>
      <w:bookmarkEnd w:id="30"/>
      <w:bookmarkEnd w:id="31"/>
      <w:bookmarkEnd w:id="32"/>
      <w:bookmarkEnd w:id="33"/>
      <w:bookmarkEnd w:id="34"/>
      <w:bookmarkEnd w:id="35"/>
      <w:bookmarkEnd w:id="36"/>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7" w:name="_Toc28373"/>
      <w:r>
        <w:rPr>
          <w:rFonts w:hint="eastAsia"/>
        </w:rPr>
        <w:t>基本原理</w:t>
      </w:r>
      <w:bookmarkEnd w:id="37"/>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8" w:name="_Toc275165387"/>
      <w:bookmarkStart w:id="39" w:name="_Toc290149059"/>
      <w:bookmarkStart w:id="40" w:name="_Toc264043630"/>
      <w:bookmarkStart w:id="41" w:name="_Toc290209317"/>
      <w:bookmarkStart w:id="42" w:name="_Toc264569237"/>
      <w:bookmarkStart w:id="43" w:name="_Toc290209341"/>
      <w:bookmarkStart w:id="44" w:name="_Toc312399796"/>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5" w:name="_Toc9566"/>
      <w:r>
        <w:t>分析软件</w:t>
      </w:r>
      <w:bookmarkEnd w:id="38"/>
      <w:bookmarkEnd w:id="39"/>
      <w:bookmarkEnd w:id="40"/>
      <w:bookmarkEnd w:id="41"/>
      <w:bookmarkEnd w:id="42"/>
      <w:bookmarkEnd w:id="43"/>
      <w:bookmarkEnd w:id="44"/>
      <w:bookmarkEnd w:id="45"/>
    </w:p>
    <w:p w14:paraId="71A7B5B9">
      <w:pPr>
        <w:pStyle w:val="3"/>
        <w:ind w:firstLine="420" w:firstLineChars="200"/>
      </w:pPr>
      <w:bookmarkStart w:id="46"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7" w:name="_Toc18709"/>
      <w:r>
        <w:rPr>
          <w:rFonts w:hint="eastAsia"/>
        </w:rPr>
        <w:t>计算方法</w:t>
      </w:r>
      <w:bookmarkEnd w:id="46"/>
      <w:bookmarkEnd w:id="47"/>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8" w:name="_Toc13101"/>
      <w:r>
        <w:rPr>
          <w:rFonts w:hint="eastAsia"/>
        </w:rPr>
        <w:t>采光计算</w:t>
      </w:r>
      <w:r>
        <w:t>参数</w:t>
      </w:r>
      <w:r>
        <w:rPr>
          <w:rFonts w:hint="eastAsia"/>
        </w:rPr>
        <w:t>取值</w:t>
      </w:r>
      <w:bookmarkEnd w:id="48"/>
    </w:p>
    <w:p w14:paraId="1DF8A62E">
      <w:pPr>
        <w:pStyle w:val="4"/>
      </w:pPr>
      <w:bookmarkStart w:id="49" w:name="_Toc290209340"/>
      <w:bookmarkStart w:id="50" w:name="_Toc264043629"/>
      <w:bookmarkStart w:id="51" w:name="_Toc264569236"/>
      <w:bookmarkStart w:id="52" w:name="_Toc275165386"/>
      <w:bookmarkStart w:id="53" w:name="_Toc290149058"/>
      <w:bookmarkStart w:id="54" w:name="_Toc312399795"/>
      <w:bookmarkStart w:id="55" w:name="_Toc290209316"/>
      <w:bookmarkStart w:id="56" w:name="_Toc13215"/>
      <w:r>
        <w:t>模拟</w:t>
      </w:r>
      <w:bookmarkEnd w:id="49"/>
      <w:bookmarkEnd w:id="50"/>
      <w:bookmarkEnd w:id="51"/>
      <w:bookmarkEnd w:id="52"/>
      <w:bookmarkEnd w:id="53"/>
      <w:bookmarkEnd w:id="54"/>
      <w:bookmarkEnd w:id="55"/>
      <w:r>
        <w:rPr>
          <w:rFonts w:hint="eastAsia"/>
        </w:rPr>
        <w:t>分析条件说明</w:t>
      </w:r>
      <w:bookmarkEnd w:id="56"/>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7" w:name="光线反射次数"/>
      <w:r>
        <w:t>3</w:t>
      </w:r>
      <w:bookmarkEnd w:id="57"/>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8" w:name="分析面高"/>
      <w:r>
        <w:rPr>
          <w:rFonts w:hint="eastAsia" w:ascii="微软雅黑" w:hAnsi="微软雅黑"/>
          <w:sz w:val="21"/>
          <w:szCs w:val="21"/>
        </w:rPr>
        <w:t>0.75</w:t>
      </w:r>
      <w:bookmarkEnd w:id="58"/>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59" w:name="网格划分小房间面积"/>
            <w:r>
              <w:rPr>
                <w:rFonts w:hint="eastAsia"/>
                <w:szCs w:val="18"/>
              </w:rPr>
              <w:t>10</w:t>
            </w:r>
            <w:bookmarkEnd w:id="59"/>
          </w:p>
        </w:tc>
        <w:tc>
          <w:tcPr>
            <w:tcW w:w="3272" w:type="dxa"/>
            <w:shd w:val="clear" w:color="auto" w:fill="auto"/>
            <w:vAlign w:val="center"/>
          </w:tcPr>
          <w:p w14:paraId="499DE921">
            <w:pPr>
              <w:rPr>
                <w:szCs w:val="18"/>
              </w:rPr>
            </w:pPr>
            <w:bookmarkStart w:id="60" w:name="小房间网格大小"/>
            <w:r>
              <w:rPr>
                <w:rFonts w:hint="eastAsia"/>
                <w:szCs w:val="18"/>
              </w:rPr>
              <w:t>0.25</w:t>
            </w:r>
            <w:bookmarkEnd w:id="60"/>
          </w:p>
        </w:tc>
      </w:tr>
      <w:tr w14:paraId="64756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1" w:name="网格划分房间面积"/>
            <w:r>
              <w:rPr>
                <w:rFonts w:hint="eastAsia"/>
                <w:szCs w:val="18"/>
              </w:rPr>
              <w:t>10~100</w:t>
            </w:r>
            <w:bookmarkEnd w:id="61"/>
          </w:p>
        </w:tc>
        <w:tc>
          <w:tcPr>
            <w:tcW w:w="3272" w:type="dxa"/>
            <w:shd w:val="clear" w:color="auto" w:fill="auto"/>
            <w:vAlign w:val="center"/>
          </w:tcPr>
          <w:p w14:paraId="5FBCAE3E">
            <w:pPr>
              <w:rPr>
                <w:szCs w:val="18"/>
              </w:rPr>
            </w:pPr>
            <w:bookmarkStart w:id="62" w:name="网格大小"/>
            <w:r>
              <w:rPr>
                <w:rFonts w:hint="eastAsia"/>
                <w:szCs w:val="18"/>
              </w:rPr>
              <w:t>0.50</w:t>
            </w:r>
            <w:bookmarkEnd w:id="62"/>
          </w:p>
        </w:tc>
      </w:tr>
      <w:tr w14:paraId="43BAF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3" w:name="网格划分大房间面积"/>
            <w:r>
              <w:rPr>
                <w:rFonts w:hint="eastAsia"/>
                <w:szCs w:val="18"/>
              </w:rPr>
              <w:t>100</w:t>
            </w:r>
            <w:bookmarkEnd w:id="63"/>
          </w:p>
        </w:tc>
        <w:tc>
          <w:tcPr>
            <w:tcW w:w="3272" w:type="dxa"/>
            <w:shd w:val="clear" w:color="auto" w:fill="auto"/>
            <w:vAlign w:val="center"/>
          </w:tcPr>
          <w:p w14:paraId="219A9E63">
            <w:pPr>
              <w:rPr>
                <w:szCs w:val="18"/>
              </w:rPr>
            </w:pPr>
            <w:bookmarkStart w:id="64" w:name="大房间网格大小"/>
            <w:r>
              <w:rPr>
                <w:rFonts w:hint="eastAsia"/>
                <w:szCs w:val="18"/>
              </w:rPr>
              <w:t>1.00</w:t>
            </w:r>
            <w:bookmarkEnd w:id="64"/>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5" w:name="_Toc31435"/>
      <w:r>
        <w:rPr>
          <w:rFonts w:hint="eastAsia"/>
        </w:rPr>
        <w:t>建筑饰面材料参数</w:t>
      </w:r>
      <w:bookmarkEnd w:id="65"/>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14:paraId="3DADF947">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14:paraId="5640F3AE">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14:paraId="14D140B7">
            <w:pPr>
              <w:rPr>
                <w:szCs w:val="21"/>
              </w:rPr>
            </w:pPr>
            <w:r>
              <w:rPr>
                <w:rFonts w:hint="eastAsia"/>
                <w:szCs w:val="21"/>
              </w:rPr>
              <w:t>备注</w:t>
            </w:r>
          </w:p>
        </w:tc>
      </w:tr>
      <w:tr w14:paraId="3E9AD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04B2EB9B">
            <w:pPr>
              <w:rPr>
                <w:szCs w:val="18"/>
              </w:rPr>
            </w:pPr>
            <w:r>
              <w:rPr>
                <w:rFonts w:hint="eastAsia"/>
                <w:szCs w:val="18"/>
              </w:rPr>
              <w:t>顶棚</w:t>
            </w:r>
          </w:p>
        </w:tc>
        <w:tc>
          <w:tcPr>
            <w:tcW w:w="3114" w:type="dxa"/>
            <w:tcBorders>
              <w:top w:val="single" w:color="auto" w:sz="4" w:space="0"/>
            </w:tcBorders>
            <w:shd w:val="clear" w:color="auto" w:fill="auto"/>
            <w:vAlign w:val="center"/>
          </w:tcPr>
          <w:p w14:paraId="5F055A1F">
            <w:pPr>
              <w:rPr>
                <w:szCs w:val="18"/>
              </w:rPr>
            </w:pPr>
            <w:bookmarkStart w:id="66" w:name="顶棚反射比"/>
            <w:r>
              <w:rPr>
                <w:rFonts w:hint="eastAsia"/>
                <w:szCs w:val="18"/>
              </w:rPr>
              <w:t>0.75</w:t>
            </w:r>
            <w:bookmarkEnd w:id="66"/>
          </w:p>
        </w:tc>
        <w:tc>
          <w:tcPr>
            <w:tcW w:w="3114" w:type="dxa"/>
            <w:tcBorders>
              <w:top w:val="single" w:color="auto" w:sz="4" w:space="0"/>
            </w:tcBorders>
            <w:shd w:val="clear" w:color="auto" w:fill="auto"/>
            <w:vAlign w:val="center"/>
          </w:tcPr>
          <w:p w14:paraId="6B5F35AB">
            <w:pPr>
              <w:rPr>
                <w:szCs w:val="18"/>
              </w:rPr>
            </w:pPr>
          </w:p>
        </w:tc>
      </w:tr>
      <w:tr w14:paraId="69E1C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55FF87B1">
            <w:pPr>
              <w:rPr>
                <w:szCs w:val="18"/>
              </w:rPr>
            </w:pPr>
            <w:r>
              <w:rPr>
                <w:rFonts w:hint="eastAsia"/>
                <w:szCs w:val="18"/>
              </w:rPr>
              <w:t>地面</w:t>
            </w:r>
          </w:p>
        </w:tc>
        <w:tc>
          <w:tcPr>
            <w:tcW w:w="3114" w:type="dxa"/>
            <w:tcBorders>
              <w:top w:val="single" w:color="auto" w:sz="4" w:space="0"/>
            </w:tcBorders>
            <w:shd w:val="clear" w:color="auto" w:fill="auto"/>
            <w:vAlign w:val="center"/>
          </w:tcPr>
          <w:p w14:paraId="47057D59">
            <w:pPr>
              <w:rPr>
                <w:szCs w:val="18"/>
              </w:rPr>
            </w:pPr>
            <w:bookmarkStart w:id="67" w:name="地面反射比"/>
            <w:r>
              <w:rPr>
                <w:rFonts w:hint="eastAsia"/>
                <w:szCs w:val="18"/>
              </w:rPr>
              <w:t>0.58</w:t>
            </w:r>
            <w:bookmarkEnd w:id="67"/>
          </w:p>
        </w:tc>
        <w:tc>
          <w:tcPr>
            <w:tcW w:w="3114" w:type="dxa"/>
            <w:tcBorders>
              <w:top w:val="single" w:color="auto" w:sz="4" w:space="0"/>
            </w:tcBorders>
            <w:shd w:val="clear" w:color="auto" w:fill="auto"/>
            <w:vAlign w:val="center"/>
          </w:tcPr>
          <w:p w14:paraId="38A69653">
            <w:pPr>
              <w:rPr>
                <w:szCs w:val="18"/>
              </w:rPr>
            </w:pPr>
          </w:p>
        </w:tc>
      </w:tr>
      <w:tr w14:paraId="30CE2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15189494">
            <w:pPr>
              <w:rPr>
                <w:szCs w:val="18"/>
              </w:rPr>
            </w:pPr>
            <w:r>
              <w:rPr>
                <w:rFonts w:hint="eastAsia"/>
                <w:szCs w:val="18"/>
              </w:rPr>
              <w:t>墙面</w:t>
            </w:r>
          </w:p>
        </w:tc>
        <w:tc>
          <w:tcPr>
            <w:tcW w:w="3114" w:type="dxa"/>
            <w:tcBorders>
              <w:top w:val="single" w:color="auto" w:sz="4" w:space="0"/>
            </w:tcBorders>
            <w:shd w:val="clear" w:color="auto" w:fill="auto"/>
            <w:vAlign w:val="center"/>
          </w:tcPr>
          <w:p w14:paraId="6B08B1C1">
            <w:pPr>
              <w:rPr>
                <w:szCs w:val="18"/>
              </w:rPr>
            </w:pPr>
            <w:bookmarkStart w:id="68" w:name="墙面反射比"/>
            <w:r>
              <w:rPr>
                <w:rFonts w:hint="eastAsia"/>
                <w:szCs w:val="18"/>
              </w:rPr>
              <w:t>0.70</w:t>
            </w:r>
            <w:bookmarkEnd w:id="68"/>
          </w:p>
        </w:tc>
        <w:tc>
          <w:tcPr>
            <w:tcW w:w="3114" w:type="dxa"/>
            <w:tcBorders>
              <w:top w:val="single" w:color="auto" w:sz="4" w:space="0"/>
            </w:tcBorders>
            <w:shd w:val="clear" w:color="auto" w:fill="auto"/>
            <w:vAlign w:val="center"/>
          </w:tcPr>
          <w:p w14:paraId="47981799">
            <w:pPr>
              <w:rPr>
                <w:szCs w:val="18"/>
              </w:rPr>
            </w:pPr>
          </w:p>
        </w:tc>
      </w:tr>
      <w:tr w14:paraId="38509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6F56178B">
            <w:pPr>
              <w:rPr>
                <w:szCs w:val="18"/>
              </w:rPr>
            </w:pPr>
            <w:r>
              <w:rPr>
                <w:rFonts w:hint="eastAsia"/>
                <w:szCs w:val="18"/>
              </w:rPr>
              <w:t>外表面</w:t>
            </w:r>
          </w:p>
        </w:tc>
        <w:tc>
          <w:tcPr>
            <w:tcW w:w="3114" w:type="dxa"/>
            <w:tcBorders>
              <w:top w:val="single" w:color="auto" w:sz="4" w:space="0"/>
            </w:tcBorders>
            <w:shd w:val="clear" w:color="auto" w:fill="auto"/>
            <w:vAlign w:val="center"/>
          </w:tcPr>
          <w:p w14:paraId="54D210D4">
            <w:pPr>
              <w:rPr>
                <w:szCs w:val="18"/>
              </w:rPr>
            </w:pPr>
            <w:bookmarkStart w:id="69" w:name="外表面反射比"/>
            <w:r>
              <w:rPr>
                <w:rFonts w:hint="eastAsia"/>
                <w:szCs w:val="18"/>
              </w:rPr>
              <w:t>0.20</w:t>
            </w:r>
            <w:bookmarkEnd w:id="69"/>
          </w:p>
        </w:tc>
        <w:tc>
          <w:tcPr>
            <w:tcW w:w="3114" w:type="dxa"/>
            <w:tcBorders>
              <w:top w:val="single" w:color="auto" w:sz="4" w:space="0"/>
            </w:tcBorders>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0" w:name="_Toc32171"/>
      <w:r>
        <w:rPr>
          <w:rFonts w:hint="eastAsia"/>
        </w:rPr>
        <w:t>门窗类型参数</w:t>
      </w:r>
      <w:bookmarkEnd w:id="70"/>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1" w:name="_Toc5646"/>
      <w:bookmarkStart w:id="72" w:name="窗"/>
      <w:r>
        <w:rPr>
          <w:rFonts w:hint="eastAsia"/>
        </w:rPr>
        <w:t>普通窗</w:t>
      </w:r>
      <w:bookmarkEnd w:id="71"/>
    </w:p>
    <w:bookmarkEnd w:id="72"/>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78ED2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F0300A0">
            <w:pPr>
              <w:jc w:val="center"/>
              <w:rPr>
                <w:sz w:val="18"/>
                <w:szCs w:val="18"/>
              </w:rPr>
            </w:pPr>
            <w:r>
              <w:rPr>
                <w:sz w:val="18"/>
                <w:szCs w:val="18"/>
              </w:rPr>
              <w:t>门窗编号</w:t>
            </w:r>
          </w:p>
        </w:tc>
        <w:tc>
          <w:tcPr>
            <w:shd w:val="clear" w:color="auto" w:fill="E6E6E6"/>
            <w:vAlign w:val="center"/>
          </w:tcPr>
          <w:p w14:paraId="2E8481C0">
            <w:pPr>
              <w:jc w:val="center"/>
              <w:rPr>
                <w:sz w:val="18"/>
                <w:szCs w:val="18"/>
              </w:rPr>
            </w:pPr>
            <w:r>
              <w:rPr>
                <w:sz w:val="18"/>
                <w:szCs w:val="18"/>
              </w:rPr>
              <w:t>宽度(mm)</w:t>
            </w:r>
          </w:p>
        </w:tc>
        <w:tc>
          <w:tcPr>
            <w:shd w:val="clear" w:color="auto" w:fill="E6E6E6"/>
            <w:vAlign w:val="center"/>
          </w:tcPr>
          <w:p w14:paraId="26370DF7">
            <w:pPr>
              <w:jc w:val="center"/>
              <w:rPr>
                <w:sz w:val="18"/>
                <w:szCs w:val="18"/>
              </w:rPr>
            </w:pPr>
            <w:r>
              <w:rPr>
                <w:sz w:val="18"/>
                <w:szCs w:val="18"/>
              </w:rPr>
              <w:t>高度(mm)</w:t>
            </w:r>
          </w:p>
        </w:tc>
        <w:tc>
          <w:tcPr>
            <w:shd w:val="clear" w:color="auto" w:fill="E6E6E6"/>
            <w:vAlign w:val="center"/>
          </w:tcPr>
          <w:p w14:paraId="4E2E5330">
            <w:pPr>
              <w:jc w:val="center"/>
              <w:rPr>
                <w:sz w:val="18"/>
                <w:szCs w:val="18"/>
              </w:rPr>
            </w:pPr>
            <w:r>
              <w:rPr>
                <w:sz w:val="18"/>
                <w:szCs w:val="18"/>
              </w:rPr>
              <w:t>窗框类型</w:t>
            </w:r>
          </w:p>
        </w:tc>
        <w:tc>
          <w:tcPr>
            <w:shd w:val="clear" w:color="auto" w:fill="E6E6E6"/>
            <w:vAlign w:val="center"/>
          </w:tcPr>
          <w:p w14:paraId="7D4998D3">
            <w:pPr>
              <w:jc w:val="center"/>
              <w:rPr>
                <w:sz w:val="18"/>
                <w:szCs w:val="18"/>
              </w:rPr>
            </w:pPr>
            <w:r>
              <w:rPr>
                <w:sz w:val="18"/>
                <w:szCs w:val="18"/>
              </w:rPr>
              <w:t>玻璃类型</w:t>
            </w:r>
          </w:p>
        </w:tc>
        <w:tc>
          <w:tcPr>
            <w:shd w:val="clear" w:color="auto" w:fill="E6E6E6"/>
            <w:vAlign w:val="center"/>
          </w:tcPr>
          <w:p w14:paraId="46CC97D2">
            <w:pPr>
              <w:jc w:val="center"/>
              <w:rPr>
                <w:sz w:val="18"/>
                <w:szCs w:val="18"/>
              </w:rPr>
            </w:pPr>
            <w:r>
              <w:rPr>
                <w:sz w:val="18"/>
                <w:szCs w:val="18"/>
              </w:rPr>
              <w:t>可见光透射比</w:t>
            </w:r>
          </w:p>
        </w:tc>
        <w:tc>
          <w:tcPr>
            <w:shd w:val="clear" w:color="auto" w:fill="E6E6E6"/>
            <w:vAlign w:val="center"/>
          </w:tcPr>
          <w:p w14:paraId="26944024">
            <w:pPr>
              <w:jc w:val="center"/>
              <w:rPr>
                <w:sz w:val="18"/>
                <w:szCs w:val="18"/>
              </w:rPr>
            </w:pPr>
            <w:r>
              <w:rPr>
                <w:sz w:val="18"/>
                <w:szCs w:val="18"/>
              </w:rPr>
              <w:t>玻璃反射比</w:t>
            </w:r>
          </w:p>
        </w:tc>
      </w:tr>
      <w:tr w14:paraId="0F813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50B69D7">
            <w:pPr>
              <w:jc w:val="center"/>
              <w:rPr>
                <w:sz w:val="18"/>
                <w:szCs w:val="18"/>
              </w:rPr>
            </w:pPr>
            <w:r>
              <w:rPr>
                <w:sz w:val="18"/>
                <w:szCs w:val="18"/>
              </w:rPr>
              <w:t>C0915</w:t>
            </w:r>
          </w:p>
        </w:tc>
        <w:tc>
          <w:tcPr>
            <w:vAlign w:val="center"/>
          </w:tcPr>
          <w:p w14:paraId="106F254F">
            <w:pPr>
              <w:jc w:val="center"/>
              <w:rPr>
                <w:sz w:val="18"/>
                <w:szCs w:val="18"/>
              </w:rPr>
            </w:pPr>
            <w:r>
              <w:rPr>
                <w:sz w:val="18"/>
                <w:szCs w:val="18"/>
              </w:rPr>
              <w:t>900</w:t>
            </w:r>
          </w:p>
        </w:tc>
        <w:tc>
          <w:tcPr>
            <w:vAlign w:val="center"/>
          </w:tcPr>
          <w:p w14:paraId="65F2C80E">
            <w:pPr>
              <w:jc w:val="center"/>
              <w:rPr>
                <w:sz w:val="18"/>
                <w:szCs w:val="18"/>
              </w:rPr>
            </w:pPr>
            <w:r>
              <w:rPr>
                <w:sz w:val="18"/>
                <w:szCs w:val="18"/>
              </w:rPr>
              <w:t>1500</w:t>
            </w:r>
          </w:p>
        </w:tc>
        <w:tc>
          <w:tcPr>
            <w:vAlign w:val="center"/>
          </w:tcPr>
          <w:p w14:paraId="6F1DED74">
            <w:pPr>
              <w:jc w:val="center"/>
              <w:rPr>
                <w:sz w:val="18"/>
                <w:szCs w:val="18"/>
              </w:rPr>
            </w:pPr>
            <w:r>
              <w:rPr>
                <w:sz w:val="18"/>
                <w:szCs w:val="18"/>
              </w:rPr>
              <w:t>双层塑料窗</w:t>
            </w:r>
          </w:p>
        </w:tc>
        <w:tc>
          <w:tcPr>
            <w:vAlign w:val="center"/>
          </w:tcPr>
          <w:p w14:paraId="2CF02FF0">
            <w:pPr>
              <w:jc w:val="center"/>
              <w:rPr>
                <w:sz w:val="18"/>
                <w:szCs w:val="18"/>
              </w:rPr>
            </w:pPr>
            <w:r>
              <w:rPr>
                <w:sz w:val="18"/>
                <w:szCs w:val="18"/>
              </w:rPr>
              <w:t>高透Low-E</w:t>
            </w:r>
          </w:p>
        </w:tc>
        <w:tc>
          <w:tcPr>
            <w:vAlign w:val="center"/>
          </w:tcPr>
          <w:p w14:paraId="2E3219A5">
            <w:pPr>
              <w:jc w:val="center"/>
              <w:rPr>
                <w:sz w:val="18"/>
                <w:szCs w:val="18"/>
              </w:rPr>
            </w:pPr>
            <w:r>
              <w:rPr>
                <w:sz w:val="18"/>
                <w:szCs w:val="18"/>
              </w:rPr>
              <w:t>0.76</w:t>
            </w:r>
          </w:p>
        </w:tc>
        <w:tc>
          <w:tcPr>
            <w:vAlign w:val="center"/>
          </w:tcPr>
          <w:p w14:paraId="498A3847">
            <w:pPr>
              <w:jc w:val="center"/>
              <w:rPr>
                <w:sz w:val="18"/>
                <w:szCs w:val="18"/>
              </w:rPr>
            </w:pPr>
            <w:r>
              <w:rPr>
                <w:sz w:val="18"/>
                <w:szCs w:val="18"/>
              </w:rPr>
              <w:t>0.08</w:t>
            </w:r>
          </w:p>
        </w:tc>
      </w:tr>
      <w:tr w14:paraId="4F0EB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EBCD56D">
            <w:pPr>
              <w:jc w:val="center"/>
              <w:rPr>
                <w:sz w:val="18"/>
                <w:szCs w:val="18"/>
              </w:rPr>
            </w:pPr>
            <w:r>
              <w:rPr>
                <w:sz w:val="18"/>
                <w:szCs w:val="18"/>
              </w:rPr>
              <w:t>C1518</w:t>
            </w:r>
          </w:p>
        </w:tc>
        <w:tc>
          <w:tcPr>
            <w:vAlign w:val="center"/>
          </w:tcPr>
          <w:p w14:paraId="6DD6F016">
            <w:pPr>
              <w:jc w:val="center"/>
              <w:rPr>
                <w:sz w:val="18"/>
                <w:szCs w:val="18"/>
              </w:rPr>
            </w:pPr>
            <w:r>
              <w:rPr>
                <w:sz w:val="18"/>
                <w:szCs w:val="18"/>
              </w:rPr>
              <w:t>1500</w:t>
            </w:r>
          </w:p>
        </w:tc>
        <w:tc>
          <w:tcPr>
            <w:vAlign w:val="center"/>
          </w:tcPr>
          <w:p w14:paraId="1B863432">
            <w:pPr>
              <w:jc w:val="center"/>
              <w:rPr>
                <w:sz w:val="18"/>
                <w:szCs w:val="18"/>
              </w:rPr>
            </w:pPr>
            <w:r>
              <w:rPr>
                <w:sz w:val="18"/>
                <w:szCs w:val="18"/>
              </w:rPr>
              <w:t>1800</w:t>
            </w:r>
          </w:p>
        </w:tc>
        <w:tc>
          <w:tcPr>
            <w:vAlign w:val="center"/>
          </w:tcPr>
          <w:p w14:paraId="0869DF11">
            <w:pPr>
              <w:jc w:val="center"/>
              <w:rPr>
                <w:sz w:val="18"/>
                <w:szCs w:val="18"/>
              </w:rPr>
            </w:pPr>
            <w:r>
              <w:rPr>
                <w:sz w:val="18"/>
                <w:szCs w:val="18"/>
              </w:rPr>
              <w:t>双层塑料窗</w:t>
            </w:r>
          </w:p>
        </w:tc>
        <w:tc>
          <w:tcPr>
            <w:vAlign w:val="center"/>
          </w:tcPr>
          <w:p w14:paraId="0248BF2E">
            <w:pPr>
              <w:jc w:val="center"/>
              <w:rPr>
                <w:sz w:val="18"/>
                <w:szCs w:val="18"/>
              </w:rPr>
            </w:pPr>
            <w:r>
              <w:rPr>
                <w:sz w:val="18"/>
                <w:szCs w:val="18"/>
              </w:rPr>
              <w:t>高透Low-E</w:t>
            </w:r>
          </w:p>
        </w:tc>
        <w:tc>
          <w:tcPr>
            <w:vAlign w:val="center"/>
          </w:tcPr>
          <w:p w14:paraId="03250AF5">
            <w:pPr>
              <w:jc w:val="center"/>
              <w:rPr>
                <w:sz w:val="18"/>
                <w:szCs w:val="18"/>
              </w:rPr>
            </w:pPr>
            <w:r>
              <w:rPr>
                <w:sz w:val="18"/>
                <w:szCs w:val="18"/>
              </w:rPr>
              <w:t>0.76</w:t>
            </w:r>
          </w:p>
        </w:tc>
        <w:tc>
          <w:tcPr>
            <w:vAlign w:val="center"/>
          </w:tcPr>
          <w:p w14:paraId="70799F18">
            <w:pPr>
              <w:jc w:val="center"/>
              <w:rPr>
                <w:sz w:val="18"/>
                <w:szCs w:val="18"/>
              </w:rPr>
            </w:pPr>
            <w:r>
              <w:rPr>
                <w:sz w:val="18"/>
                <w:szCs w:val="18"/>
              </w:rPr>
              <w:t>0.08</w:t>
            </w:r>
          </w:p>
        </w:tc>
      </w:tr>
      <w:tr w14:paraId="73A74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90C0463">
            <w:pPr>
              <w:jc w:val="center"/>
              <w:rPr>
                <w:sz w:val="18"/>
                <w:szCs w:val="18"/>
              </w:rPr>
            </w:pPr>
            <w:r>
              <w:rPr>
                <w:sz w:val="18"/>
                <w:szCs w:val="18"/>
              </w:rPr>
              <w:t>C2418</w:t>
            </w:r>
          </w:p>
        </w:tc>
        <w:tc>
          <w:tcPr>
            <w:vAlign w:val="center"/>
          </w:tcPr>
          <w:p w14:paraId="0ADC088F">
            <w:pPr>
              <w:jc w:val="center"/>
              <w:rPr>
                <w:sz w:val="18"/>
                <w:szCs w:val="18"/>
              </w:rPr>
            </w:pPr>
            <w:r>
              <w:rPr>
                <w:sz w:val="18"/>
                <w:szCs w:val="18"/>
              </w:rPr>
              <w:t>2400</w:t>
            </w:r>
          </w:p>
        </w:tc>
        <w:tc>
          <w:tcPr>
            <w:vAlign w:val="center"/>
          </w:tcPr>
          <w:p w14:paraId="68415297">
            <w:pPr>
              <w:jc w:val="center"/>
              <w:rPr>
                <w:sz w:val="18"/>
                <w:szCs w:val="18"/>
              </w:rPr>
            </w:pPr>
            <w:r>
              <w:rPr>
                <w:sz w:val="18"/>
                <w:szCs w:val="18"/>
              </w:rPr>
              <w:t>1800</w:t>
            </w:r>
          </w:p>
        </w:tc>
        <w:tc>
          <w:tcPr>
            <w:vAlign w:val="center"/>
          </w:tcPr>
          <w:p w14:paraId="1C6DD5BC">
            <w:pPr>
              <w:jc w:val="center"/>
              <w:rPr>
                <w:sz w:val="18"/>
                <w:szCs w:val="18"/>
              </w:rPr>
            </w:pPr>
            <w:r>
              <w:rPr>
                <w:sz w:val="18"/>
                <w:szCs w:val="18"/>
              </w:rPr>
              <w:t>双层塑料窗</w:t>
            </w:r>
          </w:p>
        </w:tc>
        <w:tc>
          <w:tcPr>
            <w:vAlign w:val="center"/>
          </w:tcPr>
          <w:p w14:paraId="4567BB77">
            <w:pPr>
              <w:jc w:val="center"/>
              <w:rPr>
                <w:sz w:val="18"/>
                <w:szCs w:val="18"/>
              </w:rPr>
            </w:pPr>
            <w:r>
              <w:rPr>
                <w:sz w:val="18"/>
                <w:szCs w:val="18"/>
              </w:rPr>
              <w:t>高透Low-E</w:t>
            </w:r>
          </w:p>
        </w:tc>
        <w:tc>
          <w:tcPr>
            <w:vAlign w:val="center"/>
          </w:tcPr>
          <w:p w14:paraId="690B88B5">
            <w:pPr>
              <w:jc w:val="center"/>
              <w:rPr>
                <w:sz w:val="18"/>
                <w:szCs w:val="18"/>
              </w:rPr>
            </w:pPr>
            <w:r>
              <w:rPr>
                <w:sz w:val="18"/>
                <w:szCs w:val="18"/>
              </w:rPr>
              <w:t>0.76</w:t>
            </w:r>
          </w:p>
        </w:tc>
        <w:tc>
          <w:tcPr>
            <w:vAlign w:val="center"/>
          </w:tcPr>
          <w:p w14:paraId="31E74D1D">
            <w:pPr>
              <w:jc w:val="center"/>
              <w:rPr>
                <w:sz w:val="18"/>
                <w:szCs w:val="18"/>
              </w:rPr>
            </w:pPr>
            <w:r>
              <w:rPr>
                <w:sz w:val="18"/>
                <w:szCs w:val="18"/>
              </w:rPr>
              <w:t>0.08</w:t>
            </w:r>
          </w:p>
        </w:tc>
      </w:tr>
      <w:tr w14:paraId="15DF4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05D3EC3">
            <w:pPr>
              <w:jc w:val="center"/>
              <w:rPr>
                <w:sz w:val="18"/>
                <w:szCs w:val="18"/>
              </w:rPr>
            </w:pPr>
            <w:r>
              <w:rPr>
                <w:sz w:val="18"/>
                <w:szCs w:val="18"/>
              </w:rPr>
              <w:t>C2715</w:t>
            </w:r>
          </w:p>
        </w:tc>
        <w:tc>
          <w:tcPr>
            <w:vAlign w:val="center"/>
          </w:tcPr>
          <w:p w14:paraId="4407CE36">
            <w:pPr>
              <w:jc w:val="center"/>
              <w:rPr>
                <w:sz w:val="18"/>
                <w:szCs w:val="18"/>
              </w:rPr>
            </w:pPr>
            <w:r>
              <w:rPr>
                <w:sz w:val="18"/>
                <w:szCs w:val="18"/>
              </w:rPr>
              <w:t>2700</w:t>
            </w:r>
          </w:p>
        </w:tc>
        <w:tc>
          <w:tcPr>
            <w:vAlign w:val="center"/>
          </w:tcPr>
          <w:p w14:paraId="4C276751">
            <w:pPr>
              <w:jc w:val="center"/>
              <w:rPr>
                <w:sz w:val="18"/>
                <w:szCs w:val="18"/>
              </w:rPr>
            </w:pPr>
            <w:r>
              <w:rPr>
                <w:sz w:val="18"/>
                <w:szCs w:val="18"/>
              </w:rPr>
              <w:t>1500</w:t>
            </w:r>
          </w:p>
        </w:tc>
        <w:tc>
          <w:tcPr>
            <w:vAlign w:val="center"/>
          </w:tcPr>
          <w:p w14:paraId="3EEA1C80">
            <w:pPr>
              <w:jc w:val="center"/>
              <w:rPr>
                <w:sz w:val="18"/>
                <w:szCs w:val="18"/>
              </w:rPr>
            </w:pPr>
            <w:r>
              <w:rPr>
                <w:sz w:val="18"/>
                <w:szCs w:val="18"/>
              </w:rPr>
              <w:t>双层塑料窗</w:t>
            </w:r>
          </w:p>
        </w:tc>
        <w:tc>
          <w:tcPr>
            <w:vAlign w:val="center"/>
          </w:tcPr>
          <w:p w14:paraId="6E2E4689">
            <w:pPr>
              <w:jc w:val="center"/>
              <w:rPr>
                <w:sz w:val="18"/>
                <w:szCs w:val="18"/>
              </w:rPr>
            </w:pPr>
            <w:r>
              <w:rPr>
                <w:sz w:val="18"/>
                <w:szCs w:val="18"/>
              </w:rPr>
              <w:t>高透Low-E</w:t>
            </w:r>
          </w:p>
        </w:tc>
        <w:tc>
          <w:tcPr>
            <w:vAlign w:val="center"/>
          </w:tcPr>
          <w:p w14:paraId="24427E4F">
            <w:pPr>
              <w:jc w:val="center"/>
              <w:rPr>
                <w:sz w:val="18"/>
                <w:szCs w:val="18"/>
              </w:rPr>
            </w:pPr>
            <w:r>
              <w:rPr>
                <w:sz w:val="18"/>
                <w:szCs w:val="18"/>
              </w:rPr>
              <w:t>0.76</w:t>
            </w:r>
          </w:p>
        </w:tc>
        <w:tc>
          <w:tcPr>
            <w:vAlign w:val="center"/>
          </w:tcPr>
          <w:p w14:paraId="65D38249">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6D2B91F0">
      <w:pPr>
        <w:pStyle w:val="3"/>
        <w:rPr>
          <w:rFonts w:ascii="宋体" w:hAnsi="宋体"/>
          <w:sz w:val="18"/>
          <w:szCs w:val="18"/>
          <w:lang w:val="en-US"/>
        </w:rPr>
      </w:pPr>
    </w:p>
    <w:p w14:paraId="616D1439">
      <w:pPr>
        <w:pStyle w:val="3"/>
        <w:rPr>
          <w:rFonts w:ascii="宋体" w:hAnsi="宋体"/>
          <w:sz w:val="18"/>
          <w:szCs w:val="18"/>
          <w:lang w:val="en-US"/>
        </w:rPr>
      </w:pPr>
    </w:p>
    <w:p w14:paraId="30ADBE0D">
      <w:pPr>
        <w:pStyle w:val="5"/>
      </w:pPr>
      <w:bookmarkStart w:id="73" w:name="_Toc11090"/>
      <w:bookmarkStart w:id="74" w:name="天窗"/>
      <w:r>
        <w:rPr>
          <w:rFonts w:hint="eastAsia"/>
        </w:rPr>
        <w:t xml:space="preserve">天 </w:t>
      </w:r>
      <w:r>
        <w:t xml:space="preserve"> </w:t>
      </w:r>
      <w:r>
        <w:rPr>
          <w:rFonts w:hint="eastAsia"/>
        </w:rPr>
        <w:t>窗</w:t>
      </w:r>
      <w:bookmarkEnd w:id="73"/>
    </w:p>
    <w:bookmarkEnd w:id="74"/>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7D939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E36D88">
            <w:pPr>
              <w:jc w:val="center"/>
              <w:rPr>
                <w:sz w:val="18"/>
                <w:szCs w:val="18"/>
              </w:rPr>
            </w:pPr>
            <w:r>
              <w:rPr>
                <w:sz w:val="18"/>
                <w:szCs w:val="18"/>
              </w:rPr>
              <w:t>门窗编号</w:t>
            </w:r>
          </w:p>
        </w:tc>
        <w:tc>
          <w:tcPr>
            <w:shd w:val="clear" w:color="auto" w:fill="E6E6E6"/>
            <w:vAlign w:val="center"/>
          </w:tcPr>
          <w:p w14:paraId="68D5FD91">
            <w:pPr>
              <w:jc w:val="center"/>
              <w:rPr>
                <w:sz w:val="18"/>
                <w:szCs w:val="18"/>
              </w:rPr>
            </w:pPr>
            <w:r>
              <w:rPr>
                <w:sz w:val="18"/>
                <w:szCs w:val="18"/>
              </w:rPr>
              <w:t>宽度(mm)</w:t>
            </w:r>
          </w:p>
        </w:tc>
        <w:tc>
          <w:tcPr>
            <w:shd w:val="clear" w:color="auto" w:fill="E6E6E6"/>
            <w:vAlign w:val="center"/>
          </w:tcPr>
          <w:p w14:paraId="1204697F">
            <w:pPr>
              <w:jc w:val="center"/>
              <w:rPr>
                <w:sz w:val="18"/>
                <w:szCs w:val="18"/>
              </w:rPr>
            </w:pPr>
            <w:r>
              <w:rPr>
                <w:sz w:val="18"/>
                <w:szCs w:val="18"/>
              </w:rPr>
              <w:t>高度(mm)</w:t>
            </w:r>
          </w:p>
        </w:tc>
        <w:tc>
          <w:tcPr>
            <w:shd w:val="clear" w:color="auto" w:fill="E6E6E6"/>
            <w:vAlign w:val="center"/>
          </w:tcPr>
          <w:p w14:paraId="4C2A8481">
            <w:pPr>
              <w:jc w:val="center"/>
              <w:rPr>
                <w:sz w:val="18"/>
                <w:szCs w:val="18"/>
              </w:rPr>
            </w:pPr>
            <w:r>
              <w:rPr>
                <w:sz w:val="18"/>
                <w:szCs w:val="18"/>
              </w:rPr>
              <w:t>面积</w:t>
            </w:r>
          </w:p>
        </w:tc>
        <w:tc>
          <w:tcPr>
            <w:shd w:val="clear" w:color="auto" w:fill="E6E6E6"/>
            <w:vAlign w:val="center"/>
          </w:tcPr>
          <w:p w14:paraId="3AA9C0EC">
            <w:pPr>
              <w:jc w:val="center"/>
              <w:rPr>
                <w:sz w:val="18"/>
                <w:szCs w:val="18"/>
              </w:rPr>
            </w:pPr>
            <w:r>
              <w:rPr>
                <w:sz w:val="18"/>
                <w:szCs w:val="18"/>
              </w:rPr>
              <w:t>窗框类型</w:t>
            </w:r>
          </w:p>
        </w:tc>
        <w:tc>
          <w:tcPr>
            <w:shd w:val="clear" w:color="auto" w:fill="E6E6E6"/>
            <w:vAlign w:val="center"/>
          </w:tcPr>
          <w:p w14:paraId="4B5A501A">
            <w:pPr>
              <w:jc w:val="center"/>
              <w:rPr>
                <w:sz w:val="18"/>
                <w:szCs w:val="18"/>
              </w:rPr>
            </w:pPr>
            <w:r>
              <w:rPr>
                <w:sz w:val="18"/>
                <w:szCs w:val="18"/>
              </w:rPr>
              <w:t>玻璃类型</w:t>
            </w:r>
          </w:p>
        </w:tc>
        <w:tc>
          <w:tcPr>
            <w:shd w:val="clear" w:color="auto" w:fill="E6E6E6"/>
            <w:vAlign w:val="center"/>
          </w:tcPr>
          <w:p w14:paraId="76FAB966">
            <w:pPr>
              <w:jc w:val="center"/>
              <w:rPr>
                <w:sz w:val="18"/>
                <w:szCs w:val="18"/>
              </w:rPr>
            </w:pPr>
            <w:r>
              <w:rPr>
                <w:sz w:val="18"/>
                <w:szCs w:val="18"/>
              </w:rPr>
              <w:t>可见光透射比</w:t>
            </w:r>
          </w:p>
        </w:tc>
        <w:tc>
          <w:tcPr>
            <w:shd w:val="clear" w:color="auto" w:fill="E6E6E6"/>
            <w:vAlign w:val="center"/>
          </w:tcPr>
          <w:p w14:paraId="0994E9CE">
            <w:pPr>
              <w:jc w:val="center"/>
              <w:rPr>
                <w:sz w:val="18"/>
                <w:szCs w:val="18"/>
              </w:rPr>
            </w:pPr>
            <w:r>
              <w:rPr>
                <w:sz w:val="18"/>
                <w:szCs w:val="18"/>
              </w:rPr>
              <w:t>玻璃反射比</w:t>
            </w:r>
          </w:p>
        </w:tc>
      </w:tr>
      <w:tr w14:paraId="0EE0E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ADEA9EA">
            <w:pPr>
              <w:jc w:val="center"/>
              <w:rPr>
                <w:sz w:val="18"/>
                <w:szCs w:val="18"/>
              </w:rPr>
            </w:pPr>
          </w:p>
        </w:tc>
        <w:tc>
          <w:tcPr>
            <w:vAlign w:val="center"/>
          </w:tcPr>
          <w:p w14:paraId="2008B68A">
            <w:pPr>
              <w:jc w:val="center"/>
              <w:rPr>
                <w:sz w:val="18"/>
                <w:szCs w:val="18"/>
              </w:rPr>
            </w:pPr>
            <w:r>
              <w:rPr>
                <w:sz w:val="18"/>
                <w:szCs w:val="18"/>
              </w:rPr>
              <w:t>1500</w:t>
            </w:r>
          </w:p>
        </w:tc>
        <w:tc>
          <w:tcPr>
            <w:vAlign w:val="center"/>
          </w:tcPr>
          <w:p w14:paraId="5A72A603">
            <w:pPr>
              <w:jc w:val="center"/>
              <w:rPr>
                <w:sz w:val="18"/>
                <w:szCs w:val="18"/>
              </w:rPr>
            </w:pPr>
            <w:r>
              <w:rPr>
                <w:sz w:val="18"/>
                <w:szCs w:val="18"/>
              </w:rPr>
              <w:t>2400</w:t>
            </w:r>
          </w:p>
        </w:tc>
        <w:tc>
          <w:tcPr>
            <w:vAlign w:val="center"/>
          </w:tcPr>
          <w:p w14:paraId="0607F5EC">
            <w:pPr>
              <w:jc w:val="center"/>
              <w:rPr>
                <w:sz w:val="18"/>
                <w:szCs w:val="18"/>
              </w:rPr>
            </w:pPr>
            <w:r>
              <w:rPr>
                <w:sz w:val="18"/>
                <w:szCs w:val="18"/>
              </w:rPr>
              <w:t>3.600</w:t>
            </w:r>
          </w:p>
        </w:tc>
        <w:tc>
          <w:tcPr>
            <w:vAlign w:val="center"/>
          </w:tcPr>
          <w:p w14:paraId="281AA791">
            <w:pPr>
              <w:jc w:val="center"/>
              <w:rPr>
                <w:sz w:val="18"/>
                <w:szCs w:val="18"/>
              </w:rPr>
            </w:pPr>
            <w:r>
              <w:rPr>
                <w:sz w:val="18"/>
                <w:szCs w:val="18"/>
              </w:rPr>
              <w:t>双层塑料窗</w:t>
            </w:r>
          </w:p>
        </w:tc>
        <w:tc>
          <w:tcPr>
            <w:vAlign w:val="center"/>
          </w:tcPr>
          <w:p w14:paraId="5E5F7313">
            <w:pPr>
              <w:jc w:val="center"/>
              <w:rPr>
                <w:sz w:val="18"/>
                <w:szCs w:val="18"/>
              </w:rPr>
            </w:pPr>
            <w:r>
              <w:rPr>
                <w:sz w:val="18"/>
                <w:szCs w:val="18"/>
              </w:rPr>
              <w:t>夹层玻璃</w:t>
            </w:r>
          </w:p>
        </w:tc>
        <w:tc>
          <w:tcPr>
            <w:vAlign w:val="center"/>
          </w:tcPr>
          <w:p w14:paraId="3DBB074E">
            <w:pPr>
              <w:jc w:val="center"/>
              <w:rPr>
                <w:sz w:val="18"/>
                <w:szCs w:val="18"/>
              </w:rPr>
            </w:pPr>
            <w:r>
              <w:rPr>
                <w:sz w:val="18"/>
                <w:szCs w:val="18"/>
              </w:rPr>
              <w:t>0.89</w:t>
            </w:r>
          </w:p>
        </w:tc>
        <w:tc>
          <w:tcPr>
            <w:vAlign w:val="center"/>
          </w:tcPr>
          <w:p w14:paraId="4EC6192C">
            <w:pPr>
              <w:jc w:val="center"/>
              <w:rPr>
                <w:sz w:val="18"/>
                <w:szCs w:val="18"/>
              </w:rPr>
            </w:pPr>
            <w:r>
              <w:rPr>
                <w:sz w:val="18"/>
                <w:szCs w:val="18"/>
              </w:rPr>
              <w:t>0.08</w:t>
            </w:r>
          </w:p>
        </w:tc>
      </w:tr>
      <w:tr w14:paraId="6104D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DF225CB">
            <w:pPr>
              <w:jc w:val="center"/>
              <w:rPr>
                <w:sz w:val="18"/>
                <w:szCs w:val="18"/>
              </w:rPr>
            </w:pPr>
            <w:r>
              <w:rPr>
                <w:sz w:val="18"/>
                <w:szCs w:val="18"/>
              </w:rPr>
              <w:t>1</w:t>
            </w:r>
          </w:p>
        </w:tc>
        <w:tc>
          <w:tcPr>
            <w:vAlign w:val="center"/>
          </w:tcPr>
          <w:p w14:paraId="3A25B9E1">
            <w:pPr>
              <w:jc w:val="center"/>
              <w:rPr>
                <w:sz w:val="18"/>
                <w:szCs w:val="18"/>
              </w:rPr>
            </w:pPr>
            <w:r>
              <w:rPr>
                <w:sz w:val="18"/>
                <w:szCs w:val="18"/>
              </w:rPr>
              <w:t>1962</w:t>
            </w:r>
          </w:p>
        </w:tc>
        <w:tc>
          <w:tcPr>
            <w:vAlign w:val="center"/>
          </w:tcPr>
          <w:p w14:paraId="54B9B648">
            <w:pPr>
              <w:jc w:val="center"/>
              <w:rPr>
                <w:sz w:val="18"/>
                <w:szCs w:val="18"/>
              </w:rPr>
            </w:pPr>
            <w:r>
              <w:rPr>
                <w:sz w:val="18"/>
                <w:szCs w:val="18"/>
              </w:rPr>
              <w:t>1055</w:t>
            </w:r>
          </w:p>
        </w:tc>
        <w:tc>
          <w:tcPr>
            <w:vAlign w:val="center"/>
          </w:tcPr>
          <w:p w14:paraId="516EE32B">
            <w:pPr>
              <w:jc w:val="center"/>
              <w:rPr>
                <w:sz w:val="18"/>
                <w:szCs w:val="18"/>
              </w:rPr>
            </w:pPr>
            <w:r>
              <w:rPr>
                <w:sz w:val="18"/>
                <w:szCs w:val="18"/>
              </w:rPr>
              <w:t>0.950</w:t>
            </w:r>
          </w:p>
        </w:tc>
        <w:tc>
          <w:tcPr>
            <w:vAlign w:val="center"/>
          </w:tcPr>
          <w:p w14:paraId="2E6B660E">
            <w:pPr>
              <w:jc w:val="center"/>
              <w:rPr>
                <w:sz w:val="18"/>
                <w:szCs w:val="18"/>
              </w:rPr>
            </w:pPr>
            <w:r>
              <w:rPr>
                <w:sz w:val="18"/>
                <w:szCs w:val="18"/>
              </w:rPr>
              <w:t>双层塑料窗</w:t>
            </w:r>
          </w:p>
        </w:tc>
        <w:tc>
          <w:tcPr>
            <w:vAlign w:val="center"/>
          </w:tcPr>
          <w:p w14:paraId="34AB4C1B">
            <w:pPr>
              <w:jc w:val="center"/>
              <w:rPr>
                <w:sz w:val="18"/>
                <w:szCs w:val="18"/>
              </w:rPr>
            </w:pPr>
            <w:r>
              <w:rPr>
                <w:sz w:val="18"/>
                <w:szCs w:val="18"/>
              </w:rPr>
              <w:t>夹层玻璃</w:t>
            </w:r>
          </w:p>
        </w:tc>
        <w:tc>
          <w:tcPr>
            <w:vAlign w:val="center"/>
          </w:tcPr>
          <w:p w14:paraId="264C4503">
            <w:pPr>
              <w:jc w:val="center"/>
              <w:rPr>
                <w:sz w:val="18"/>
                <w:szCs w:val="18"/>
              </w:rPr>
            </w:pPr>
            <w:r>
              <w:rPr>
                <w:sz w:val="18"/>
                <w:szCs w:val="18"/>
              </w:rPr>
              <w:t>0.89</w:t>
            </w:r>
          </w:p>
        </w:tc>
        <w:tc>
          <w:tcPr>
            <w:vAlign w:val="center"/>
          </w:tcPr>
          <w:p w14:paraId="71D23FDA">
            <w:pPr>
              <w:jc w:val="center"/>
              <w:rPr>
                <w:sz w:val="18"/>
                <w:szCs w:val="18"/>
              </w:rPr>
            </w:pPr>
            <w:r>
              <w:rPr>
                <w:sz w:val="18"/>
                <w:szCs w:val="18"/>
              </w:rPr>
              <w:t>0.08</w:t>
            </w:r>
          </w:p>
        </w:tc>
      </w:tr>
    </w:tbl>
    <w:p w14:paraId="1460CF6B">
      <w:pPr>
        <w:pStyle w:val="3"/>
        <w:rPr>
          <w:rFonts w:ascii="宋体" w:hAnsi="宋体"/>
          <w:sz w:val="18"/>
          <w:szCs w:val="18"/>
          <w:lang w:val="en-US"/>
        </w:rPr>
      </w:pPr>
      <w:r>
        <w:rPr>
          <w:rFonts w:ascii="宋体" w:hAnsi="宋体"/>
          <w:sz w:val="18"/>
          <w:szCs w:val="18"/>
          <w:lang w:val="en-US"/>
        </w:rPr>
        <w:t>注：</w:t>
      </w:r>
    </w:p>
    <w:p w14:paraId="54E68C9F">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6101F56A">
      <w:pPr>
        <w:pStyle w:val="3"/>
        <w:rPr>
          <w:rFonts w:ascii="宋体" w:hAnsi="宋体"/>
          <w:sz w:val="18"/>
          <w:szCs w:val="18"/>
          <w:lang w:val="en-US"/>
        </w:rPr>
      </w:pPr>
      <w:bookmarkStart w:id="75" w:name="窗污染折减系数"/>
      <w:bookmarkEnd w:id="75"/>
    </w:p>
    <w:p w14:paraId="2330D088">
      <w:pPr>
        <w:pStyle w:val="2"/>
        <w:ind w:left="432" w:hanging="432"/>
      </w:pPr>
      <w:bookmarkStart w:id="76" w:name="_Toc19444"/>
      <w:r>
        <w:rPr>
          <w:rFonts w:hint="eastAsia"/>
        </w:rPr>
        <w:t>房间模拟</w:t>
      </w:r>
      <w:r>
        <w:t>结果</w:t>
      </w:r>
      <w:bookmarkEnd w:id="76"/>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7" w:name="房间采光表"/>
      <w:bookmarkEnd w:id="77"/>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94"/>
        <w:gridCol w:w="820"/>
        <w:gridCol w:w="1726"/>
        <w:gridCol w:w="1018"/>
        <w:gridCol w:w="707"/>
        <w:gridCol w:w="707"/>
        <w:gridCol w:w="848"/>
        <w:gridCol w:w="1018"/>
        <w:gridCol w:w="1047"/>
        <w:gridCol w:w="837"/>
      </w:tblGrid>
      <w:tr w14:paraId="04058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FA56CD">
            <w:pPr>
              <w:jc w:val="center"/>
              <w:rPr>
                <w:sz w:val="18"/>
                <w:szCs w:val="18"/>
              </w:rPr>
            </w:pPr>
            <w:r>
              <w:rPr>
                <w:sz w:val="18"/>
                <w:szCs w:val="18"/>
              </w:rPr>
              <w:t>楼层</w:t>
            </w:r>
          </w:p>
        </w:tc>
        <w:tc>
          <w:tcPr>
            <w:shd w:val="clear" w:color="auto" w:fill="E6E6E6"/>
            <w:vAlign w:val="center"/>
          </w:tcPr>
          <w:p w14:paraId="178A4A56">
            <w:pPr>
              <w:jc w:val="center"/>
              <w:rPr>
                <w:sz w:val="18"/>
                <w:szCs w:val="18"/>
              </w:rPr>
            </w:pPr>
            <w:r>
              <w:rPr>
                <w:sz w:val="18"/>
                <w:szCs w:val="18"/>
              </w:rPr>
              <w:t>户型</w:t>
            </w:r>
          </w:p>
        </w:tc>
        <w:tc>
          <w:tcPr>
            <w:shd w:val="clear" w:color="auto" w:fill="E6E6E6"/>
            <w:vAlign w:val="center"/>
          </w:tcPr>
          <w:p w14:paraId="6C441FEC">
            <w:pPr>
              <w:jc w:val="center"/>
              <w:rPr>
                <w:sz w:val="18"/>
                <w:szCs w:val="18"/>
              </w:rPr>
            </w:pPr>
            <w:r>
              <w:rPr>
                <w:sz w:val="18"/>
                <w:szCs w:val="18"/>
              </w:rPr>
              <w:t>房间</w:t>
            </w:r>
          </w:p>
        </w:tc>
        <w:tc>
          <w:tcPr>
            <w:shd w:val="clear" w:color="auto" w:fill="E6E6E6"/>
            <w:vAlign w:val="center"/>
          </w:tcPr>
          <w:p w14:paraId="1F7D79D8">
            <w:pPr>
              <w:jc w:val="center"/>
              <w:rPr>
                <w:sz w:val="18"/>
                <w:szCs w:val="18"/>
              </w:rPr>
            </w:pPr>
            <w:r>
              <w:rPr>
                <w:sz w:val="18"/>
                <w:szCs w:val="18"/>
              </w:rPr>
              <w:t>对标功能</w:t>
            </w:r>
          </w:p>
        </w:tc>
        <w:tc>
          <w:tcPr>
            <w:shd w:val="clear" w:color="auto" w:fill="E6E6E6"/>
            <w:vAlign w:val="center"/>
          </w:tcPr>
          <w:p w14:paraId="1BF62236">
            <w:pPr>
              <w:jc w:val="center"/>
              <w:rPr>
                <w:sz w:val="18"/>
                <w:szCs w:val="18"/>
              </w:rPr>
            </w:pPr>
            <w:r>
              <w:rPr>
                <w:sz w:val="18"/>
                <w:szCs w:val="18"/>
              </w:rPr>
              <w:t>采光等级</w:t>
            </w:r>
          </w:p>
        </w:tc>
        <w:tc>
          <w:tcPr>
            <w:shd w:val="clear" w:color="auto" w:fill="E6E6E6"/>
            <w:vAlign w:val="center"/>
          </w:tcPr>
          <w:p w14:paraId="27217E21">
            <w:pPr>
              <w:jc w:val="center"/>
              <w:rPr>
                <w:sz w:val="18"/>
                <w:szCs w:val="18"/>
              </w:rPr>
            </w:pPr>
            <w:r>
              <w:rPr>
                <w:sz w:val="18"/>
                <w:szCs w:val="18"/>
              </w:rPr>
              <w:t>采光类型</w:t>
            </w:r>
          </w:p>
        </w:tc>
        <w:tc>
          <w:tcPr>
            <w:shd w:val="clear" w:color="auto" w:fill="E6E6E6"/>
            <w:vAlign w:val="center"/>
          </w:tcPr>
          <w:p w14:paraId="7F87D548">
            <w:pPr>
              <w:jc w:val="center"/>
              <w:rPr>
                <w:sz w:val="18"/>
                <w:szCs w:val="18"/>
              </w:rPr>
            </w:pPr>
            <w:r>
              <w:rPr>
                <w:sz w:val="18"/>
                <w:szCs w:val="18"/>
              </w:rPr>
              <w:t>房间</w:t>
            </w:r>
            <w:r>
              <w:rPr>
                <w:sz w:val="18"/>
                <w:szCs w:val="18"/>
              </w:rPr>
              <w:br w:type="textWrapping"/>
            </w:r>
            <w:r>
              <w:rPr>
                <w:sz w:val="18"/>
                <w:szCs w:val="18"/>
              </w:rPr>
              <w:t>面积</w:t>
            </w:r>
          </w:p>
        </w:tc>
        <w:tc>
          <w:tcPr>
            <w:shd w:val="clear" w:color="auto" w:fill="E6E6E6"/>
            <w:vAlign w:val="center"/>
          </w:tcPr>
          <w:p w14:paraId="017DA9C1">
            <w:pPr>
              <w:jc w:val="center"/>
              <w:rPr>
                <w:sz w:val="18"/>
                <w:szCs w:val="18"/>
              </w:rPr>
            </w:pPr>
            <w:r>
              <w:rPr>
                <w:sz w:val="18"/>
                <w:szCs w:val="18"/>
              </w:rPr>
              <w:t>采光系数C(%)</w:t>
            </w:r>
          </w:p>
        </w:tc>
        <w:tc>
          <w:tcPr>
            <w:shd w:val="clear" w:color="auto" w:fill="E6E6E6"/>
            <w:vAlign w:val="center"/>
          </w:tcPr>
          <w:p w14:paraId="79D63588">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04477848">
            <w:pPr>
              <w:jc w:val="center"/>
              <w:rPr>
                <w:sz w:val="18"/>
                <w:szCs w:val="18"/>
              </w:rPr>
            </w:pPr>
            <w:r>
              <w:rPr>
                <w:sz w:val="18"/>
                <w:szCs w:val="18"/>
              </w:rPr>
              <w:t>结论</w:t>
            </w:r>
          </w:p>
        </w:tc>
      </w:tr>
      <w:tr w14:paraId="15706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E7A83DA">
            <w:pPr>
              <w:rPr>
                <w:sz w:val="18"/>
                <w:szCs w:val="18"/>
              </w:rPr>
            </w:pPr>
            <w:r>
              <w:rPr>
                <w:sz w:val="18"/>
                <w:szCs w:val="18"/>
              </w:rPr>
              <w:t>1</w:t>
            </w:r>
          </w:p>
        </w:tc>
        <w:tc>
          <w:tcPr>
            <w:vMerge w:val="restart"/>
            <w:vAlign w:val="center"/>
          </w:tcPr>
          <w:p w14:paraId="6FC38E90">
            <w:pPr>
              <w:rPr>
                <w:sz w:val="18"/>
                <w:szCs w:val="18"/>
              </w:rPr>
            </w:pPr>
            <w:r>
              <w:rPr>
                <w:sz w:val="18"/>
                <w:szCs w:val="18"/>
              </w:rPr>
              <w:t>1-E</w:t>
            </w:r>
          </w:p>
        </w:tc>
        <w:tc>
          <w:tcPr>
            <w:vAlign w:val="center"/>
          </w:tcPr>
          <w:p w14:paraId="78CE73DD">
            <w:pPr>
              <w:rPr>
                <w:sz w:val="18"/>
                <w:szCs w:val="18"/>
              </w:rPr>
            </w:pPr>
            <w:r>
              <w:rPr>
                <w:sz w:val="18"/>
                <w:szCs w:val="18"/>
              </w:rPr>
              <w:t>1002[起居室]</w:t>
            </w:r>
          </w:p>
        </w:tc>
        <w:tc>
          <w:tcPr>
            <w:vAlign w:val="center"/>
          </w:tcPr>
          <w:p w14:paraId="5BC43DDF">
            <w:pPr>
              <w:rPr>
                <w:sz w:val="18"/>
                <w:szCs w:val="18"/>
              </w:rPr>
            </w:pPr>
            <w:r>
              <w:rPr>
                <w:sz w:val="18"/>
                <w:szCs w:val="18"/>
              </w:rPr>
              <w:t>起居室</w:t>
            </w:r>
          </w:p>
        </w:tc>
        <w:tc>
          <w:tcPr>
            <w:vAlign w:val="center"/>
          </w:tcPr>
          <w:p w14:paraId="53E97514">
            <w:pPr>
              <w:rPr>
                <w:sz w:val="18"/>
                <w:szCs w:val="18"/>
              </w:rPr>
            </w:pPr>
            <w:r>
              <w:rPr>
                <w:sz w:val="18"/>
                <w:szCs w:val="18"/>
              </w:rPr>
              <w:t>IV</w:t>
            </w:r>
          </w:p>
        </w:tc>
        <w:tc>
          <w:tcPr>
            <w:vAlign w:val="center"/>
          </w:tcPr>
          <w:p w14:paraId="334A7215">
            <w:pPr>
              <w:rPr>
                <w:sz w:val="18"/>
                <w:szCs w:val="18"/>
              </w:rPr>
            </w:pPr>
            <w:r>
              <w:rPr>
                <w:sz w:val="18"/>
                <w:szCs w:val="18"/>
              </w:rPr>
              <w:t>混合</w:t>
            </w:r>
          </w:p>
        </w:tc>
        <w:tc>
          <w:tcPr>
            <w:vAlign w:val="center"/>
          </w:tcPr>
          <w:p w14:paraId="01126FFF">
            <w:pPr>
              <w:rPr>
                <w:sz w:val="18"/>
                <w:szCs w:val="18"/>
              </w:rPr>
            </w:pPr>
            <w:r>
              <w:rPr>
                <w:sz w:val="18"/>
                <w:szCs w:val="18"/>
              </w:rPr>
              <w:t>22.15</w:t>
            </w:r>
          </w:p>
        </w:tc>
        <w:tc>
          <w:tcPr>
            <w:vAlign w:val="center"/>
          </w:tcPr>
          <w:p w14:paraId="58ED4F81">
            <w:pPr>
              <w:rPr>
                <w:sz w:val="18"/>
                <w:szCs w:val="18"/>
              </w:rPr>
            </w:pPr>
            <w:r>
              <w:rPr>
                <w:sz w:val="18"/>
                <w:szCs w:val="18"/>
              </w:rPr>
              <w:t>1.51</w:t>
            </w:r>
          </w:p>
        </w:tc>
        <w:tc>
          <w:tcPr>
            <w:vAlign w:val="center"/>
          </w:tcPr>
          <w:p w14:paraId="4DF2A3E2">
            <w:pPr>
              <w:rPr>
                <w:sz w:val="18"/>
                <w:szCs w:val="18"/>
              </w:rPr>
            </w:pPr>
            <w:r>
              <w:rPr>
                <w:sz w:val="18"/>
                <w:szCs w:val="18"/>
              </w:rPr>
              <w:t>1.00</w:t>
            </w:r>
          </w:p>
        </w:tc>
        <w:tc>
          <w:tcPr>
            <w:vAlign w:val="center"/>
          </w:tcPr>
          <w:p w14:paraId="472FF39E">
            <w:pPr>
              <w:rPr>
                <w:sz w:val="18"/>
                <w:szCs w:val="18"/>
              </w:rPr>
            </w:pPr>
            <w:r>
              <w:rPr>
                <w:b/>
                <w:sz w:val="18"/>
                <w:szCs w:val="18"/>
              </w:rPr>
              <w:t>满足</w:t>
            </w:r>
          </w:p>
        </w:tc>
      </w:tr>
      <w:tr w14:paraId="6C849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F9B166">
            <w:pPr>
              <w:rPr>
                <w:sz w:val="18"/>
                <w:szCs w:val="18"/>
              </w:rPr>
            </w:pPr>
          </w:p>
        </w:tc>
        <w:tc>
          <w:tcPr>
            <w:vMerge w:val="continue"/>
            <w:vAlign w:val="center"/>
          </w:tcPr>
          <w:p w14:paraId="1AFC947E">
            <w:pPr>
              <w:rPr>
                <w:sz w:val="18"/>
                <w:szCs w:val="18"/>
              </w:rPr>
            </w:pPr>
          </w:p>
        </w:tc>
        <w:tc>
          <w:tcPr>
            <w:vAlign w:val="center"/>
          </w:tcPr>
          <w:p w14:paraId="208BC7E4">
            <w:pPr>
              <w:rPr>
                <w:sz w:val="18"/>
                <w:szCs w:val="18"/>
              </w:rPr>
            </w:pPr>
            <w:r>
              <w:rPr>
                <w:sz w:val="18"/>
                <w:szCs w:val="18"/>
              </w:rPr>
              <w:t>1003[卧室]</w:t>
            </w:r>
          </w:p>
        </w:tc>
        <w:tc>
          <w:tcPr>
            <w:vAlign w:val="center"/>
          </w:tcPr>
          <w:p w14:paraId="2B37AC4B">
            <w:pPr>
              <w:rPr>
                <w:sz w:val="18"/>
                <w:szCs w:val="18"/>
              </w:rPr>
            </w:pPr>
            <w:r>
              <w:rPr>
                <w:sz w:val="18"/>
                <w:szCs w:val="18"/>
              </w:rPr>
              <w:t>卧室</w:t>
            </w:r>
          </w:p>
        </w:tc>
        <w:tc>
          <w:tcPr>
            <w:vAlign w:val="center"/>
          </w:tcPr>
          <w:p w14:paraId="3A80C3A7">
            <w:pPr>
              <w:rPr>
                <w:sz w:val="18"/>
                <w:szCs w:val="18"/>
              </w:rPr>
            </w:pPr>
            <w:r>
              <w:rPr>
                <w:sz w:val="18"/>
                <w:szCs w:val="18"/>
              </w:rPr>
              <w:t>IV</w:t>
            </w:r>
          </w:p>
        </w:tc>
        <w:tc>
          <w:tcPr>
            <w:vAlign w:val="center"/>
          </w:tcPr>
          <w:p w14:paraId="5468F343">
            <w:pPr>
              <w:rPr>
                <w:sz w:val="18"/>
                <w:szCs w:val="18"/>
              </w:rPr>
            </w:pPr>
            <w:r>
              <w:rPr>
                <w:sz w:val="18"/>
                <w:szCs w:val="18"/>
              </w:rPr>
              <w:t>顶部</w:t>
            </w:r>
          </w:p>
        </w:tc>
        <w:tc>
          <w:tcPr>
            <w:vAlign w:val="center"/>
          </w:tcPr>
          <w:p w14:paraId="1CBDF53E">
            <w:pPr>
              <w:rPr>
                <w:sz w:val="18"/>
                <w:szCs w:val="18"/>
              </w:rPr>
            </w:pPr>
            <w:r>
              <w:rPr>
                <w:sz w:val="18"/>
                <w:szCs w:val="18"/>
              </w:rPr>
              <w:t>18.62</w:t>
            </w:r>
          </w:p>
        </w:tc>
        <w:tc>
          <w:tcPr>
            <w:vAlign w:val="center"/>
          </w:tcPr>
          <w:p w14:paraId="5AC2E9FA">
            <w:pPr>
              <w:rPr>
                <w:sz w:val="18"/>
                <w:szCs w:val="18"/>
              </w:rPr>
            </w:pPr>
            <w:r>
              <w:rPr>
                <w:sz w:val="18"/>
                <w:szCs w:val="18"/>
              </w:rPr>
              <w:t>1.34</w:t>
            </w:r>
          </w:p>
        </w:tc>
        <w:tc>
          <w:tcPr>
            <w:vAlign w:val="center"/>
          </w:tcPr>
          <w:p w14:paraId="2C1E708D">
            <w:pPr>
              <w:rPr>
                <w:sz w:val="18"/>
                <w:szCs w:val="18"/>
              </w:rPr>
            </w:pPr>
            <w:r>
              <w:rPr>
                <w:sz w:val="18"/>
                <w:szCs w:val="18"/>
              </w:rPr>
              <w:t>1.00</w:t>
            </w:r>
          </w:p>
        </w:tc>
        <w:tc>
          <w:tcPr>
            <w:vAlign w:val="center"/>
          </w:tcPr>
          <w:p w14:paraId="5617B151">
            <w:pPr>
              <w:rPr>
                <w:sz w:val="18"/>
                <w:szCs w:val="18"/>
              </w:rPr>
            </w:pPr>
            <w:r>
              <w:rPr>
                <w:b/>
                <w:sz w:val="18"/>
                <w:szCs w:val="18"/>
              </w:rPr>
              <w:t>满足</w:t>
            </w:r>
          </w:p>
        </w:tc>
      </w:tr>
      <w:tr w14:paraId="3D623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10B6B7">
            <w:pPr>
              <w:rPr>
                <w:sz w:val="18"/>
                <w:szCs w:val="18"/>
              </w:rPr>
            </w:pPr>
          </w:p>
        </w:tc>
        <w:tc>
          <w:tcPr>
            <w:vMerge w:val="continue"/>
            <w:vAlign w:val="center"/>
          </w:tcPr>
          <w:p w14:paraId="55CE398D">
            <w:pPr>
              <w:rPr>
                <w:sz w:val="18"/>
                <w:szCs w:val="18"/>
              </w:rPr>
            </w:pPr>
          </w:p>
        </w:tc>
        <w:tc>
          <w:tcPr>
            <w:vAlign w:val="center"/>
          </w:tcPr>
          <w:p w14:paraId="02D8920E">
            <w:pPr>
              <w:rPr>
                <w:sz w:val="18"/>
                <w:szCs w:val="18"/>
              </w:rPr>
            </w:pPr>
            <w:r>
              <w:rPr>
                <w:sz w:val="18"/>
                <w:szCs w:val="18"/>
              </w:rPr>
              <w:t>1006[卧室]</w:t>
            </w:r>
          </w:p>
        </w:tc>
        <w:tc>
          <w:tcPr>
            <w:vAlign w:val="center"/>
          </w:tcPr>
          <w:p w14:paraId="0F95F0AE">
            <w:pPr>
              <w:rPr>
                <w:sz w:val="18"/>
                <w:szCs w:val="18"/>
              </w:rPr>
            </w:pPr>
            <w:r>
              <w:rPr>
                <w:sz w:val="18"/>
                <w:szCs w:val="18"/>
              </w:rPr>
              <w:t>卧室</w:t>
            </w:r>
          </w:p>
        </w:tc>
        <w:tc>
          <w:tcPr>
            <w:vAlign w:val="center"/>
          </w:tcPr>
          <w:p w14:paraId="1B073AF5">
            <w:pPr>
              <w:rPr>
                <w:sz w:val="18"/>
                <w:szCs w:val="18"/>
              </w:rPr>
            </w:pPr>
            <w:r>
              <w:rPr>
                <w:sz w:val="18"/>
                <w:szCs w:val="18"/>
              </w:rPr>
              <w:t>IV</w:t>
            </w:r>
          </w:p>
        </w:tc>
        <w:tc>
          <w:tcPr>
            <w:vAlign w:val="center"/>
          </w:tcPr>
          <w:p w14:paraId="33122BB4">
            <w:pPr>
              <w:rPr>
                <w:sz w:val="18"/>
                <w:szCs w:val="18"/>
              </w:rPr>
            </w:pPr>
            <w:r>
              <w:rPr>
                <w:sz w:val="18"/>
                <w:szCs w:val="18"/>
              </w:rPr>
              <w:t>顶部</w:t>
            </w:r>
          </w:p>
        </w:tc>
        <w:tc>
          <w:tcPr>
            <w:vAlign w:val="center"/>
          </w:tcPr>
          <w:p w14:paraId="2764E179">
            <w:pPr>
              <w:rPr>
                <w:sz w:val="18"/>
                <w:szCs w:val="18"/>
              </w:rPr>
            </w:pPr>
            <w:r>
              <w:rPr>
                <w:sz w:val="18"/>
                <w:szCs w:val="18"/>
              </w:rPr>
              <w:t>18.09</w:t>
            </w:r>
          </w:p>
        </w:tc>
        <w:tc>
          <w:tcPr>
            <w:vAlign w:val="center"/>
          </w:tcPr>
          <w:p w14:paraId="6457DF01">
            <w:pPr>
              <w:rPr>
                <w:sz w:val="18"/>
                <w:szCs w:val="18"/>
              </w:rPr>
            </w:pPr>
            <w:r>
              <w:rPr>
                <w:sz w:val="18"/>
                <w:szCs w:val="18"/>
              </w:rPr>
              <w:t>1.37</w:t>
            </w:r>
          </w:p>
        </w:tc>
        <w:tc>
          <w:tcPr>
            <w:vAlign w:val="center"/>
          </w:tcPr>
          <w:p w14:paraId="41138BCD">
            <w:pPr>
              <w:rPr>
                <w:sz w:val="18"/>
                <w:szCs w:val="18"/>
              </w:rPr>
            </w:pPr>
            <w:r>
              <w:rPr>
                <w:sz w:val="18"/>
                <w:szCs w:val="18"/>
              </w:rPr>
              <w:t>1.00</w:t>
            </w:r>
          </w:p>
        </w:tc>
        <w:tc>
          <w:tcPr>
            <w:vAlign w:val="center"/>
          </w:tcPr>
          <w:p w14:paraId="5FC759D6">
            <w:pPr>
              <w:rPr>
                <w:sz w:val="18"/>
                <w:szCs w:val="18"/>
              </w:rPr>
            </w:pPr>
            <w:r>
              <w:rPr>
                <w:b/>
                <w:sz w:val="18"/>
                <w:szCs w:val="18"/>
              </w:rPr>
              <w:t>满足</w:t>
            </w:r>
          </w:p>
        </w:tc>
      </w:tr>
      <w:tr w14:paraId="1F119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1F0B0F">
            <w:pPr>
              <w:rPr>
                <w:sz w:val="18"/>
                <w:szCs w:val="18"/>
              </w:rPr>
            </w:pPr>
          </w:p>
        </w:tc>
        <w:tc>
          <w:tcPr>
            <w:vMerge w:val="continue"/>
            <w:vAlign w:val="center"/>
          </w:tcPr>
          <w:p w14:paraId="49AC3C72">
            <w:pPr>
              <w:rPr>
                <w:sz w:val="18"/>
                <w:szCs w:val="18"/>
              </w:rPr>
            </w:pPr>
          </w:p>
        </w:tc>
        <w:tc>
          <w:tcPr>
            <w:vAlign w:val="center"/>
          </w:tcPr>
          <w:p w14:paraId="39C9769D">
            <w:pPr>
              <w:rPr>
                <w:sz w:val="18"/>
                <w:szCs w:val="18"/>
              </w:rPr>
            </w:pPr>
            <w:r>
              <w:rPr>
                <w:sz w:val="18"/>
                <w:szCs w:val="18"/>
              </w:rPr>
              <w:t>1014[卧室]</w:t>
            </w:r>
          </w:p>
        </w:tc>
        <w:tc>
          <w:tcPr>
            <w:vAlign w:val="center"/>
          </w:tcPr>
          <w:p w14:paraId="4A568012">
            <w:pPr>
              <w:rPr>
                <w:sz w:val="18"/>
                <w:szCs w:val="18"/>
              </w:rPr>
            </w:pPr>
            <w:r>
              <w:rPr>
                <w:sz w:val="18"/>
                <w:szCs w:val="18"/>
              </w:rPr>
              <w:t>卧室</w:t>
            </w:r>
          </w:p>
        </w:tc>
        <w:tc>
          <w:tcPr>
            <w:vAlign w:val="center"/>
          </w:tcPr>
          <w:p w14:paraId="4447C198">
            <w:pPr>
              <w:rPr>
                <w:sz w:val="18"/>
                <w:szCs w:val="18"/>
              </w:rPr>
            </w:pPr>
            <w:r>
              <w:rPr>
                <w:sz w:val="18"/>
                <w:szCs w:val="18"/>
              </w:rPr>
              <w:t>IV</w:t>
            </w:r>
          </w:p>
        </w:tc>
        <w:tc>
          <w:tcPr>
            <w:vAlign w:val="center"/>
          </w:tcPr>
          <w:p w14:paraId="20BAEA57">
            <w:pPr>
              <w:rPr>
                <w:sz w:val="18"/>
                <w:szCs w:val="18"/>
              </w:rPr>
            </w:pPr>
            <w:r>
              <w:rPr>
                <w:sz w:val="18"/>
                <w:szCs w:val="18"/>
              </w:rPr>
              <w:t>混合</w:t>
            </w:r>
          </w:p>
        </w:tc>
        <w:tc>
          <w:tcPr>
            <w:vAlign w:val="center"/>
          </w:tcPr>
          <w:p w14:paraId="44C84BE0">
            <w:pPr>
              <w:rPr>
                <w:sz w:val="18"/>
                <w:szCs w:val="18"/>
              </w:rPr>
            </w:pPr>
            <w:r>
              <w:rPr>
                <w:sz w:val="18"/>
                <w:szCs w:val="18"/>
              </w:rPr>
              <w:t>12.28</w:t>
            </w:r>
          </w:p>
        </w:tc>
        <w:tc>
          <w:tcPr>
            <w:vAlign w:val="center"/>
          </w:tcPr>
          <w:p w14:paraId="208BA89E">
            <w:pPr>
              <w:rPr>
                <w:sz w:val="18"/>
                <w:szCs w:val="18"/>
              </w:rPr>
            </w:pPr>
            <w:r>
              <w:rPr>
                <w:sz w:val="18"/>
                <w:szCs w:val="18"/>
              </w:rPr>
              <w:t>3.10</w:t>
            </w:r>
          </w:p>
        </w:tc>
        <w:tc>
          <w:tcPr>
            <w:vAlign w:val="center"/>
          </w:tcPr>
          <w:p w14:paraId="3EEDD8A8">
            <w:pPr>
              <w:rPr>
                <w:sz w:val="18"/>
                <w:szCs w:val="18"/>
              </w:rPr>
            </w:pPr>
            <w:r>
              <w:rPr>
                <w:sz w:val="18"/>
                <w:szCs w:val="18"/>
              </w:rPr>
              <w:t>1.00</w:t>
            </w:r>
          </w:p>
        </w:tc>
        <w:tc>
          <w:tcPr>
            <w:vAlign w:val="center"/>
          </w:tcPr>
          <w:p w14:paraId="480FBCAC">
            <w:pPr>
              <w:rPr>
                <w:sz w:val="18"/>
                <w:szCs w:val="18"/>
              </w:rPr>
            </w:pPr>
            <w:r>
              <w:rPr>
                <w:b/>
                <w:sz w:val="18"/>
                <w:szCs w:val="18"/>
              </w:rPr>
              <w:t>满足</w:t>
            </w:r>
          </w:p>
        </w:tc>
      </w:tr>
      <w:tr w14:paraId="24E27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92988C">
            <w:pPr>
              <w:rPr>
                <w:sz w:val="18"/>
                <w:szCs w:val="18"/>
              </w:rPr>
            </w:pPr>
          </w:p>
        </w:tc>
        <w:tc>
          <w:tcPr>
            <w:vMerge w:val="restart"/>
            <w:vAlign w:val="center"/>
          </w:tcPr>
          <w:p w14:paraId="58A7C5D8">
            <w:pPr>
              <w:rPr>
                <w:sz w:val="18"/>
                <w:szCs w:val="18"/>
              </w:rPr>
            </w:pPr>
            <w:r>
              <w:rPr>
                <w:sz w:val="18"/>
                <w:szCs w:val="18"/>
              </w:rPr>
              <w:t>1-F</w:t>
            </w:r>
          </w:p>
        </w:tc>
        <w:tc>
          <w:tcPr>
            <w:vAlign w:val="center"/>
          </w:tcPr>
          <w:p w14:paraId="28C377DE">
            <w:pPr>
              <w:rPr>
                <w:sz w:val="18"/>
                <w:szCs w:val="18"/>
              </w:rPr>
            </w:pPr>
            <w:r>
              <w:rPr>
                <w:sz w:val="18"/>
                <w:szCs w:val="18"/>
              </w:rPr>
              <w:t>1001[起居室]</w:t>
            </w:r>
          </w:p>
        </w:tc>
        <w:tc>
          <w:tcPr>
            <w:vAlign w:val="center"/>
          </w:tcPr>
          <w:p w14:paraId="14310AA2">
            <w:pPr>
              <w:rPr>
                <w:sz w:val="18"/>
                <w:szCs w:val="18"/>
              </w:rPr>
            </w:pPr>
            <w:r>
              <w:rPr>
                <w:sz w:val="18"/>
                <w:szCs w:val="18"/>
              </w:rPr>
              <w:t>起居室</w:t>
            </w:r>
          </w:p>
        </w:tc>
        <w:tc>
          <w:tcPr>
            <w:vAlign w:val="center"/>
          </w:tcPr>
          <w:p w14:paraId="60A60495">
            <w:pPr>
              <w:rPr>
                <w:sz w:val="18"/>
                <w:szCs w:val="18"/>
              </w:rPr>
            </w:pPr>
            <w:r>
              <w:rPr>
                <w:sz w:val="18"/>
                <w:szCs w:val="18"/>
              </w:rPr>
              <w:t>IV</w:t>
            </w:r>
          </w:p>
        </w:tc>
        <w:tc>
          <w:tcPr>
            <w:vAlign w:val="center"/>
          </w:tcPr>
          <w:p w14:paraId="49DDE280">
            <w:pPr>
              <w:rPr>
                <w:sz w:val="18"/>
                <w:szCs w:val="18"/>
              </w:rPr>
            </w:pPr>
            <w:r>
              <w:rPr>
                <w:sz w:val="18"/>
                <w:szCs w:val="18"/>
              </w:rPr>
              <w:t>混合</w:t>
            </w:r>
          </w:p>
        </w:tc>
        <w:tc>
          <w:tcPr>
            <w:vAlign w:val="center"/>
          </w:tcPr>
          <w:p w14:paraId="4F246262">
            <w:pPr>
              <w:rPr>
                <w:sz w:val="18"/>
                <w:szCs w:val="18"/>
              </w:rPr>
            </w:pPr>
            <w:r>
              <w:rPr>
                <w:sz w:val="18"/>
                <w:szCs w:val="18"/>
              </w:rPr>
              <w:t>22.54</w:t>
            </w:r>
          </w:p>
        </w:tc>
        <w:tc>
          <w:tcPr>
            <w:vAlign w:val="center"/>
          </w:tcPr>
          <w:p w14:paraId="682AE970">
            <w:pPr>
              <w:rPr>
                <w:sz w:val="18"/>
                <w:szCs w:val="18"/>
              </w:rPr>
            </w:pPr>
            <w:r>
              <w:rPr>
                <w:sz w:val="18"/>
                <w:szCs w:val="18"/>
              </w:rPr>
              <w:t>1.10</w:t>
            </w:r>
          </w:p>
        </w:tc>
        <w:tc>
          <w:tcPr>
            <w:vAlign w:val="center"/>
          </w:tcPr>
          <w:p w14:paraId="5D89EA7E">
            <w:pPr>
              <w:rPr>
                <w:sz w:val="18"/>
                <w:szCs w:val="18"/>
              </w:rPr>
            </w:pPr>
            <w:r>
              <w:rPr>
                <w:sz w:val="18"/>
                <w:szCs w:val="18"/>
              </w:rPr>
              <w:t>1.00</w:t>
            </w:r>
          </w:p>
        </w:tc>
        <w:tc>
          <w:tcPr>
            <w:vAlign w:val="center"/>
          </w:tcPr>
          <w:p w14:paraId="47C025E8">
            <w:pPr>
              <w:rPr>
                <w:sz w:val="18"/>
                <w:szCs w:val="18"/>
              </w:rPr>
            </w:pPr>
            <w:r>
              <w:rPr>
                <w:b/>
                <w:sz w:val="18"/>
                <w:szCs w:val="18"/>
              </w:rPr>
              <w:t>满足</w:t>
            </w:r>
          </w:p>
        </w:tc>
      </w:tr>
      <w:tr w14:paraId="22392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4C8E42">
            <w:pPr>
              <w:rPr>
                <w:sz w:val="18"/>
                <w:szCs w:val="18"/>
              </w:rPr>
            </w:pPr>
          </w:p>
        </w:tc>
        <w:tc>
          <w:tcPr>
            <w:vMerge w:val="continue"/>
            <w:vAlign w:val="center"/>
          </w:tcPr>
          <w:p w14:paraId="2D4800EB">
            <w:pPr>
              <w:rPr>
                <w:sz w:val="18"/>
                <w:szCs w:val="18"/>
              </w:rPr>
            </w:pPr>
          </w:p>
        </w:tc>
        <w:tc>
          <w:tcPr>
            <w:vAlign w:val="center"/>
          </w:tcPr>
          <w:p w14:paraId="2DF746F7">
            <w:pPr>
              <w:rPr>
                <w:sz w:val="18"/>
                <w:szCs w:val="18"/>
              </w:rPr>
            </w:pPr>
            <w:r>
              <w:rPr>
                <w:sz w:val="18"/>
                <w:szCs w:val="18"/>
              </w:rPr>
              <w:t>1004[卧室]</w:t>
            </w:r>
          </w:p>
        </w:tc>
        <w:tc>
          <w:tcPr>
            <w:vAlign w:val="center"/>
          </w:tcPr>
          <w:p w14:paraId="395FC521">
            <w:pPr>
              <w:rPr>
                <w:sz w:val="18"/>
                <w:szCs w:val="18"/>
              </w:rPr>
            </w:pPr>
            <w:r>
              <w:rPr>
                <w:sz w:val="18"/>
                <w:szCs w:val="18"/>
              </w:rPr>
              <w:t>卧室</w:t>
            </w:r>
          </w:p>
        </w:tc>
        <w:tc>
          <w:tcPr>
            <w:vAlign w:val="center"/>
          </w:tcPr>
          <w:p w14:paraId="6455FF96">
            <w:pPr>
              <w:rPr>
                <w:sz w:val="18"/>
                <w:szCs w:val="18"/>
              </w:rPr>
            </w:pPr>
            <w:r>
              <w:rPr>
                <w:sz w:val="18"/>
                <w:szCs w:val="18"/>
              </w:rPr>
              <w:t>IV</w:t>
            </w:r>
          </w:p>
        </w:tc>
        <w:tc>
          <w:tcPr>
            <w:vAlign w:val="center"/>
          </w:tcPr>
          <w:p w14:paraId="1A0708A6">
            <w:pPr>
              <w:rPr>
                <w:sz w:val="18"/>
                <w:szCs w:val="18"/>
              </w:rPr>
            </w:pPr>
            <w:r>
              <w:rPr>
                <w:sz w:val="18"/>
                <w:szCs w:val="18"/>
              </w:rPr>
              <w:t>顶部</w:t>
            </w:r>
          </w:p>
        </w:tc>
        <w:tc>
          <w:tcPr>
            <w:vAlign w:val="center"/>
          </w:tcPr>
          <w:p w14:paraId="7F2F9334">
            <w:pPr>
              <w:rPr>
                <w:sz w:val="18"/>
                <w:szCs w:val="18"/>
              </w:rPr>
            </w:pPr>
            <w:r>
              <w:rPr>
                <w:sz w:val="18"/>
                <w:szCs w:val="18"/>
              </w:rPr>
              <w:t>18.62</w:t>
            </w:r>
          </w:p>
        </w:tc>
        <w:tc>
          <w:tcPr>
            <w:vAlign w:val="center"/>
          </w:tcPr>
          <w:p w14:paraId="5BBEF0A7">
            <w:pPr>
              <w:rPr>
                <w:sz w:val="18"/>
                <w:szCs w:val="18"/>
              </w:rPr>
            </w:pPr>
            <w:r>
              <w:rPr>
                <w:sz w:val="18"/>
                <w:szCs w:val="18"/>
              </w:rPr>
              <w:t>1.47</w:t>
            </w:r>
          </w:p>
        </w:tc>
        <w:tc>
          <w:tcPr>
            <w:vAlign w:val="center"/>
          </w:tcPr>
          <w:p w14:paraId="6A1D28BC">
            <w:pPr>
              <w:rPr>
                <w:sz w:val="18"/>
                <w:szCs w:val="18"/>
              </w:rPr>
            </w:pPr>
            <w:r>
              <w:rPr>
                <w:sz w:val="18"/>
                <w:szCs w:val="18"/>
              </w:rPr>
              <w:t>1.00</w:t>
            </w:r>
          </w:p>
        </w:tc>
        <w:tc>
          <w:tcPr>
            <w:vAlign w:val="center"/>
          </w:tcPr>
          <w:p w14:paraId="2407FF86">
            <w:pPr>
              <w:rPr>
                <w:sz w:val="18"/>
                <w:szCs w:val="18"/>
              </w:rPr>
            </w:pPr>
            <w:r>
              <w:rPr>
                <w:b/>
                <w:sz w:val="18"/>
                <w:szCs w:val="18"/>
              </w:rPr>
              <w:t>满足</w:t>
            </w:r>
          </w:p>
        </w:tc>
      </w:tr>
      <w:tr w14:paraId="5799C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5A3A3F">
            <w:pPr>
              <w:rPr>
                <w:sz w:val="18"/>
                <w:szCs w:val="18"/>
              </w:rPr>
            </w:pPr>
          </w:p>
        </w:tc>
        <w:tc>
          <w:tcPr>
            <w:vMerge w:val="continue"/>
            <w:vAlign w:val="center"/>
          </w:tcPr>
          <w:p w14:paraId="3104DCDB">
            <w:pPr>
              <w:rPr>
                <w:sz w:val="18"/>
                <w:szCs w:val="18"/>
              </w:rPr>
            </w:pPr>
          </w:p>
        </w:tc>
        <w:tc>
          <w:tcPr>
            <w:vAlign w:val="center"/>
          </w:tcPr>
          <w:p w14:paraId="5B18F670">
            <w:pPr>
              <w:rPr>
                <w:sz w:val="18"/>
                <w:szCs w:val="18"/>
              </w:rPr>
            </w:pPr>
            <w:r>
              <w:rPr>
                <w:sz w:val="18"/>
                <w:szCs w:val="18"/>
              </w:rPr>
              <w:t>1005[卧室]</w:t>
            </w:r>
          </w:p>
        </w:tc>
        <w:tc>
          <w:tcPr>
            <w:vAlign w:val="center"/>
          </w:tcPr>
          <w:p w14:paraId="209691D6">
            <w:pPr>
              <w:rPr>
                <w:sz w:val="18"/>
                <w:szCs w:val="18"/>
              </w:rPr>
            </w:pPr>
            <w:r>
              <w:rPr>
                <w:sz w:val="18"/>
                <w:szCs w:val="18"/>
              </w:rPr>
              <w:t>卧室</w:t>
            </w:r>
          </w:p>
        </w:tc>
        <w:tc>
          <w:tcPr>
            <w:vAlign w:val="center"/>
          </w:tcPr>
          <w:p w14:paraId="25165899">
            <w:pPr>
              <w:rPr>
                <w:sz w:val="18"/>
                <w:szCs w:val="18"/>
              </w:rPr>
            </w:pPr>
            <w:r>
              <w:rPr>
                <w:sz w:val="18"/>
                <w:szCs w:val="18"/>
              </w:rPr>
              <w:t>IV</w:t>
            </w:r>
          </w:p>
        </w:tc>
        <w:tc>
          <w:tcPr>
            <w:vAlign w:val="center"/>
          </w:tcPr>
          <w:p w14:paraId="0422EFD0">
            <w:pPr>
              <w:rPr>
                <w:sz w:val="18"/>
                <w:szCs w:val="18"/>
              </w:rPr>
            </w:pPr>
            <w:r>
              <w:rPr>
                <w:sz w:val="18"/>
                <w:szCs w:val="18"/>
              </w:rPr>
              <w:t>顶部</w:t>
            </w:r>
          </w:p>
        </w:tc>
        <w:tc>
          <w:tcPr>
            <w:vAlign w:val="center"/>
          </w:tcPr>
          <w:p w14:paraId="156DD68A">
            <w:pPr>
              <w:rPr>
                <w:sz w:val="18"/>
                <w:szCs w:val="18"/>
              </w:rPr>
            </w:pPr>
            <w:r>
              <w:rPr>
                <w:sz w:val="18"/>
                <w:szCs w:val="18"/>
              </w:rPr>
              <w:t>18.09</w:t>
            </w:r>
          </w:p>
        </w:tc>
        <w:tc>
          <w:tcPr>
            <w:vAlign w:val="center"/>
          </w:tcPr>
          <w:p w14:paraId="18D13937">
            <w:pPr>
              <w:rPr>
                <w:sz w:val="18"/>
                <w:szCs w:val="18"/>
              </w:rPr>
            </w:pPr>
            <w:r>
              <w:rPr>
                <w:sz w:val="18"/>
                <w:szCs w:val="18"/>
              </w:rPr>
              <w:t>1.43</w:t>
            </w:r>
          </w:p>
        </w:tc>
        <w:tc>
          <w:tcPr>
            <w:vAlign w:val="center"/>
          </w:tcPr>
          <w:p w14:paraId="4C43F1EC">
            <w:pPr>
              <w:rPr>
                <w:sz w:val="18"/>
                <w:szCs w:val="18"/>
              </w:rPr>
            </w:pPr>
            <w:r>
              <w:rPr>
                <w:sz w:val="18"/>
                <w:szCs w:val="18"/>
              </w:rPr>
              <w:t>1.00</w:t>
            </w:r>
          </w:p>
        </w:tc>
        <w:tc>
          <w:tcPr>
            <w:vAlign w:val="center"/>
          </w:tcPr>
          <w:p w14:paraId="3A68BA1C">
            <w:pPr>
              <w:rPr>
                <w:sz w:val="18"/>
                <w:szCs w:val="18"/>
              </w:rPr>
            </w:pPr>
            <w:r>
              <w:rPr>
                <w:b/>
                <w:sz w:val="18"/>
                <w:szCs w:val="18"/>
              </w:rPr>
              <w:t>满足</w:t>
            </w:r>
          </w:p>
        </w:tc>
      </w:tr>
      <w:tr w14:paraId="50899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2575CD">
            <w:pPr>
              <w:rPr>
                <w:sz w:val="18"/>
                <w:szCs w:val="18"/>
              </w:rPr>
            </w:pPr>
          </w:p>
        </w:tc>
        <w:tc>
          <w:tcPr>
            <w:vMerge w:val="continue"/>
            <w:vAlign w:val="center"/>
          </w:tcPr>
          <w:p w14:paraId="11B17149">
            <w:pPr>
              <w:rPr>
                <w:sz w:val="18"/>
                <w:szCs w:val="18"/>
              </w:rPr>
            </w:pPr>
          </w:p>
        </w:tc>
        <w:tc>
          <w:tcPr>
            <w:vAlign w:val="center"/>
          </w:tcPr>
          <w:p w14:paraId="4837AA73">
            <w:pPr>
              <w:rPr>
                <w:sz w:val="18"/>
                <w:szCs w:val="18"/>
              </w:rPr>
            </w:pPr>
            <w:r>
              <w:rPr>
                <w:sz w:val="18"/>
                <w:szCs w:val="18"/>
              </w:rPr>
              <w:t>1013[卧室]</w:t>
            </w:r>
          </w:p>
        </w:tc>
        <w:tc>
          <w:tcPr>
            <w:vAlign w:val="center"/>
          </w:tcPr>
          <w:p w14:paraId="0FCDD2AB">
            <w:pPr>
              <w:rPr>
                <w:sz w:val="18"/>
                <w:szCs w:val="18"/>
              </w:rPr>
            </w:pPr>
            <w:r>
              <w:rPr>
                <w:sz w:val="18"/>
                <w:szCs w:val="18"/>
              </w:rPr>
              <w:t>卧室</w:t>
            </w:r>
          </w:p>
        </w:tc>
        <w:tc>
          <w:tcPr>
            <w:vAlign w:val="center"/>
          </w:tcPr>
          <w:p w14:paraId="3ABC1C3B">
            <w:pPr>
              <w:rPr>
                <w:sz w:val="18"/>
                <w:szCs w:val="18"/>
              </w:rPr>
            </w:pPr>
            <w:r>
              <w:rPr>
                <w:sz w:val="18"/>
                <w:szCs w:val="18"/>
              </w:rPr>
              <w:t>IV</w:t>
            </w:r>
          </w:p>
        </w:tc>
        <w:tc>
          <w:tcPr>
            <w:vAlign w:val="center"/>
          </w:tcPr>
          <w:p w14:paraId="2F920EFC">
            <w:pPr>
              <w:rPr>
                <w:sz w:val="18"/>
                <w:szCs w:val="18"/>
              </w:rPr>
            </w:pPr>
            <w:r>
              <w:rPr>
                <w:sz w:val="18"/>
                <w:szCs w:val="18"/>
              </w:rPr>
              <w:t>混合</w:t>
            </w:r>
          </w:p>
        </w:tc>
        <w:tc>
          <w:tcPr>
            <w:vAlign w:val="center"/>
          </w:tcPr>
          <w:p w14:paraId="781890FB">
            <w:pPr>
              <w:rPr>
                <w:sz w:val="18"/>
                <w:szCs w:val="18"/>
              </w:rPr>
            </w:pPr>
            <w:r>
              <w:rPr>
                <w:sz w:val="18"/>
                <w:szCs w:val="18"/>
              </w:rPr>
              <w:t>12.28</w:t>
            </w:r>
          </w:p>
        </w:tc>
        <w:tc>
          <w:tcPr>
            <w:vAlign w:val="center"/>
          </w:tcPr>
          <w:p w14:paraId="3482DB4A">
            <w:pPr>
              <w:rPr>
                <w:sz w:val="18"/>
                <w:szCs w:val="18"/>
              </w:rPr>
            </w:pPr>
            <w:r>
              <w:rPr>
                <w:sz w:val="18"/>
                <w:szCs w:val="18"/>
              </w:rPr>
              <w:t>2.00</w:t>
            </w:r>
          </w:p>
        </w:tc>
        <w:tc>
          <w:tcPr>
            <w:vAlign w:val="center"/>
          </w:tcPr>
          <w:p w14:paraId="75B20B04">
            <w:pPr>
              <w:rPr>
                <w:sz w:val="18"/>
                <w:szCs w:val="18"/>
              </w:rPr>
            </w:pPr>
            <w:r>
              <w:rPr>
                <w:sz w:val="18"/>
                <w:szCs w:val="18"/>
              </w:rPr>
              <w:t>1.00</w:t>
            </w:r>
          </w:p>
        </w:tc>
        <w:tc>
          <w:tcPr>
            <w:vAlign w:val="center"/>
          </w:tcPr>
          <w:p w14:paraId="4AA54582">
            <w:pPr>
              <w:rPr>
                <w:sz w:val="18"/>
                <w:szCs w:val="18"/>
              </w:rPr>
            </w:pPr>
            <w:r>
              <w:rPr>
                <w:b/>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78" w:name="_Toc5553"/>
      <w:r>
        <w:rPr>
          <w:rFonts w:hint="eastAsia"/>
        </w:rPr>
        <w:t>采光</w:t>
      </w:r>
      <w:r>
        <w:t>效果分析</w:t>
      </w:r>
      <w:r>
        <w:rPr>
          <w:rFonts w:hint="eastAsia"/>
        </w:rPr>
        <w:t>彩图</w:t>
      </w:r>
      <w:bookmarkEnd w:id="78"/>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79" w:name="彩图"/>
      <w:bookmarkEnd w:id="79"/>
      <w:r>
        <w:rPr>
          <w:rFonts w:hint="eastAsia"/>
        </w:rPr>
        <w:t xml:space="preserve"> </w:t>
      </w:r>
    </w:p>
    <w:p w14:paraId="448B1919">
      <w:r>
        <w:drawing>
          <wp:inline distT="0" distB="0" distL="0" distR="0">
            <wp:extent cx="5667375" cy="292417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5667375" cy="2924175"/>
                    </a:xfrm>
                    <a:prstGeom prst="rect">
                      <a:avLst/>
                    </a:prstGeom>
                  </pic:spPr>
                </pic:pic>
              </a:graphicData>
            </a:graphic>
          </wp:inline>
        </w:drawing>
      </w:r>
    </w:p>
    <w:p w14:paraId="0B47BD37">
      <w:r>
        <w:t>1层</w:t>
      </w:r>
    </w:p>
    <w:p w14:paraId="3C867EF4"/>
    <w:p w14:paraId="274E9D83">
      <w:pPr>
        <w:pStyle w:val="2"/>
        <w:ind w:left="432" w:hanging="432"/>
      </w:pPr>
      <w:bookmarkStart w:id="80" w:name="_Toc3773"/>
      <w:r>
        <w:rPr>
          <w:rFonts w:hint="eastAsia"/>
        </w:rPr>
        <w:t>结论</w:t>
      </w:r>
      <w:bookmarkEnd w:id="80"/>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1" w:name="综述"/>
      <w:bookmarkEnd w:id="81"/>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36445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BFA75B">
            <w:pPr>
              <w:jc w:val="center"/>
              <w:rPr>
                <w:sz w:val="21"/>
                <w:szCs w:val="21"/>
              </w:rPr>
            </w:pPr>
            <w:r>
              <w:rPr>
                <w:sz w:val="21"/>
                <w:szCs w:val="21"/>
              </w:rPr>
              <w:t>房间/户型</w:t>
            </w:r>
          </w:p>
        </w:tc>
        <w:tc>
          <w:tcPr>
            <w:shd w:val="clear" w:color="auto" w:fill="E6E6E6"/>
            <w:vAlign w:val="center"/>
          </w:tcPr>
          <w:p w14:paraId="2065DF5F">
            <w:pPr>
              <w:jc w:val="center"/>
              <w:rPr>
                <w:sz w:val="21"/>
                <w:szCs w:val="21"/>
              </w:rPr>
            </w:pPr>
            <w:r>
              <w:rPr>
                <w:sz w:val="21"/>
                <w:szCs w:val="21"/>
              </w:rPr>
              <w:t>总数</w:t>
            </w:r>
          </w:p>
        </w:tc>
        <w:tc>
          <w:tcPr>
            <w:shd w:val="clear" w:color="auto" w:fill="E6E6E6"/>
            <w:vAlign w:val="center"/>
          </w:tcPr>
          <w:p w14:paraId="210BD7E3">
            <w:pPr>
              <w:jc w:val="center"/>
              <w:rPr>
                <w:sz w:val="21"/>
                <w:szCs w:val="21"/>
              </w:rPr>
            </w:pPr>
            <w:r>
              <w:rPr>
                <w:sz w:val="21"/>
                <w:szCs w:val="21"/>
              </w:rPr>
              <w:t>满足要求数量</w:t>
            </w:r>
          </w:p>
        </w:tc>
        <w:tc>
          <w:tcPr>
            <w:shd w:val="clear" w:color="auto" w:fill="E6E6E6"/>
            <w:vAlign w:val="center"/>
          </w:tcPr>
          <w:p w14:paraId="1FCDCFA0">
            <w:pPr>
              <w:jc w:val="center"/>
              <w:rPr>
                <w:sz w:val="21"/>
                <w:szCs w:val="21"/>
              </w:rPr>
            </w:pPr>
            <w:r>
              <w:rPr>
                <w:sz w:val="21"/>
                <w:szCs w:val="21"/>
              </w:rPr>
              <w:t>满足要求比例(%)</w:t>
            </w:r>
          </w:p>
        </w:tc>
        <w:tc>
          <w:tcPr>
            <w:shd w:val="clear" w:color="auto" w:fill="E6E6E6"/>
            <w:vAlign w:val="center"/>
          </w:tcPr>
          <w:p w14:paraId="45CBACD1">
            <w:pPr>
              <w:jc w:val="center"/>
              <w:rPr>
                <w:sz w:val="21"/>
                <w:szCs w:val="21"/>
              </w:rPr>
            </w:pPr>
            <w:r>
              <w:rPr>
                <w:sz w:val="21"/>
                <w:szCs w:val="21"/>
              </w:rPr>
              <w:t>不满足非强条的</w:t>
            </w:r>
            <w:r>
              <w:rPr>
                <w:sz w:val="21"/>
                <w:szCs w:val="21"/>
              </w:rPr>
              <w:br w:type="textWrapping"/>
            </w:r>
            <w:r>
              <w:rPr>
                <w:sz w:val="21"/>
                <w:szCs w:val="21"/>
              </w:rPr>
              <w:t>房间/户型</w:t>
            </w:r>
          </w:p>
        </w:tc>
        <w:tc>
          <w:tcPr>
            <w:shd w:val="clear" w:color="auto" w:fill="E6E6E6"/>
            <w:vAlign w:val="center"/>
          </w:tcPr>
          <w:p w14:paraId="583AC690">
            <w:pPr>
              <w:jc w:val="center"/>
              <w:rPr>
                <w:sz w:val="21"/>
                <w:szCs w:val="21"/>
              </w:rPr>
            </w:pPr>
            <w:r>
              <w:rPr>
                <w:sz w:val="21"/>
                <w:szCs w:val="21"/>
              </w:rPr>
              <w:t>不满足强条的</w:t>
            </w:r>
            <w:r>
              <w:rPr>
                <w:sz w:val="21"/>
                <w:szCs w:val="21"/>
              </w:rPr>
              <w:br w:type="textWrapping"/>
            </w:r>
            <w:r>
              <w:rPr>
                <w:sz w:val="21"/>
                <w:szCs w:val="21"/>
              </w:rPr>
              <w:t>房间/户型</w:t>
            </w:r>
          </w:p>
        </w:tc>
      </w:tr>
      <w:tr w14:paraId="3606D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64DE789">
            <w:pPr>
              <w:rPr>
                <w:sz w:val="21"/>
                <w:szCs w:val="21"/>
              </w:rPr>
            </w:pPr>
            <w:r>
              <w:rPr>
                <w:sz w:val="21"/>
                <w:szCs w:val="21"/>
              </w:rPr>
              <w:t>户型(个)</w:t>
            </w:r>
          </w:p>
        </w:tc>
        <w:tc>
          <w:tcPr>
            <w:vAlign w:val="center"/>
          </w:tcPr>
          <w:p w14:paraId="79BC01B9">
            <w:pPr>
              <w:rPr>
                <w:sz w:val="21"/>
                <w:szCs w:val="21"/>
              </w:rPr>
            </w:pPr>
            <w:r>
              <w:rPr>
                <w:sz w:val="21"/>
                <w:szCs w:val="21"/>
              </w:rPr>
              <w:t>2</w:t>
            </w:r>
          </w:p>
        </w:tc>
        <w:tc>
          <w:tcPr>
            <w:vAlign w:val="center"/>
          </w:tcPr>
          <w:p w14:paraId="39D028C1">
            <w:pPr>
              <w:rPr>
                <w:sz w:val="21"/>
                <w:szCs w:val="21"/>
              </w:rPr>
            </w:pPr>
            <w:r>
              <w:rPr>
                <w:sz w:val="21"/>
                <w:szCs w:val="21"/>
              </w:rPr>
              <w:t>2</w:t>
            </w:r>
          </w:p>
        </w:tc>
        <w:tc>
          <w:tcPr>
            <w:vAlign w:val="center"/>
          </w:tcPr>
          <w:p w14:paraId="65BE1E23">
            <w:pPr>
              <w:rPr>
                <w:sz w:val="21"/>
                <w:szCs w:val="21"/>
              </w:rPr>
            </w:pPr>
            <w:r>
              <w:rPr>
                <w:sz w:val="21"/>
                <w:szCs w:val="21"/>
              </w:rPr>
              <w:t>100.00</w:t>
            </w:r>
          </w:p>
        </w:tc>
        <w:tc>
          <w:tcPr>
            <w:vAlign w:val="center"/>
          </w:tcPr>
          <w:p w14:paraId="2003C772">
            <w:pPr>
              <w:rPr>
                <w:sz w:val="21"/>
                <w:szCs w:val="21"/>
              </w:rPr>
            </w:pPr>
          </w:p>
        </w:tc>
        <w:tc>
          <w:tcPr>
            <w:vAlign w:val="center"/>
          </w:tcPr>
          <w:p w14:paraId="62BEE7A0">
            <w:pPr>
              <w:rPr>
                <w:sz w:val="21"/>
                <w:szCs w:val="21"/>
              </w:rPr>
            </w:pPr>
          </w:p>
        </w:tc>
      </w:tr>
      <w:tr w14:paraId="3619F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C221661">
            <w:pPr>
              <w:rPr>
                <w:sz w:val="21"/>
                <w:szCs w:val="21"/>
              </w:rPr>
            </w:pPr>
            <w:r>
              <w:rPr>
                <w:sz w:val="21"/>
                <w:szCs w:val="21"/>
              </w:rPr>
              <w:t>房间(个)</w:t>
            </w:r>
          </w:p>
        </w:tc>
        <w:tc>
          <w:tcPr>
            <w:vAlign w:val="center"/>
          </w:tcPr>
          <w:p w14:paraId="4D47BB02">
            <w:pPr>
              <w:rPr>
                <w:sz w:val="21"/>
                <w:szCs w:val="21"/>
              </w:rPr>
            </w:pPr>
            <w:r>
              <w:rPr>
                <w:sz w:val="21"/>
                <w:szCs w:val="21"/>
              </w:rPr>
              <w:t>8</w:t>
            </w:r>
          </w:p>
        </w:tc>
        <w:tc>
          <w:tcPr>
            <w:vAlign w:val="center"/>
          </w:tcPr>
          <w:p w14:paraId="0C28DD6E">
            <w:pPr>
              <w:rPr>
                <w:sz w:val="21"/>
                <w:szCs w:val="21"/>
              </w:rPr>
            </w:pPr>
            <w:r>
              <w:rPr>
                <w:sz w:val="21"/>
                <w:szCs w:val="21"/>
              </w:rPr>
              <w:t>8</w:t>
            </w:r>
          </w:p>
        </w:tc>
        <w:tc>
          <w:tcPr>
            <w:vAlign w:val="center"/>
          </w:tcPr>
          <w:p w14:paraId="5C0EED6F">
            <w:pPr>
              <w:rPr>
                <w:sz w:val="21"/>
                <w:szCs w:val="21"/>
              </w:rPr>
            </w:pPr>
            <w:r>
              <w:rPr>
                <w:sz w:val="21"/>
                <w:szCs w:val="21"/>
              </w:rPr>
              <w:t>100.00</w:t>
            </w:r>
          </w:p>
        </w:tc>
        <w:tc>
          <w:tcPr>
            <w:vAlign w:val="center"/>
          </w:tcPr>
          <w:p w14:paraId="72E5E325">
            <w:pPr>
              <w:rPr>
                <w:sz w:val="21"/>
                <w:szCs w:val="21"/>
              </w:rPr>
            </w:pPr>
          </w:p>
        </w:tc>
        <w:tc>
          <w:tcPr>
            <w:vAlign w:val="center"/>
          </w:tcPr>
          <w:p w14:paraId="2365F55A">
            <w:pPr>
              <w:rPr>
                <w:sz w:val="21"/>
                <w:szCs w:val="21"/>
              </w:rPr>
            </w:pPr>
          </w:p>
        </w:tc>
      </w:tr>
      <w:tr w14:paraId="6E213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27C3745">
            <w:pPr>
              <w:rPr>
                <w:sz w:val="21"/>
                <w:szCs w:val="21"/>
              </w:rPr>
            </w:pPr>
            <w:r>
              <w:rPr>
                <w:sz w:val="21"/>
                <w:szCs w:val="21"/>
              </w:rPr>
              <w:t>采光面积(㎡)</w:t>
            </w:r>
          </w:p>
        </w:tc>
        <w:tc>
          <w:tcPr>
            <w:vAlign w:val="center"/>
          </w:tcPr>
          <w:p w14:paraId="375E6CD1">
            <w:pPr>
              <w:rPr>
                <w:sz w:val="21"/>
                <w:szCs w:val="21"/>
              </w:rPr>
            </w:pPr>
            <w:r>
              <w:rPr>
                <w:sz w:val="21"/>
                <w:szCs w:val="21"/>
              </w:rPr>
              <w:t>142.68</w:t>
            </w:r>
          </w:p>
        </w:tc>
        <w:tc>
          <w:tcPr>
            <w:vAlign w:val="center"/>
          </w:tcPr>
          <w:p w14:paraId="2CF7EDA2">
            <w:pPr>
              <w:rPr>
                <w:sz w:val="21"/>
                <w:szCs w:val="21"/>
              </w:rPr>
            </w:pPr>
            <w:r>
              <w:rPr>
                <w:sz w:val="21"/>
                <w:szCs w:val="21"/>
              </w:rPr>
              <w:t>142.68</w:t>
            </w:r>
          </w:p>
        </w:tc>
        <w:tc>
          <w:tcPr>
            <w:vAlign w:val="center"/>
          </w:tcPr>
          <w:p w14:paraId="170CAEE0">
            <w:pPr>
              <w:rPr>
                <w:sz w:val="21"/>
                <w:szCs w:val="21"/>
              </w:rPr>
            </w:pPr>
            <w:r>
              <w:rPr>
                <w:sz w:val="21"/>
                <w:szCs w:val="21"/>
              </w:rPr>
              <w:t>100.00</w:t>
            </w:r>
          </w:p>
        </w:tc>
        <w:tc>
          <w:tcPr>
            <w:vAlign w:val="center"/>
          </w:tcPr>
          <w:p w14:paraId="74A5AD3C">
            <w:pPr>
              <w:jc w:val="center"/>
              <w:rPr>
                <w:sz w:val="21"/>
                <w:szCs w:val="21"/>
              </w:rPr>
            </w:pPr>
            <w:r>
              <w:rPr>
                <w:sz w:val="21"/>
                <w:szCs w:val="21"/>
              </w:rPr>
              <w:t>－－</w:t>
            </w:r>
          </w:p>
        </w:tc>
        <w:tc>
          <w:tcPr>
            <w:vAlign w:val="center"/>
          </w:tcPr>
          <w:p w14:paraId="0D6C00C0">
            <w:pPr>
              <w:jc w:val="center"/>
              <w:rPr>
                <w:sz w:val="21"/>
                <w:szCs w:val="21"/>
              </w:rPr>
            </w:pPr>
            <w:r>
              <w:rPr>
                <w:sz w:val="21"/>
                <w:szCs w:val="21"/>
              </w:rPr>
              <w:t>－－</w:t>
            </w:r>
          </w:p>
        </w:tc>
      </w:tr>
    </w:tbl>
    <w:p w14:paraId="29D264CE">
      <w:pPr>
        <w:rPr>
          <w:lang w:val="en-US"/>
        </w:rPr>
      </w:pPr>
    </w:p>
    <w:p w14:paraId="5CAA1FC1">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bookmarkStart w:id="83" w:name="_GoBack"/>
      <w:bookmarkEnd w:id="83"/>
    </w:p>
    <w:p w14:paraId="10AD6278">
      <w:pPr>
        <w:pStyle w:val="3"/>
        <w:jc w:val="center"/>
        <w:rPr>
          <w:sz w:val="28"/>
          <w:szCs w:val="28"/>
          <w:lang w:val="en-US"/>
        </w:rPr>
      </w:pPr>
      <w:bookmarkStart w:id="82" w:name="总平面图"/>
      <w:bookmarkEnd w:id="82"/>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97B775C"/>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797B7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3"/>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uiPriority w:val="99"/>
    <w:rPr>
      <w:color w:val="0000FF"/>
      <w:u w:val="single"/>
    </w:rPr>
  </w:style>
  <w:style w:type="character" w:customStyle="1" w:styleId="23">
    <w:name w:val="正文文本缩进 字符"/>
    <w:link w:val="13"/>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tmp3.dotx</Template>
  <Pages>9</Pages>
  <Words>3147</Words>
  <Characters>3977</Characters>
  <Lines>32</Lines>
  <Paragraphs>9</Paragraphs>
  <TotalTime>0</TotalTime>
  <ScaleCrop>false</ScaleCrop>
  <LinksUpToDate>false</LinksUpToDate>
  <CharactersWithSpaces>5291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2024-12-17T07:10:00Z</dcterms:created>
  <dc:creator>Winona</dc:creator>
  <cp:lastModifiedBy>Winona</cp:lastModifiedBy>
  <dcterms:modified xsi:type="dcterms:W3CDTF">2024-12-17T07:10:50Z</dcterms:modified>
  <dc:title>建筑采光分析报告书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8C509F88A1CB44C4AEDF02510524AEE1_11</vt:lpwstr>
  </property>
  <property fmtid="{D5CDD505-2E9C-101B-9397-08002B2CF9AE}" pid="3" name="KSOProductBuildVer">
    <vt:lpwstr>2052-12.1.0.19302</vt:lpwstr>
  </property>
</Properties>
</file>