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FC93">
      <w:pPr>
        <w:spacing w:line="180" w:lineRule="atLeast"/>
        <w:rPr>
          <w:rFonts w:ascii="宋体" w:hAnsi="宋体"/>
          <w:b/>
          <w:bCs/>
          <w:sz w:val="32"/>
          <w:szCs w:val="32"/>
        </w:rPr>
      </w:pPr>
    </w:p>
    <w:p w14:paraId="7CCE57BC">
      <w:pPr>
        <w:widowControl w:val="0"/>
        <w:spacing w:after="312" w:afterLines="100" w:line="240" w:lineRule="auto"/>
        <w:rPr>
          <w:rFonts w:ascii="宋体" w:hAnsi="宋体"/>
          <w:b/>
          <w:bCs/>
          <w:kern w:val="2"/>
          <w:sz w:val="30"/>
          <w:szCs w:val="24"/>
          <w:lang w:val="en-US"/>
        </w:rPr>
      </w:pPr>
    </w:p>
    <w:p w14:paraId="1308BA5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0E06202">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77BE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B1CC37D">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984674E">
            <w:pPr>
              <w:pStyle w:val="18"/>
              <w:tabs>
                <w:tab w:val="clear" w:pos="4153"/>
                <w:tab w:val="clear" w:pos="8306"/>
              </w:tabs>
              <w:snapToGrid/>
              <w:jc w:val="both"/>
              <w:rPr>
                <w:rFonts w:ascii="宋体" w:hAnsi="宋体"/>
                <w:szCs w:val="21"/>
              </w:rPr>
            </w:pPr>
            <w:bookmarkStart w:id="1" w:name="项目名称"/>
            <w:r>
              <w:t>柿染馆设计</w:t>
            </w:r>
            <w:bookmarkEnd w:id="1"/>
          </w:p>
        </w:tc>
      </w:tr>
      <w:tr w14:paraId="3F86E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517E57">
            <w:pPr>
              <w:jc w:val="both"/>
              <w:rPr>
                <w:rFonts w:ascii="宋体" w:hAnsi="宋体"/>
                <w:szCs w:val="21"/>
              </w:rPr>
            </w:pPr>
            <w:r>
              <w:rPr>
                <w:rFonts w:hint="eastAsia" w:ascii="宋体" w:hAnsi="宋体"/>
                <w:szCs w:val="21"/>
              </w:rPr>
              <w:t>工程地点</w:t>
            </w:r>
          </w:p>
        </w:tc>
        <w:tc>
          <w:tcPr>
            <w:tcW w:w="3780" w:type="dxa"/>
          </w:tcPr>
          <w:p w14:paraId="7968AB77">
            <w:pPr>
              <w:jc w:val="both"/>
              <w:rPr>
                <w:rFonts w:ascii="宋体" w:hAnsi="宋体"/>
                <w:szCs w:val="21"/>
              </w:rPr>
            </w:pPr>
            <w:bookmarkStart w:id="2" w:name="项目地点"/>
            <w:r>
              <w:t>福州</w:t>
            </w:r>
            <w:bookmarkEnd w:id="2"/>
          </w:p>
        </w:tc>
      </w:tr>
      <w:tr w14:paraId="1370A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95EC81">
            <w:pPr>
              <w:jc w:val="both"/>
              <w:rPr>
                <w:rFonts w:ascii="宋体" w:hAnsi="宋体"/>
                <w:szCs w:val="21"/>
              </w:rPr>
            </w:pPr>
            <w:r>
              <w:rPr>
                <w:rFonts w:hint="eastAsia" w:ascii="宋体" w:hAnsi="宋体"/>
                <w:szCs w:val="21"/>
              </w:rPr>
              <w:t>设计编号</w:t>
            </w:r>
          </w:p>
        </w:tc>
        <w:tc>
          <w:tcPr>
            <w:tcW w:w="3780" w:type="dxa"/>
          </w:tcPr>
          <w:p w14:paraId="539EF02C">
            <w:pPr>
              <w:jc w:val="both"/>
              <w:rPr>
                <w:rFonts w:ascii="宋体" w:hAnsi="宋体"/>
                <w:szCs w:val="21"/>
              </w:rPr>
            </w:pPr>
            <w:bookmarkStart w:id="3" w:name="设计编号"/>
            <w:bookmarkEnd w:id="3"/>
          </w:p>
        </w:tc>
      </w:tr>
      <w:tr w14:paraId="49DDC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41EA38">
            <w:pPr>
              <w:jc w:val="both"/>
              <w:rPr>
                <w:rFonts w:ascii="宋体" w:hAnsi="宋体"/>
                <w:szCs w:val="21"/>
              </w:rPr>
            </w:pPr>
            <w:r>
              <w:rPr>
                <w:rFonts w:hint="eastAsia" w:ascii="宋体" w:hAnsi="宋体"/>
                <w:szCs w:val="21"/>
              </w:rPr>
              <w:t>建设单位</w:t>
            </w:r>
          </w:p>
        </w:tc>
        <w:tc>
          <w:tcPr>
            <w:tcW w:w="3780" w:type="dxa"/>
          </w:tcPr>
          <w:p w14:paraId="72C34FEA">
            <w:pPr>
              <w:rPr>
                <w:rFonts w:ascii="宋体" w:hAnsi="宋体"/>
                <w:szCs w:val="21"/>
              </w:rPr>
            </w:pPr>
            <w:bookmarkStart w:id="4" w:name="建设单位"/>
            <w:bookmarkEnd w:id="4"/>
          </w:p>
        </w:tc>
      </w:tr>
      <w:tr w14:paraId="55DF4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5881D0">
            <w:pPr>
              <w:jc w:val="both"/>
              <w:rPr>
                <w:rFonts w:ascii="宋体" w:hAnsi="宋体"/>
                <w:szCs w:val="21"/>
              </w:rPr>
            </w:pPr>
            <w:r>
              <w:rPr>
                <w:rFonts w:hint="eastAsia" w:ascii="宋体" w:hAnsi="宋体"/>
                <w:szCs w:val="21"/>
              </w:rPr>
              <w:t>设计单位</w:t>
            </w:r>
          </w:p>
        </w:tc>
        <w:tc>
          <w:tcPr>
            <w:tcW w:w="3780" w:type="dxa"/>
          </w:tcPr>
          <w:p w14:paraId="6D78FF19">
            <w:pPr>
              <w:rPr>
                <w:rFonts w:ascii="宋体" w:hAnsi="宋体"/>
                <w:szCs w:val="21"/>
              </w:rPr>
            </w:pPr>
            <w:bookmarkStart w:id="5" w:name="设计单位"/>
            <w:bookmarkEnd w:id="5"/>
          </w:p>
        </w:tc>
      </w:tr>
      <w:tr w14:paraId="24653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15C6F1">
            <w:pPr>
              <w:jc w:val="both"/>
              <w:rPr>
                <w:rFonts w:ascii="宋体" w:hAnsi="宋体"/>
                <w:szCs w:val="21"/>
              </w:rPr>
            </w:pPr>
            <w:r>
              <w:rPr>
                <w:rFonts w:hint="eastAsia" w:ascii="宋体" w:hAnsi="宋体"/>
                <w:szCs w:val="21"/>
              </w:rPr>
              <w:t>设 计 人</w:t>
            </w:r>
          </w:p>
        </w:tc>
        <w:tc>
          <w:tcPr>
            <w:tcW w:w="3780" w:type="dxa"/>
          </w:tcPr>
          <w:p w14:paraId="487DFD24">
            <w:pPr>
              <w:rPr>
                <w:rFonts w:ascii="宋体" w:hAnsi="宋体"/>
                <w:szCs w:val="21"/>
              </w:rPr>
            </w:pPr>
          </w:p>
        </w:tc>
      </w:tr>
      <w:tr w14:paraId="6A128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D59BBA">
            <w:pPr>
              <w:jc w:val="both"/>
              <w:rPr>
                <w:rFonts w:ascii="宋体" w:hAnsi="宋体"/>
                <w:szCs w:val="21"/>
              </w:rPr>
            </w:pPr>
            <w:r>
              <w:rPr>
                <w:rFonts w:hint="eastAsia" w:ascii="宋体" w:hAnsi="宋体"/>
                <w:szCs w:val="21"/>
              </w:rPr>
              <w:t>校 对 人</w:t>
            </w:r>
          </w:p>
        </w:tc>
        <w:tc>
          <w:tcPr>
            <w:tcW w:w="3780" w:type="dxa"/>
          </w:tcPr>
          <w:p w14:paraId="72C426D4">
            <w:pPr>
              <w:rPr>
                <w:rFonts w:ascii="宋体" w:hAnsi="宋体"/>
                <w:szCs w:val="21"/>
              </w:rPr>
            </w:pPr>
          </w:p>
        </w:tc>
      </w:tr>
      <w:tr w14:paraId="4E76F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F79BEC">
            <w:pPr>
              <w:jc w:val="both"/>
              <w:rPr>
                <w:rFonts w:ascii="宋体" w:hAnsi="宋体"/>
                <w:szCs w:val="21"/>
              </w:rPr>
            </w:pPr>
            <w:r>
              <w:rPr>
                <w:rFonts w:hint="eastAsia" w:ascii="宋体" w:hAnsi="宋体"/>
                <w:szCs w:val="21"/>
              </w:rPr>
              <w:t>审 核 人</w:t>
            </w:r>
          </w:p>
        </w:tc>
        <w:tc>
          <w:tcPr>
            <w:tcW w:w="3780" w:type="dxa"/>
          </w:tcPr>
          <w:p w14:paraId="50259FF9">
            <w:pPr>
              <w:rPr>
                <w:rFonts w:ascii="宋体" w:hAnsi="宋体"/>
                <w:szCs w:val="21"/>
              </w:rPr>
            </w:pPr>
          </w:p>
        </w:tc>
      </w:tr>
      <w:tr w14:paraId="52F98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90F63A">
            <w:pPr>
              <w:jc w:val="both"/>
              <w:rPr>
                <w:rFonts w:ascii="宋体" w:hAnsi="宋体"/>
                <w:szCs w:val="21"/>
              </w:rPr>
            </w:pPr>
            <w:r>
              <w:rPr>
                <w:rFonts w:hint="eastAsia" w:ascii="宋体" w:hAnsi="宋体"/>
                <w:szCs w:val="21"/>
              </w:rPr>
              <w:t>审 定 人</w:t>
            </w:r>
          </w:p>
        </w:tc>
        <w:tc>
          <w:tcPr>
            <w:tcW w:w="3780" w:type="dxa"/>
          </w:tcPr>
          <w:p w14:paraId="6542E935">
            <w:pPr>
              <w:rPr>
                <w:rFonts w:ascii="宋体" w:hAnsi="宋体"/>
                <w:szCs w:val="21"/>
              </w:rPr>
            </w:pPr>
          </w:p>
        </w:tc>
      </w:tr>
      <w:tr w14:paraId="3BCD9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9421861">
            <w:pPr>
              <w:jc w:val="both"/>
              <w:rPr>
                <w:rFonts w:ascii="宋体" w:hAnsi="宋体"/>
                <w:szCs w:val="21"/>
              </w:rPr>
            </w:pPr>
            <w:r>
              <w:rPr>
                <w:rFonts w:hint="eastAsia" w:ascii="宋体" w:hAnsi="宋体"/>
                <w:szCs w:val="21"/>
              </w:rPr>
              <w:t>设计日期</w:t>
            </w:r>
          </w:p>
        </w:tc>
        <w:tc>
          <w:tcPr>
            <w:tcW w:w="3780" w:type="dxa"/>
          </w:tcPr>
          <w:p w14:paraId="07AE10F7">
            <w:pPr>
              <w:rPr>
                <w:rFonts w:ascii="宋体" w:hAnsi="宋体"/>
                <w:szCs w:val="21"/>
              </w:rPr>
            </w:pPr>
            <w:bookmarkStart w:id="6" w:name="报告日期"/>
            <w:r>
              <w:rPr>
                <w:rFonts w:hint="eastAsia" w:ascii="宋体" w:hAnsi="宋体"/>
                <w:szCs w:val="21"/>
              </w:rPr>
              <w:t>2024年12月18日</w:t>
            </w:r>
            <w:bookmarkEnd w:id="6"/>
          </w:p>
        </w:tc>
      </w:tr>
    </w:tbl>
    <w:p w14:paraId="584FBC56">
      <w:pPr>
        <w:spacing w:line="240" w:lineRule="auto"/>
        <w:rPr>
          <w:rFonts w:ascii="宋体" w:hAnsi="宋体"/>
          <w:lang w:val="en-US"/>
        </w:rPr>
      </w:pPr>
    </w:p>
    <w:p w14:paraId="05F9179F">
      <w:pPr>
        <w:spacing w:line="240" w:lineRule="auto"/>
        <w:rPr>
          <w:rFonts w:ascii="宋体" w:hAnsi="宋体"/>
          <w:lang w:val="en-US"/>
        </w:rPr>
      </w:pPr>
    </w:p>
    <w:p w14:paraId="400BE336">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3186E27">
      <w:pPr>
        <w:spacing w:line="240" w:lineRule="auto"/>
        <w:rPr>
          <w:rFonts w:ascii="宋体" w:hAnsi="宋体"/>
          <w:lang w:val="en-US"/>
        </w:rPr>
      </w:pPr>
    </w:p>
    <w:p w14:paraId="7B469858">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22B7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E4F616D">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6597D5F">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09F50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8D2DC19">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C52A79C">
            <w:pPr>
              <w:spacing w:line="240" w:lineRule="atLeast"/>
              <w:jc w:val="both"/>
              <w:rPr>
                <w:rFonts w:ascii="宋体" w:hAnsi="宋体"/>
                <w:szCs w:val="21"/>
              </w:rPr>
            </w:pPr>
            <w:bookmarkStart w:id="9" w:name="软件版本"/>
            <w:r>
              <w:rPr>
                <w:rFonts w:ascii="宋体" w:hAnsi="宋体"/>
                <w:szCs w:val="21"/>
              </w:rPr>
              <w:t>20240430(SP1)</w:t>
            </w:r>
            <w:bookmarkEnd w:id="9"/>
          </w:p>
        </w:tc>
      </w:tr>
      <w:tr w14:paraId="71D9B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82EA9A0">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12E21F6">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F7FA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805A560">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BA62254">
            <w:pPr>
              <w:widowControl w:val="0"/>
              <w:spacing w:line="240" w:lineRule="auto"/>
              <w:jc w:val="both"/>
              <w:rPr>
                <w:rFonts w:ascii="宋体" w:hAnsi="宋体" w:eastAsia="等线"/>
                <w:kern w:val="2"/>
                <w:szCs w:val="21"/>
                <w:lang w:val="en-US"/>
              </w:rPr>
            </w:pPr>
            <w:bookmarkStart w:id="10" w:name="加密锁号"/>
            <w:r>
              <w:t>T18850754328</w:t>
            </w:r>
            <w:bookmarkEnd w:id="10"/>
          </w:p>
        </w:tc>
      </w:tr>
    </w:tbl>
    <w:p w14:paraId="6FC8AD2D">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0A8795C">
      <w:pPr>
        <w:pStyle w:val="20"/>
        <w:rPr>
          <w:rFonts w:asciiTheme="minorHAnsi" w:hAnsiTheme="minorHAnsi" w:eastAsiaTheme="minorEastAsia" w:cstheme="minorBidi"/>
          <w:b w:val="0"/>
          <w:bCs w:val="0"/>
          <w:szCs w:val="22"/>
        </w:rPr>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14:paraId="5A446203">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14:paraId="0C70F1A6">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14:paraId="63F3231A">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14:paraId="01968653">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14:paraId="06ABC485">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14:paraId="069ED5CC">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8</w:t>
      </w:r>
      <w:r>
        <w:fldChar w:fldCharType="end"/>
      </w:r>
      <w:r>
        <w:fldChar w:fldCharType="end"/>
      </w:r>
    </w:p>
    <w:p w14:paraId="167CA9EC">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14:paraId="478F8469">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14:paraId="67D77EC8">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9</w:t>
      </w:r>
      <w:r>
        <w:fldChar w:fldCharType="end"/>
      </w:r>
      <w:r>
        <w:fldChar w:fldCharType="end"/>
      </w:r>
    </w:p>
    <w:p w14:paraId="51279D84">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9</w:t>
      </w:r>
      <w:r>
        <w:fldChar w:fldCharType="end"/>
      </w:r>
      <w:r>
        <w:fldChar w:fldCharType="end"/>
      </w:r>
    </w:p>
    <w:p w14:paraId="77D2A924">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11</w:t>
      </w:r>
      <w:r>
        <w:fldChar w:fldCharType="end"/>
      </w:r>
      <w:r>
        <w:fldChar w:fldCharType="end"/>
      </w:r>
    </w:p>
    <w:p w14:paraId="67AFC243">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11</w:t>
      </w:r>
      <w:r>
        <w:fldChar w:fldCharType="end"/>
      </w:r>
      <w:r>
        <w:fldChar w:fldCharType="end"/>
      </w:r>
    </w:p>
    <w:p w14:paraId="5CBC6BAA">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14:paraId="437B451B">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12</w:t>
      </w:r>
      <w:r>
        <w:fldChar w:fldCharType="end"/>
      </w:r>
      <w:r>
        <w:fldChar w:fldCharType="end"/>
      </w:r>
    </w:p>
    <w:p w14:paraId="5C4FF01F">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90166FF">
      <w:pPr>
        <w:pStyle w:val="2"/>
      </w:pPr>
      <w:bookmarkStart w:id="12" w:name="_Toc13735908"/>
      <w:bookmarkStart w:id="13" w:name="_Toc452108759"/>
      <w:bookmarkStart w:id="14" w:name="_Toc58243666"/>
      <w:bookmarkStart w:id="15" w:name="_Toc50050011"/>
      <w:bookmarkStart w:id="16" w:name="TitleFormat"/>
      <w:bookmarkStart w:id="17" w:name="_Toc452108762"/>
      <w:r>
        <w:rPr>
          <w:rFonts w:hint="eastAsia"/>
        </w:rPr>
        <w:t>项目概况</w:t>
      </w:r>
      <w:bookmarkEnd w:id="12"/>
      <w:bookmarkEnd w:id="13"/>
      <w:bookmarkEnd w:id="14"/>
      <w:bookmarkEnd w:id="15"/>
    </w:p>
    <w:p w14:paraId="7DD536BE">
      <w:pPr>
        <w:pStyle w:val="4"/>
      </w:pPr>
      <w:bookmarkStart w:id="18" w:name="项目概况"/>
      <w:bookmarkEnd w:id="18"/>
      <w:bookmarkStart w:id="19" w:name="_Toc13735909"/>
      <w:bookmarkStart w:id="20" w:name="_Toc452108760"/>
      <w:bookmarkStart w:id="21" w:name="_Toc50050012"/>
      <w:bookmarkStart w:id="22" w:name="_Toc58243667"/>
      <w:bookmarkStart w:id="23" w:name="平面图2"/>
      <w:r>
        <w:t>平面图</w:t>
      </w:r>
      <w:bookmarkEnd w:id="19"/>
      <w:bookmarkEnd w:id="20"/>
      <w:bookmarkEnd w:id="21"/>
      <w:bookmarkEnd w:id="22"/>
    </w:p>
    <w:p w14:paraId="77A2071D">
      <w:pPr>
        <w:pStyle w:val="3"/>
        <w:ind w:firstLine="0" w:firstLineChars="0"/>
        <w:jc w:val="center"/>
        <w:rPr>
          <w:lang w:val="en-US"/>
        </w:rPr>
      </w:pPr>
      <w:bookmarkStart w:id="24" w:name="平面图"/>
      <w:bookmarkEnd w:id="24"/>
      <w:r>
        <w:drawing>
          <wp:inline distT="0" distB="0" distL="0" distR="0">
            <wp:extent cx="5667375" cy="7629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629525"/>
                    </a:xfrm>
                    <a:prstGeom prst="rect">
                      <a:avLst/>
                    </a:prstGeom>
                  </pic:spPr>
                </pic:pic>
              </a:graphicData>
            </a:graphic>
          </wp:inline>
        </w:drawing>
      </w:r>
    </w:p>
    <w:p w14:paraId="1DF7D98D">
      <w:pPr>
        <w:pStyle w:val="3"/>
        <w:ind w:firstLine="0" w:firstLineChars="0"/>
        <w:jc w:val="center"/>
        <w:rPr>
          <w:lang w:val="en-US"/>
        </w:rPr>
      </w:pPr>
      <w:r>
        <w:rPr>
          <w:lang w:val="en-US"/>
        </w:rPr>
        <w:t>-1层平面</w:t>
      </w:r>
    </w:p>
    <w:p w14:paraId="4861ACFF">
      <w:pPr>
        <w:pStyle w:val="3"/>
        <w:ind w:firstLine="0" w:firstLineChars="0"/>
        <w:jc w:val="center"/>
        <w:rPr>
          <w:lang w:val="en-US"/>
        </w:rPr>
      </w:pPr>
      <w:r>
        <w:drawing>
          <wp:inline distT="0" distB="0" distL="0" distR="0">
            <wp:extent cx="446722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467225" cy="8010525"/>
                    </a:xfrm>
                    <a:prstGeom prst="rect">
                      <a:avLst/>
                    </a:prstGeom>
                  </pic:spPr>
                </pic:pic>
              </a:graphicData>
            </a:graphic>
          </wp:inline>
        </w:drawing>
      </w:r>
    </w:p>
    <w:p w14:paraId="66368402">
      <w:pPr>
        <w:pStyle w:val="3"/>
        <w:ind w:firstLine="0" w:firstLineChars="0"/>
        <w:jc w:val="center"/>
        <w:rPr>
          <w:lang w:val="en-US"/>
        </w:rPr>
      </w:pPr>
      <w:r>
        <w:rPr>
          <w:lang w:val="en-US"/>
        </w:rPr>
        <w:t>1层平面</w:t>
      </w:r>
    </w:p>
    <w:p w14:paraId="5473249B">
      <w:pPr>
        <w:pStyle w:val="3"/>
        <w:ind w:firstLine="0" w:firstLineChars="0"/>
        <w:jc w:val="center"/>
        <w:rPr>
          <w:lang w:val="en-US"/>
        </w:rPr>
      </w:pPr>
      <w:r>
        <w:drawing>
          <wp:inline distT="0" distB="0" distL="0" distR="0">
            <wp:extent cx="5667375" cy="4962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60502D04">
      <w:pPr>
        <w:pStyle w:val="3"/>
        <w:ind w:firstLine="0" w:firstLineChars="0"/>
        <w:jc w:val="center"/>
        <w:rPr>
          <w:lang w:val="en-US"/>
        </w:rPr>
      </w:pPr>
      <w:r>
        <w:rPr>
          <w:lang w:val="en-US"/>
        </w:rPr>
        <w:t>2层平面</w:t>
      </w:r>
    </w:p>
    <w:p w14:paraId="7EDBE311">
      <w:pPr>
        <w:pStyle w:val="3"/>
        <w:ind w:firstLine="0" w:firstLineChars="0"/>
        <w:jc w:val="center"/>
        <w:rPr>
          <w:lang w:val="en-US"/>
        </w:rPr>
      </w:pPr>
    </w:p>
    <w:bookmarkEnd w:id="23"/>
    <w:p w14:paraId="54A3039A">
      <w:pPr>
        <w:pStyle w:val="3"/>
        <w:ind w:firstLine="0" w:firstLineChars="0"/>
        <w:jc w:val="center"/>
        <w:rPr>
          <w:lang w:val="en-US"/>
        </w:rPr>
      </w:pPr>
    </w:p>
    <w:p w14:paraId="0CCE11AD">
      <w:pPr>
        <w:pStyle w:val="4"/>
      </w:pPr>
      <w:bookmarkStart w:id="25" w:name="_Toc58243668"/>
      <w:bookmarkStart w:id="26" w:name="_Toc13735910"/>
      <w:bookmarkStart w:id="27" w:name="_Toc50050013"/>
      <w:bookmarkStart w:id="28" w:name="_Toc452108761"/>
      <w:r>
        <w:rPr>
          <w:rFonts w:hint="eastAsia"/>
        </w:rPr>
        <w:t>三</w:t>
      </w:r>
      <w:r>
        <w:t>维视图</w:t>
      </w:r>
      <w:bookmarkEnd w:id="25"/>
      <w:bookmarkEnd w:id="26"/>
      <w:bookmarkEnd w:id="27"/>
      <w:bookmarkEnd w:id="28"/>
    </w:p>
    <w:p w14:paraId="6210D80B">
      <w:pPr>
        <w:pStyle w:val="37"/>
        <w:spacing w:line="360" w:lineRule="auto"/>
        <w:jc w:val="center"/>
        <w:rPr>
          <w:rFonts w:ascii="微软雅黑" w:hAnsi="微软雅黑" w:eastAsia="微软雅黑"/>
          <w:b/>
          <w:sz w:val="18"/>
          <w:szCs w:val="21"/>
        </w:rPr>
      </w:pPr>
      <w:bookmarkStart w:id="29" w:name="_Toc58243669"/>
      <w:bookmarkStart w:id="30" w:name="_Toc50050014"/>
      <w:r>
        <w:drawing>
          <wp:inline distT="0" distB="0" distL="0" distR="0">
            <wp:extent cx="5191125" cy="424815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191125" cy="4248150"/>
                    </a:xfrm>
                    <a:prstGeom prst="rect">
                      <a:avLst/>
                    </a:prstGeom>
                  </pic:spPr>
                </pic:pic>
              </a:graphicData>
            </a:graphic>
          </wp:inline>
        </w:drawing>
      </w:r>
    </w:p>
    <w:p w14:paraId="0BFF27D4">
      <w:pPr>
        <w:pStyle w:val="37"/>
        <w:spacing w:line="360" w:lineRule="auto"/>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013F5837">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EE13E67">
      <w:pPr>
        <w:pStyle w:val="2"/>
      </w:pPr>
      <w:bookmarkStart w:id="75" w:name="_GoBack"/>
      <w:bookmarkEnd w:id="75"/>
      <w:r>
        <w:rPr>
          <w:rFonts w:hint="eastAsia"/>
        </w:rPr>
        <w:t>计算</w:t>
      </w:r>
      <w:r>
        <w:t>依据</w:t>
      </w:r>
      <w:bookmarkEnd w:id="16"/>
      <w:bookmarkEnd w:id="17"/>
      <w:bookmarkEnd w:id="29"/>
      <w:bookmarkEnd w:id="30"/>
    </w:p>
    <w:p w14:paraId="4223C943">
      <w:pPr>
        <w:pStyle w:val="3"/>
        <w:ind w:firstLine="199" w:firstLineChars="95"/>
        <w:rPr>
          <w:lang w:val="en-US"/>
        </w:rPr>
      </w:pPr>
      <w:bookmarkStart w:id="31" w:name="_Toc452108763"/>
      <w:r>
        <w:rPr>
          <w:rFonts w:hint="eastAsia"/>
          <w:lang w:val="en-US"/>
        </w:rPr>
        <w:t>本项目主要参照资料为：</w:t>
      </w:r>
    </w:p>
    <w:p w14:paraId="71ECF2FE">
      <w:pPr>
        <w:pStyle w:val="3"/>
        <w:numPr>
          <w:ilvl w:val="0"/>
          <w:numId w:val="2"/>
        </w:numPr>
        <w:ind w:left="0" w:firstLine="200" w:firstLineChars="0"/>
        <w:rPr>
          <w:lang w:val="en-US"/>
        </w:rPr>
      </w:pPr>
      <w:bookmarkStart w:id="32" w:name="参考标准名称1"/>
      <w:r>
        <w:rPr>
          <w:rFonts w:hint="eastAsia"/>
          <w:lang w:val="en-US"/>
        </w:rPr>
        <w:t>《福建省绿色建筑设计标准》DBJ/T 13-197-2022</w:t>
      </w:r>
      <w:bookmarkEnd w:id="32"/>
    </w:p>
    <w:p w14:paraId="2A32EA71">
      <w:pPr>
        <w:pStyle w:val="3"/>
        <w:numPr>
          <w:ilvl w:val="0"/>
          <w:numId w:val="2"/>
        </w:numPr>
        <w:ind w:left="0" w:firstLine="200" w:firstLineChars="0"/>
        <w:rPr>
          <w:lang w:val="en-US"/>
        </w:rPr>
      </w:pPr>
      <w:r>
        <w:rPr>
          <w:rFonts w:hint="eastAsia"/>
          <w:lang w:val="en-US"/>
        </w:rPr>
        <w:t>《绿色建筑评价技术细则》</w:t>
      </w:r>
    </w:p>
    <w:p w14:paraId="7E58C7BD">
      <w:pPr>
        <w:pStyle w:val="3"/>
        <w:numPr>
          <w:ilvl w:val="0"/>
          <w:numId w:val="2"/>
        </w:numPr>
        <w:ind w:left="0" w:firstLine="200" w:firstLineChars="0"/>
        <w:rPr>
          <w:lang w:val="en-US"/>
        </w:rPr>
      </w:pPr>
      <w:r>
        <w:rPr>
          <w:rFonts w:hint="eastAsia"/>
          <w:lang w:val="en-US"/>
        </w:rPr>
        <w:t>《建筑通风效果测试与评价标准》JGJ/T 309—2013</w:t>
      </w:r>
    </w:p>
    <w:p w14:paraId="2EF3A3EF">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53E4CE7B">
      <w:pPr>
        <w:pStyle w:val="3"/>
        <w:ind w:left="200" w:firstLine="0" w:firstLineChars="0"/>
        <w:rPr>
          <w:lang w:val="en-US"/>
        </w:rPr>
      </w:pPr>
    </w:p>
    <w:p w14:paraId="0BD2298A">
      <w:pPr>
        <w:pStyle w:val="2"/>
      </w:pPr>
      <w:bookmarkStart w:id="33" w:name="_Toc50050015"/>
      <w:bookmarkStart w:id="34" w:name="_Toc58243670"/>
      <w:r>
        <w:rPr>
          <w:rFonts w:hint="eastAsia"/>
        </w:rPr>
        <w:t>参考</w:t>
      </w:r>
      <w:r>
        <w:t>标准</w:t>
      </w:r>
      <w:bookmarkEnd w:id="31"/>
      <w:bookmarkEnd w:id="33"/>
      <w:bookmarkEnd w:id="34"/>
    </w:p>
    <w:p w14:paraId="18905958">
      <w:pPr>
        <w:pStyle w:val="3"/>
        <w:ind w:firstLine="420"/>
        <w:rPr>
          <w:lang w:val="en-US"/>
        </w:rPr>
      </w:pPr>
      <w:bookmarkStart w:id="35" w:name="_Toc451698935"/>
      <w:bookmarkStart w:id="36" w:name="_Toc452108764"/>
      <w:bookmarkStart w:id="37" w:name="_Toc451436145"/>
      <w:r>
        <w:rPr>
          <w:rFonts w:hint="eastAsia"/>
          <w:lang w:val="en-US"/>
        </w:rPr>
        <w:t>室内气流组织评价的主要依据为</w:t>
      </w:r>
      <w:bookmarkStart w:id="38" w:name="参考标准名称2"/>
      <w:r>
        <w:rPr>
          <w:rFonts w:hint="eastAsia"/>
          <w:lang w:val="en-US"/>
        </w:rPr>
        <w:t>《福建省绿色建筑设计标准》DBJ/T 13-197-2022</w:t>
      </w:r>
      <w:bookmarkEnd w:id="38"/>
      <w:r>
        <w:rPr>
          <w:rFonts w:hint="eastAsia"/>
          <w:lang w:val="en-US"/>
        </w:rPr>
        <w:t>中控制项5.1.2条的要求，具体要求如下：</w:t>
      </w:r>
    </w:p>
    <w:p w14:paraId="74C04002">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0E649207">
      <w:pPr>
        <w:pStyle w:val="2"/>
      </w:pPr>
      <w:bookmarkStart w:id="39" w:name="_Toc58243671"/>
      <w:bookmarkStart w:id="40" w:name="_Toc50050016"/>
      <w:r>
        <w:rPr>
          <w:rFonts w:hint="eastAsia"/>
        </w:rPr>
        <w:t>技术措施</w:t>
      </w:r>
      <w:bookmarkEnd w:id="39"/>
      <w:bookmarkEnd w:id="40"/>
    </w:p>
    <w:p w14:paraId="4342CF6A">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14:paraId="7FE4A4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14:paraId="751BEA2D">
            <w:pPr>
              <w:jc w:val="center"/>
              <w:rPr>
                <w:szCs w:val="21"/>
              </w:rPr>
            </w:pPr>
            <w:r>
              <w:rPr>
                <w:szCs w:val="21"/>
              </w:rPr>
              <w:t>房间类型</w:t>
            </w:r>
          </w:p>
        </w:tc>
        <w:tc>
          <w:tcPr>
            <w:tcW w:w="7199" w:type="dxa"/>
            <w:shd w:val="clear" w:color="auto" w:fill="E6E6E6"/>
            <w:vAlign w:val="center"/>
          </w:tcPr>
          <w:p w14:paraId="4AF3A3ED">
            <w:pPr>
              <w:jc w:val="center"/>
              <w:rPr>
                <w:szCs w:val="21"/>
              </w:rPr>
            </w:pPr>
            <w:r>
              <w:rPr>
                <w:szCs w:val="21"/>
              </w:rPr>
              <w:t>措施</w:t>
            </w:r>
          </w:p>
        </w:tc>
      </w:tr>
      <w:tr w14:paraId="13382E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0182B239">
            <w:pPr>
              <w:rPr>
                <w:szCs w:val="21"/>
              </w:rPr>
            </w:pPr>
            <w:r>
              <w:rPr>
                <w:szCs w:val="21"/>
              </w:rPr>
              <w:t>厨房</w:t>
            </w:r>
          </w:p>
        </w:tc>
        <w:tc>
          <w:tcPr>
            <w:tcW w:w="7199" w:type="dxa"/>
            <w:vAlign w:val="center"/>
          </w:tcPr>
          <w:p w14:paraId="0DFBE2CB">
            <w:pPr>
              <w:rPr>
                <w:szCs w:val="21"/>
              </w:rPr>
            </w:pPr>
            <w:r>
              <w:rPr>
                <w:szCs w:val="21"/>
              </w:rPr>
              <w:t>置于自然通风负压侧</w:t>
            </w:r>
          </w:p>
        </w:tc>
      </w:tr>
      <w:tr w14:paraId="2CC3B1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D4BD026">
            <w:pPr>
              <w:rPr>
                <w:szCs w:val="21"/>
              </w:rPr>
            </w:pPr>
          </w:p>
        </w:tc>
        <w:tc>
          <w:tcPr>
            <w:tcW w:w="7199" w:type="dxa"/>
            <w:vAlign w:val="center"/>
          </w:tcPr>
          <w:p w14:paraId="107D2A12">
            <w:pPr>
              <w:rPr>
                <w:szCs w:val="21"/>
              </w:rPr>
            </w:pPr>
            <w:r>
              <w:rPr>
                <w:szCs w:val="21"/>
              </w:rPr>
              <w:t>设置可关闭的门</w:t>
            </w:r>
          </w:p>
        </w:tc>
      </w:tr>
      <w:tr w14:paraId="694F5E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A87224F">
            <w:pPr>
              <w:rPr>
                <w:szCs w:val="21"/>
              </w:rPr>
            </w:pPr>
          </w:p>
        </w:tc>
        <w:tc>
          <w:tcPr>
            <w:tcW w:w="7199" w:type="dxa"/>
            <w:vAlign w:val="center"/>
          </w:tcPr>
          <w:p w14:paraId="5D3C31CD">
            <w:pPr>
              <w:rPr>
                <w:szCs w:val="21"/>
              </w:rPr>
            </w:pPr>
            <w:r>
              <w:rPr>
                <w:szCs w:val="21"/>
              </w:rPr>
              <w:t>安装抽油烟机</w:t>
            </w:r>
          </w:p>
        </w:tc>
      </w:tr>
      <w:tr w14:paraId="7E0F4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4D773EF">
            <w:pPr>
              <w:rPr>
                <w:szCs w:val="21"/>
              </w:rPr>
            </w:pPr>
          </w:p>
        </w:tc>
        <w:tc>
          <w:tcPr>
            <w:tcW w:w="7199" w:type="dxa"/>
            <w:vAlign w:val="center"/>
          </w:tcPr>
          <w:p w14:paraId="78876A8B">
            <w:pPr>
              <w:rPr>
                <w:szCs w:val="21"/>
              </w:rPr>
            </w:pPr>
            <w:r>
              <w:rPr>
                <w:szCs w:val="21"/>
              </w:rPr>
              <w:t>设置竖向排风道</w:t>
            </w:r>
          </w:p>
        </w:tc>
      </w:tr>
      <w:tr w14:paraId="787CDE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ACC01D0">
            <w:pPr>
              <w:rPr>
                <w:szCs w:val="21"/>
              </w:rPr>
            </w:pPr>
          </w:p>
        </w:tc>
        <w:tc>
          <w:tcPr>
            <w:tcW w:w="7199" w:type="dxa"/>
            <w:vAlign w:val="center"/>
          </w:tcPr>
          <w:p w14:paraId="6F6E609A">
            <w:pPr>
              <w:rPr>
                <w:szCs w:val="21"/>
              </w:rPr>
            </w:pPr>
            <w:r>
              <w:rPr>
                <w:szCs w:val="21"/>
              </w:rPr>
              <w:t>采用双烟道设计</w:t>
            </w:r>
          </w:p>
        </w:tc>
      </w:tr>
      <w:tr w14:paraId="68E598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964ED84">
            <w:pPr>
              <w:rPr>
                <w:szCs w:val="21"/>
              </w:rPr>
            </w:pPr>
          </w:p>
        </w:tc>
        <w:tc>
          <w:tcPr>
            <w:tcW w:w="7199" w:type="dxa"/>
            <w:vAlign w:val="center"/>
          </w:tcPr>
          <w:p w14:paraId="5FF8DA8F">
            <w:pPr>
              <w:rPr>
                <w:szCs w:val="21"/>
              </w:rPr>
            </w:pPr>
            <w:r>
              <w:rPr>
                <w:szCs w:val="21"/>
              </w:rPr>
              <w:t>排气道设计有利于排气通畅</w:t>
            </w:r>
          </w:p>
        </w:tc>
      </w:tr>
      <w:tr w14:paraId="4ED12F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B1B76E7">
            <w:pPr>
              <w:rPr>
                <w:szCs w:val="21"/>
              </w:rPr>
            </w:pPr>
          </w:p>
        </w:tc>
        <w:tc>
          <w:tcPr>
            <w:tcW w:w="7199" w:type="dxa"/>
            <w:vAlign w:val="center"/>
          </w:tcPr>
          <w:p w14:paraId="77AD4F89">
            <w:pPr>
              <w:rPr>
                <w:szCs w:val="21"/>
              </w:rPr>
            </w:pPr>
            <w:r>
              <w:rPr>
                <w:szCs w:val="21"/>
              </w:rPr>
              <w:t>安装止回排气阀、放倒灌风帽</w:t>
            </w:r>
          </w:p>
        </w:tc>
      </w:tr>
      <w:tr w14:paraId="23B8F6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A26C758">
            <w:pPr>
              <w:rPr>
                <w:szCs w:val="21"/>
              </w:rPr>
            </w:pPr>
          </w:p>
        </w:tc>
        <w:tc>
          <w:tcPr>
            <w:tcW w:w="7199" w:type="dxa"/>
            <w:vAlign w:val="center"/>
          </w:tcPr>
          <w:p w14:paraId="4CBA576E">
            <w:pPr>
              <w:rPr>
                <w:szCs w:val="21"/>
              </w:rPr>
            </w:pPr>
            <w:r>
              <w:rPr>
                <w:szCs w:val="21"/>
              </w:rPr>
              <w:t>风口位置合理，进排风无短路/无污染</w:t>
            </w:r>
          </w:p>
        </w:tc>
      </w:tr>
      <w:tr w14:paraId="0DF046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9CF7094">
            <w:pPr>
              <w:rPr>
                <w:szCs w:val="21"/>
              </w:rPr>
            </w:pPr>
          </w:p>
        </w:tc>
        <w:tc>
          <w:tcPr>
            <w:tcW w:w="7199" w:type="dxa"/>
            <w:vAlign w:val="center"/>
          </w:tcPr>
          <w:p w14:paraId="761E92BD">
            <w:pPr>
              <w:rPr>
                <w:szCs w:val="21"/>
              </w:rPr>
            </w:pPr>
            <w:r>
              <w:rPr>
                <w:szCs w:val="21"/>
              </w:rPr>
              <w:t>排放位置合理，远离其他空间/室外人员活动区</w:t>
            </w:r>
          </w:p>
        </w:tc>
      </w:tr>
      <w:tr w14:paraId="53967B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55D1A284">
            <w:pPr>
              <w:rPr>
                <w:szCs w:val="21"/>
              </w:rPr>
            </w:pPr>
            <w:r>
              <w:rPr>
                <w:szCs w:val="21"/>
              </w:rPr>
              <w:t>卫生间</w:t>
            </w:r>
          </w:p>
        </w:tc>
        <w:tc>
          <w:tcPr>
            <w:tcW w:w="7199" w:type="dxa"/>
            <w:vAlign w:val="center"/>
          </w:tcPr>
          <w:p w14:paraId="6654859B">
            <w:pPr>
              <w:rPr>
                <w:szCs w:val="21"/>
              </w:rPr>
            </w:pPr>
            <w:r>
              <w:rPr>
                <w:szCs w:val="21"/>
              </w:rPr>
              <w:t>置于自然通风负压侧</w:t>
            </w:r>
          </w:p>
        </w:tc>
      </w:tr>
      <w:tr w14:paraId="744A41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F0BCDF0">
            <w:pPr>
              <w:rPr>
                <w:szCs w:val="21"/>
              </w:rPr>
            </w:pPr>
          </w:p>
        </w:tc>
        <w:tc>
          <w:tcPr>
            <w:tcW w:w="7199" w:type="dxa"/>
            <w:vAlign w:val="center"/>
          </w:tcPr>
          <w:p w14:paraId="12E84921">
            <w:pPr>
              <w:rPr>
                <w:szCs w:val="21"/>
              </w:rPr>
            </w:pPr>
            <w:r>
              <w:rPr>
                <w:szCs w:val="21"/>
              </w:rPr>
              <w:t>设置可关闭的门</w:t>
            </w:r>
          </w:p>
        </w:tc>
      </w:tr>
      <w:tr w14:paraId="229A5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FC9E0AE">
            <w:pPr>
              <w:rPr>
                <w:szCs w:val="21"/>
              </w:rPr>
            </w:pPr>
          </w:p>
        </w:tc>
        <w:tc>
          <w:tcPr>
            <w:tcW w:w="7199" w:type="dxa"/>
            <w:vAlign w:val="center"/>
          </w:tcPr>
          <w:p w14:paraId="5EBD6361">
            <w:pPr>
              <w:rPr>
                <w:szCs w:val="21"/>
              </w:rPr>
            </w:pPr>
            <w:r>
              <w:rPr>
                <w:szCs w:val="21"/>
              </w:rPr>
              <w:t>安装排气扇</w:t>
            </w:r>
          </w:p>
        </w:tc>
      </w:tr>
      <w:tr w14:paraId="3A3B25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602E880">
            <w:pPr>
              <w:rPr>
                <w:szCs w:val="21"/>
              </w:rPr>
            </w:pPr>
          </w:p>
        </w:tc>
        <w:tc>
          <w:tcPr>
            <w:tcW w:w="7199" w:type="dxa"/>
            <w:vAlign w:val="center"/>
          </w:tcPr>
          <w:p w14:paraId="089E4148">
            <w:pPr>
              <w:rPr>
                <w:szCs w:val="21"/>
              </w:rPr>
            </w:pPr>
            <w:r>
              <w:rPr>
                <w:szCs w:val="21"/>
              </w:rPr>
              <w:t>设置竖向排风道</w:t>
            </w:r>
          </w:p>
        </w:tc>
      </w:tr>
      <w:tr w14:paraId="05FDCD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A11B82A">
            <w:pPr>
              <w:rPr>
                <w:szCs w:val="21"/>
              </w:rPr>
            </w:pPr>
          </w:p>
        </w:tc>
        <w:tc>
          <w:tcPr>
            <w:tcW w:w="7199" w:type="dxa"/>
            <w:vAlign w:val="center"/>
          </w:tcPr>
          <w:p w14:paraId="64D2CC8B">
            <w:pPr>
              <w:rPr>
                <w:szCs w:val="21"/>
              </w:rPr>
            </w:pPr>
            <w:r>
              <w:rPr>
                <w:szCs w:val="21"/>
              </w:rPr>
              <w:t>排气道设计有利于排气通畅</w:t>
            </w:r>
          </w:p>
        </w:tc>
      </w:tr>
      <w:tr w14:paraId="14E8D8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4C3B15A">
            <w:pPr>
              <w:rPr>
                <w:szCs w:val="21"/>
              </w:rPr>
            </w:pPr>
          </w:p>
        </w:tc>
        <w:tc>
          <w:tcPr>
            <w:tcW w:w="7199" w:type="dxa"/>
            <w:vAlign w:val="center"/>
          </w:tcPr>
          <w:p w14:paraId="1277B1B3">
            <w:pPr>
              <w:rPr>
                <w:szCs w:val="21"/>
              </w:rPr>
            </w:pPr>
            <w:r>
              <w:rPr>
                <w:szCs w:val="21"/>
              </w:rPr>
              <w:t>安装止回排气阀、放倒灌风帽</w:t>
            </w:r>
          </w:p>
        </w:tc>
      </w:tr>
      <w:tr w14:paraId="492BF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3B345C7">
            <w:pPr>
              <w:rPr>
                <w:szCs w:val="21"/>
              </w:rPr>
            </w:pPr>
          </w:p>
        </w:tc>
        <w:tc>
          <w:tcPr>
            <w:tcW w:w="7199" w:type="dxa"/>
            <w:vAlign w:val="center"/>
          </w:tcPr>
          <w:p w14:paraId="4F88AB99">
            <w:pPr>
              <w:rPr>
                <w:szCs w:val="21"/>
              </w:rPr>
            </w:pPr>
            <w:r>
              <w:rPr>
                <w:szCs w:val="21"/>
              </w:rPr>
              <w:t>风口位置合理，进排风无短路/无污染</w:t>
            </w:r>
          </w:p>
        </w:tc>
      </w:tr>
      <w:tr w14:paraId="694A89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5D45C28">
            <w:pPr>
              <w:rPr>
                <w:szCs w:val="21"/>
              </w:rPr>
            </w:pPr>
          </w:p>
        </w:tc>
        <w:tc>
          <w:tcPr>
            <w:tcW w:w="7199" w:type="dxa"/>
            <w:vAlign w:val="center"/>
          </w:tcPr>
          <w:p w14:paraId="2EE02DD1">
            <w:pPr>
              <w:rPr>
                <w:szCs w:val="21"/>
              </w:rPr>
            </w:pPr>
            <w:r>
              <w:rPr>
                <w:szCs w:val="21"/>
              </w:rPr>
              <w:t>排放位置合理，远离其他空间/室外人员活动区</w:t>
            </w:r>
          </w:p>
        </w:tc>
      </w:tr>
      <w:tr w14:paraId="79311F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B7ADD5F">
            <w:pPr>
              <w:rPr>
                <w:szCs w:val="21"/>
              </w:rPr>
            </w:pPr>
          </w:p>
        </w:tc>
        <w:tc>
          <w:tcPr>
            <w:tcW w:w="7199" w:type="dxa"/>
            <w:vAlign w:val="center"/>
          </w:tcPr>
          <w:p w14:paraId="638B7C6C">
            <w:pPr>
              <w:rPr>
                <w:szCs w:val="21"/>
              </w:rPr>
            </w:pPr>
            <w:r>
              <w:rPr>
                <w:szCs w:val="21"/>
              </w:rPr>
              <w:t>设置气窗（公共卫生间、浴室）</w:t>
            </w:r>
          </w:p>
        </w:tc>
      </w:tr>
      <w:tr w14:paraId="0FD2D8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6C8939FC">
            <w:pPr>
              <w:rPr>
                <w:szCs w:val="21"/>
              </w:rPr>
            </w:pPr>
            <w:r>
              <w:rPr>
                <w:szCs w:val="21"/>
              </w:rPr>
              <w:t>餐厅</w:t>
            </w:r>
          </w:p>
        </w:tc>
        <w:tc>
          <w:tcPr>
            <w:tcW w:w="7199" w:type="dxa"/>
            <w:vAlign w:val="center"/>
          </w:tcPr>
          <w:p w14:paraId="67826112">
            <w:pPr>
              <w:rPr>
                <w:szCs w:val="21"/>
              </w:rPr>
            </w:pPr>
            <w:r>
              <w:rPr>
                <w:szCs w:val="21"/>
              </w:rPr>
              <w:t>设置可关闭的门</w:t>
            </w:r>
          </w:p>
        </w:tc>
      </w:tr>
      <w:tr w14:paraId="6D309B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6C3460C">
            <w:pPr>
              <w:rPr>
                <w:szCs w:val="21"/>
              </w:rPr>
            </w:pPr>
          </w:p>
        </w:tc>
        <w:tc>
          <w:tcPr>
            <w:tcW w:w="7199" w:type="dxa"/>
            <w:vAlign w:val="center"/>
          </w:tcPr>
          <w:p w14:paraId="2C63012B">
            <w:pPr>
              <w:rPr>
                <w:szCs w:val="21"/>
              </w:rPr>
            </w:pPr>
            <w:r>
              <w:rPr>
                <w:szCs w:val="21"/>
              </w:rPr>
              <w:t>安装抽油烟机</w:t>
            </w:r>
          </w:p>
        </w:tc>
      </w:tr>
      <w:tr w14:paraId="0EA581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CB8FFAF">
            <w:pPr>
              <w:rPr>
                <w:szCs w:val="21"/>
              </w:rPr>
            </w:pPr>
          </w:p>
        </w:tc>
        <w:tc>
          <w:tcPr>
            <w:tcW w:w="7199" w:type="dxa"/>
            <w:vAlign w:val="center"/>
          </w:tcPr>
          <w:p w14:paraId="6035E52B">
            <w:pPr>
              <w:rPr>
                <w:szCs w:val="21"/>
              </w:rPr>
            </w:pPr>
            <w:r>
              <w:rPr>
                <w:szCs w:val="21"/>
              </w:rPr>
              <w:t>设置负压排风系统</w:t>
            </w:r>
          </w:p>
        </w:tc>
      </w:tr>
      <w:tr w14:paraId="662C27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E6803BE">
            <w:pPr>
              <w:rPr>
                <w:szCs w:val="21"/>
              </w:rPr>
            </w:pPr>
          </w:p>
        </w:tc>
        <w:tc>
          <w:tcPr>
            <w:tcW w:w="7199" w:type="dxa"/>
            <w:vAlign w:val="center"/>
          </w:tcPr>
          <w:p w14:paraId="77648416">
            <w:pPr>
              <w:rPr>
                <w:szCs w:val="21"/>
              </w:rPr>
            </w:pPr>
            <w:r>
              <w:rPr>
                <w:szCs w:val="21"/>
              </w:rPr>
              <w:t>风口位置合理，进排风无短路/无污染</w:t>
            </w:r>
          </w:p>
        </w:tc>
      </w:tr>
      <w:tr w14:paraId="637FD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6FE7A12">
            <w:pPr>
              <w:rPr>
                <w:szCs w:val="21"/>
              </w:rPr>
            </w:pPr>
          </w:p>
        </w:tc>
        <w:tc>
          <w:tcPr>
            <w:tcW w:w="7199" w:type="dxa"/>
            <w:vAlign w:val="center"/>
          </w:tcPr>
          <w:p w14:paraId="2B9DE5A6">
            <w:pPr>
              <w:rPr>
                <w:szCs w:val="21"/>
              </w:rPr>
            </w:pPr>
            <w:r>
              <w:rPr>
                <w:szCs w:val="21"/>
              </w:rPr>
              <w:t>排放位置合理，远离其他空间/室外人员活动区</w:t>
            </w:r>
          </w:p>
        </w:tc>
      </w:tr>
      <w:tr w14:paraId="58417D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3A02E36E">
            <w:pPr>
              <w:rPr>
                <w:szCs w:val="21"/>
              </w:rPr>
            </w:pPr>
            <w:r>
              <w:rPr>
                <w:szCs w:val="21"/>
              </w:rPr>
              <w:t>打印复印室</w:t>
            </w:r>
          </w:p>
        </w:tc>
        <w:tc>
          <w:tcPr>
            <w:tcW w:w="7199" w:type="dxa"/>
            <w:vAlign w:val="center"/>
          </w:tcPr>
          <w:p w14:paraId="1BDBBF2A">
            <w:pPr>
              <w:rPr>
                <w:szCs w:val="21"/>
              </w:rPr>
            </w:pPr>
            <w:r>
              <w:rPr>
                <w:szCs w:val="21"/>
              </w:rPr>
              <w:t>设置可关闭的门</w:t>
            </w:r>
          </w:p>
        </w:tc>
      </w:tr>
      <w:tr w14:paraId="4FF3D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37F6ABA">
            <w:pPr>
              <w:rPr>
                <w:szCs w:val="21"/>
              </w:rPr>
            </w:pPr>
          </w:p>
        </w:tc>
        <w:tc>
          <w:tcPr>
            <w:tcW w:w="7199" w:type="dxa"/>
            <w:vAlign w:val="center"/>
          </w:tcPr>
          <w:p w14:paraId="2A2E5EB4">
            <w:pPr>
              <w:rPr>
                <w:szCs w:val="21"/>
              </w:rPr>
            </w:pPr>
            <w:r>
              <w:rPr>
                <w:szCs w:val="21"/>
              </w:rPr>
              <w:t>设置负压机械排风</w:t>
            </w:r>
          </w:p>
        </w:tc>
      </w:tr>
      <w:tr w14:paraId="55864D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9E189D1">
            <w:pPr>
              <w:rPr>
                <w:szCs w:val="21"/>
              </w:rPr>
            </w:pPr>
          </w:p>
        </w:tc>
        <w:tc>
          <w:tcPr>
            <w:tcW w:w="7199" w:type="dxa"/>
            <w:vAlign w:val="center"/>
          </w:tcPr>
          <w:p w14:paraId="3C70FC28">
            <w:pPr>
              <w:rPr>
                <w:szCs w:val="21"/>
              </w:rPr>
            </w:pPr>
            <w:r>
              <w:rPr>
                <w:szCs w:val="21"/>
              </w:rPr>
              <w:t>安装止回排气阀、放倒灌风帽</w:t>
            </w:r>
          </w:p>
        </w:tc>
      </w:tr>
      <w:tr w14:paraId="33679A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C4D2A26">
            <w:pPr>
              <w:rPr>
                <w:szCs w:val="21"/>
              </w:rPr>
            </w:pPr>
          </w:p>
        </w:tc>
        <w:tc>
          <w:tcPr>
            <w:tcW w:w="7199" w:type="dxa"/>
            <w:vAlign w:val="center"/>
          </w:tcPr>
          <w:p w14:paraId="5756AE3F">
            <w:pPr>
              <w:rPr>
                <w:szCs w:val="21"/>
              </w:rPr>
            </w:pPr>
            <w:r>
              <w:rPr>
                <w:szCs w:val="21"/>
              </w:rPr>
              <w:t>风口位置合理，无短路/无污染</w:t>
            </w:r>
          </w:p>
        </w:tc>
      </w:tr>
      <w:tr w14:paraId="00CF15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8AA843D">
            <w:pPr>
              <w:rPr>
                <w:szCs w:val="21"/>
              </w:rPr>
            </w:pPr>
          </w:p>
        </w:tc>
        <w:tc>
          <w:tcPr>
            <w:tcW w:w="7199" w:type="dxa"/>
            <w:vAlign w:val="center"/>
          </w:tcPr>
          <w:p w14:paraId="309FE2DD">
            <w:pPr>
              <w:rPr>
                <w:szCs w:val="21"/>
              </w:rPr>
            </w:pPr>
            <w:r>
              <w:rPr>
                <w:szCs w:val="21"/>
              </w:rPr>
              <w:t>排放位置合理，远离其他空间/室外人员活动区</w:t>
            </w:r>
          </w:p>
        </w:tc>
      </w:tr>
      <w:tr w14:paraId="325CFB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238400F6">
            <w:pPr>
              <w:rPr>
                <w:szCs w:val="21"/>
              </w:rPr>
            </w:pPr>
            <w:r>
              <w:rPr>
                <w:szCs w:val="21"/>
              </w:rPr>
              <w:t>地下车库</w:t>
            </w:r>
          </w:p>
        </w:tc>
        <w:tc>
          <w:tcPr>
            <w:tcW w:w="7199" w:type="dxa"/>
            <w:vAlign w:val="center"/>
          </w:tcPr>
          <w:p w14:paraId="1A25ACA5">
            <w:pPr>
              <w:rPr>
                <w:szCs w:val="21"/>
              </w:rPr>
            </w:pPr>
            <w:r>
              <w:rPr>
                <w:szCs w:val="21"/>
              </w:rPr>
              <w:t>设置可关闭的门</w:t>
            </w:r>
          </w:p>
        </w:tc>
      </w:tr>
      <w:tr w14:paraId="32A0A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42F700E">
            <w:pPr>
              <w:rPr>
                <w:szCs w:val="21"/>
              </w:rPr>
            </w:pPr>
          </w:p>
        </w:tc>
        <w:tc>
          <w:tcPr>
            <w:tcW w:w="7199" w:type="dxa"/>
            <w:vAlign w:val="center"/>
          </w:tcPr>
          <w:p w14:paraId="1AEA8944">
            <w:pPr>
              <w:rPr>
                <w:szCs w:val="21"/>
              </w:rPr>
            </w:pPr>
            <w:r>
              <w:rPr>
                <w:szCs w:val="21"/>
              </w:rPr>
              <w:t>设置负压机械排风</w:t>
            </w:r>
          </w:p>
        </w:tc>
      </w:tr>
      <w:tr w14:paraId="2F6089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8F5C667">
            <w:pPr>
              <w:rPr>
                <w:szCs w:val="21"/>
              </w:rPr>
            </w:pPr>
          </w:p>
        </w:tc>
        <w:tc>
          <w:tcPr>
            <w:tcW w:w="7199" w:type="dxa"/>
            <w:vAlign w:val="center"/>
          </w:tcPr>
          <w:p w14:paraId="67C944C8">
            <w:pPr>
              <w:rPr>
                <w:szCs w:val="21"/>
              </w:rPr>
            </w:pPr>
            <w:r>
              <w:rPr>
                <w:szCs w:val="21"/>
              </w:rPr>
              <w:t>安装止回排气阀、放倒灌风帽</w:t>
            </w:r>
          </w:p>
        </w:tc>
      </w:tr>
      <w:tr w14:paraId="74D7AB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57EE307">
            <w:pPr>
              <w:rPr>
                <w:szCs w:val="21"/>
              </w:rPr>
            </w:pPr>
          </w:p>
        </w:tc>
        <w:tc>
          <w:tcPr>
            <w:tcW w:w="7199" w:type="dxa"/>
            <w:vAlign w:val="center"/>
          </w:tcPr>
          <w:p w14:paraId="0FD8378C">
            <w:pPr>
              <w:rPr>
                <w:szCs w:val="21"/>
              </w:rPr>
            </w:pPr>
            <w:r>
              <w:rPr>
                <w:szCs w:val="21"/>
              </w:rPr>
              <w:t>风口位置合理，无短路/无污染</w:t>
            </w:r>
          </w:p>
        </w:tc>
      </w:tr>
      <w:tr w14:paraId="178220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0DE560A">
            <w:pPr>
              <w:rPr>
                <w:szCs w:val="21"/>
              </w:rPr>
            </w:pPr>
          </w:p>
        </w:tc>
        <w:tc>
          <w:tcPr>
            <w:tcW w:w="7199" w:type="dxa"/>
            <w:vAlign w:val="center"/>
          </w:tcPr>
          <w:p w14:paraId="3C97681E">
            <w:pPr>
              <w:rPr>
                <w:szCs w:val="21"/>
              </w:rPr>
            </w:pPr>
            <w:r>
              <w:rPr>
                <w:szCs w:val="21"/>
              </w:rPr>
              <w:t>排风系统独立</w:t>
            </w:r>
          </w:p>
        </w:tc>
      </w:tr>
      <w:tr w14:paraId="3C94F6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62064FA">
            <w:pPr>
              <w:rPr>
                <w:szCs w:val="21"/>
              </w:rPr>
            </w:pPr>
          </w:p>
        </w:tc>
        <w:tc>
          <w:tcPr>
            <w:tcW w:w="7199" w:type="dxa"/>
            <w:vAlign w:val="center"/>
          </w:tcPr>
          <w:p w14:paraId="53CEB8D0">
            <w:pPr>
              <w:rPr>
                <w:szCs w:val="21"/>
              </w:rPr>
            </w:pPr>
            <w:r>
              <w:rPr>
                <w:szCs w:val="21"/>
              </w:rPr>
              <w:t>排放位置合理，远离其他空间/室外人员活动区</w:t>
            </w:r>
          </w:p>
        </w:tc>
      </w:tr>
      <w:tr w14:paraId="68EB09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39B8DF28">
            <w:pPr>
              <w:rPr>
                <w:szCs w:val="21"/>
              </w:rPr>
            </w:pPr>
            <w:r>
              <w:rPr>
                <w:szCs w:val="21"/>
              </w:rPr>
              <w:t>垃圾房</w:t>
            </w:r>
          </w:p>
        </w:tc>
        <w:tc>
          <w:tcPr>
            <w:tcW w:w="7199" w:type="dxa"/>
            <w:vAlign w:val="center"/>
          </w:tcPr>
          <w:p w14:paraId="0455C173">
            <w:pPr>
              <w:rPr>
                <w:szCs w:val="21"/>
              </w:rPr>
            </w:pPr>
            <w:r>
              <w:rPr>
                <w:szCs w:val="21"/>
              </w:rPr>
              <w:t>设置可关闭的门</w:t>
            </w:r>
          </w:p>
        </w:tc>
      </w:tr>
      <w:tr w14:paraId="43AC8A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BE8CF4C">
            <w:pPr>
              <w:rPr>
                <w:szCs w:val="21"/>
              </w:rPr>
            </w:pPr>
          </w:p>
        </w:tc>
        <w:tc>
          <w:tcPr>
            <w:tcW w:w="7199" w:type="dxa"/>
            <w:vAlign w:val="center"/>
          </w:tcPr>
          <w:p w14:paraId="4D65564C">
            <w:pPr>
              <w:rPr>
                <w:szCs w:val="21"/>
              </w:rPr>
            </w:pPr>
            <w:r>
              <w:rPr>
                <w:szCs w:val="21"/>
              </w:rPr>
              <w:t>设置负压机械排风</w:t>
            </w:r>
          </w:p>
        </w:tc>
      </w:tr>
      <w:tr w14:paraId="26FDC5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D4D6253">
            <w:pPr>
              <w:rPr>
                <w:szCs w:val="21"/>
              </w:rPr>
            </w:pPr>
          </w:p>
        </w:tc>
        <w:tc>
          <w:tcPr>
            <w:tcW w:w="7199" w:type="dxa"/>
            <w:vAlign w:val="center"/>
          </w:tcPr>
          <w:p w14:paraId="2CC1EF15">
            <w:pPr>
              <w:rPr>
                <w:szCs w:val="21"/>
              </w:rPr>
            </w:pPr>
            <w:r>
              <w:rPr>
                <w:szCs w:val="21"/>
              </w:rPr>
              <w:t>安装止回排气阀、放倒灌风帽</w:t>
            </w:r>
          </w:p>
        </w:tc>
      </w:tr>
      <w:tr w14:paraId="511725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09A4D1E">
            <w:pPr>
              <w:rPr>
                <w:szCs w:val="21"/>
              </w:rPr>
            </w:pPr>
          </w:p>
        </w:tc>
        <w:tc>
          <w:tcPr>
            <w:tcW w:w="7199" w:type="dxa"/>
            <w:vAlign w:val="center"/>
          </w:tcPr>
          <w:p w14:paraId="6A8D7D91">
            <w:pPr>
              <w:rPr>
                <w:szCs w:val="21"/>
              </w:rPr>
            </w:pPr>
            <w:r>
              <w:rPr>
                <w:szCs w:val="21"/>
              </w:rPr>
              <w:t>风口位置合理，无短路/无污染</w:t>
            </w:r>
          </w:p>
        </w:tc>
      </w:tr>
      <w:tr w14:paraId="6D433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00D3D4F">
            <w:pPr>
              <w:rPr>
                <w:szCs w:val="21"/>
              </w:rPr>
            </w:pPr>
          </w:p>
        </w:tc>
        <w:tc>
          <w:tcPr>
            <w:tcW w:w="7199" w:type="dxa"/>
            <w:vAlign w:val="center"/>
          </w:tcPr>
          <w:p w14:paraId="16F5C2EA">
            <w:pPr>
              <w:rPr>
                <w:szCs w:val="21"/>
              </w:rPr>
            </w:pPr>
            <w:r>
              <w:rPr>
                <w:szCs w:val="21"/>
              </w:rPr>
              <w:t>排风系统独立</w:t>
            </w:r>
          </w:p>
        </w:tc>
      </w:tr>
      <w:tr w14:paraId="5FB947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75C5EE7">
            <w:pPr>
              <w:rPr>
                <w:szCs w:val="21"/>
              </w:rPr>
            </w:pPr>
          </w:p>
        </w:tc>
        <w:tc>
          <w:tcPr>
            <w:tcW w:w="7199" w:type="dxa"/>
            <w:vAlign w:val="center"/>
          </w:tcPr>
          <w:p w14:paraId="3DB18E9F">
            <w:pPr>
              <w:rPr>
                <w:szCs w:val="21"/>
              </w:rPr>
            </w:pPr>
            <w:r>
              <w:rPr>
                <w:szCs w:val="21"/>
              </w:rPr>
              <w:t>排放位置合理，远离其他空间/室外人员活动区</w:t>
            </w:r>
          </w:p>
        </w:tc>
      </w:tr>
    </w:tbl>
    <w:p w14:paraId="61F01647">
      <w:pPr>
        <w:pStyle w:val="3"/>
        <w:ind w:firstLine="420"/>
        <w:rPr>
          <w:lang w:val="en-US"/>
        </w:rPr>
      </w:pPr>
      <w:bookmarkStart w:id="41" w:name="技术措施"/>
      <w:bookmarkEnd w:id="41"/>
    </w:p>
    <w:p w14:paraId="5293976E">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14:paraId="0325378C">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5D0AE81">
      <w:pPr>
        <w:pStyle w:val="4"/>
      </w:pPr>
      <w:bookmarkStart w:id="44" w:name="_Toc58243673"/>
      <w:bookmarkStart w:id="45" w:name="_Toc50050018"/>
      <w:r>
        <w:t>CFD</w:t>
      </w:r>
      <w:r>
        <w:rPr>
          <w:rFonts w:hint="eastAsia"/>
        </w:rPr>
        <w:t>计算原理</w:t>
      </w:r>
      <w:bookmarkEnd w:id="44"/>
      <w:bookmarkEnd w:id="45"/>
    </w:p>
    <w:p w14:paraId="71C370FD">
      <w:pPr>
        <w:pStyle w:val="5"/>
      </w:pPr>
      <w:bookmarkStart w:id="46" w:name="_Toc50050019"/>
      <w:bookmarkStart w:id="47" w:name="_Toc58243674"/>
      <w:bookmarkStart w:id="48" w:name="_Toc451698937"/>
      <w:bookmarkStart w:id="49" w:name="_Toc452108765"/>
      <w:r>
        <w:rPr>
          <w:rFonts w:hint="eastAsia"/>
        </w:rPr>
        <w:t>湍流模型</w:t>
      </w:r>
      <w:bookmarkEnd w:id="46"/>
      <w:bookmarkEnd w:id="47"/>
    </w:p>
    <w:p w14:paraId="71D2A0D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871D0A5">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9843CAE">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15E10C1">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0B5622E">
            <w:pPr>
              <w:jc w:val="center"/>
              <w:rPr>
                <w:rFonts w:ascii="宋体" w:hAnsi="宋体" w:cs="宋体"/>
                <w:b/>
                <w:bCs/>
                <w:szCs w:val="21"/>
              </w:rPr>
            </w:pPr>
            <w:r>
              <w:rPr>
                <w:rFonts w:hint="eastAsia" w:ascii="宋体" w:hAnsi="宋体" w:cs="宋体"/>
                <w:b/>
                <w:bCs/>
                <w:szCs w:val="21"/>
              </w:rPr>
              <w:t>特点和适用工况</w:t>
            </w:r>
          </w:p>
        </w:tc>
      </w:tr>
      <w:tr w14:paraId="277C1125">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118A682">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9B88968">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D55A0E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DAA822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150A1A1">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B4CE48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90AFB90">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56192E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FE91079">
      <w:pPr>
        <w:pStyle w:val="5"/>
        <w:tabs>
          <w:tab w:val="left" w:pos="360"/>
        </w:tabs>
        <w:ind w:left="0" w:firstLine="0"/>
      </w:pPr>
      <w:bookmarkStart w:id="50" w:name="_Toc451698938"/>
      <w:bookmarkStart w:id="51" w:name="_Toc8151"/>
      <w:bookmarkStart w:id="52" w:name="_Toc50050020"/>
      <w:bookmarkStart w:id="53" w:name="_Toc452108766"/>
      <w:bookmarkStart w:id="54" w:name="_Toc58243675"/>
      <w:r>
        <w:rPr>
          <w:rFonts w:hint="eastAsia"/>
        </w:rPr>
        <w:t>边界条件</w:t>
      </w:r>
      <w:bookmarkEnd w:id="50"/>
      <w:bookmarkEnd w:id="51"/>
      <w:bookmarkEnd w:id="52"/>
      <w:bookmarkEnd w:id="53"/>
      <w:bookmarkEnd w:id="54"/>
    </w:p>
    <w:p w14:paraId="5B29D995">
      <w:pPr>
        <w:spacing w:line="400" w:lineRule="atLeast"/>
        <w:ind w:firstLine="435"/>
        <w:rPr>
          <w:szCs w:val="21"/>
        </w:rPr>
      </w:pPr>
      <w:r>
        <w:rPr>
          <w:rFonts w:hint="eastAsia"/>
          <w:b/>
          <w:szCs w:val="21"/>
        </w:rPr>
        <w:t>进风窗口</w:t>
      </w:r>
      <w:r>
        <w:rPr>
          <w:rFonts w:hint="eastAsia"/>
          <w:szCs w:val="21"/>
        </w:rPr>
        <w:t>：采用压强边界条件；</w:t>
      </w:r>
    </w:p>
    <w:p w14:paraId="6F8D0B0F">
      <w:pPr>
        <w:spacing w:line="400" w:lineRule="atLeast"/>
        <w:ind w:firstLine="435"/>
        <w:rPr>
          <w:szCs w:val="21"/>
        </w:rPr>
      </w:pPr>
      <w:r>
        <w:rPr>
          <w:rFonts w:hint="eastAsia"/>
          <w:b/>
          <w:szCs w:val="21"/>
        </w:rPr>
        <w:t>排风窗口</w:t>
      </w:r>
      <w:r>
        <w:rPr>
          <w:rFonts w:hint="eastAsia"/>
          <w:szCs w:val="21"/>
        </w:rPr>
        <w:t>：采用压强边界条件；</w:t>
      </w:r>
    </w:p>
    <w:p w14:paraId="10EE27CD">
      <w:pPr>
        <w:pStyle w:val="5"/>
        <w:tabs>
          <w:tab w:val="left" w:pos="360"/>
        </w:tabs>
        <w:ind w:left="0" w:firstLine="0"/>
      </w:pPr>
      <w:bookmarkStart w:id="55" w:name="_Toc452108767"/>
      <w:bookmarkStart w:id="56" w:name="_Toc50050021"/>
      <w:bookmarkStart w:id="57" w:name="_Toc451698939"/>
      <w:bookmarkStart w:id="58" w:name="_Toc58243676"/>
      <w:bookmarkStart w:id="59" w:name="_Toc23583"/>
      <w:r>
        <w:rPr>
          <w:rFonts w:hint="eastAsia"/>
        </w:rPr>
        <w:t>求解计算</w:t>
      </w:r>
      <w:bookmarkEnd w:id="55"/>
      <w:bookmarkEnd w:id="56"/>
      <w:bookmarkEnd w:id="57"/>
      <w:bookmarkEnd w:id="58"/>
      <w:bookmarkEnd w:id="59"/>
    </w:p>
    <w:p w14:paraId="1B79A5F0">
      <w:pPr>
        <w:pStyle w:val="3"/>
        <w:numPr>
          <w:ilvl w:val="0"/>
          <w:numId w:val="3"/>
        </w:numPr>
        <w:ind w:left="0" w:firstLine="0" w:firstLineChars="0"/>
        <w:rPr>
          <w:b/>
          <w:lang w:val="en-US"/>
        </w:rPr>
      </w:pPr>
      <w:r>
        <w:rPr>
          <w:rFonts w:hint="eastAsia"/>
          <w:b/>
          <w:lang w:val="en-US"/>
        </w:rPr>
        <w:t>数学模型</w:t>
      </w:r>
    </w:p>
    <w:p w14:paraId="24DFA016">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20D32CD">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F62AEE6">
      <w:pPr>
        <w:pStyle w:val="3"/>
        <w:ind w:firstLine="525" w:firstLineChars="250"/>
        <w:rPr>
          <w:lang w:val="en-US"/>
        </w:rPr>
      </w:pPr>
      <w:r>
        <w:rPr>
          <w:rFonts w:hint="eastAsia"/>
          <w:lang w:val="en-US"/>
        </w:rPr>
        <w:t>该式中的φ可以是速度、湍流动能、湍流耗散率以及温度等物理量，参照下表</w:t>
      </w:r>
    </w:p>
    <w:p w14:paraId="47DC91E2">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9CC7A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3D56D41">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DCD54D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93DA509">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CF122AF">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CB80C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7CB6F1">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F82DC4B">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A4A118D">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68FFBB5">
            <w:pPr>
              <w:widowControl w:val="0"/>
              <w:jc w:val="both"/>
              <w:rPr>
                <w:rFonts w:cs="Calibri"/>
                <w:kern w:val="2"/>
                <w:szCs w:val="24"/>
              </w:rPr>
            </w:pPr>
            <w:r>
              <w:rPr>
                <w:szCs w:val="24"/>
              </w:rPr>
              <w:t>0</w:t>
            </w:r>
          </w:p>
        </w:tc>
      </w:tr>
      <w:tr w14:paraId="0413E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B2F22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B010BF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234492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AE87D1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5E5A7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815B9D">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FA4511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DC74B3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19CC2A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B61B7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62BFA8">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55F709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970160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C0A8A2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AAC51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BE2DF7">
            <w:pPr>
              <w:rPr>
                <w:rFonts w:cs="Calibri"/>
                <w:kern w:val="2"/>
                <w:szCs w:val="24"/>
              </w:rPr>
            </w:pPr>
            <w:r>
              <w:rPr>
                <w:rFonts w:hint="eastAsia"/>
                <w:szCs w:val="24"/>
              </w:rPr>
              <w:t>湍流</w:t>
            </w:r>
          </w:p>
          <w:p w14:paraId="20F64209">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2501CE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67278C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0904B7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4E13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14:paraId="1FBC8EBA">
            <w:pPr>
              <w:rPr>
                <w:rFonts w:cs="Calibri"/>
                <w:kern w:val="2"/>
                <w:szCs w:val="24"/>
              </w:rPr>
            </w:pPr>
            <w:r>
              <w:rPr>
                <w:rFonts w:hint="eastAsia"/>
                <w:szCs w:val="24"/>
              </w:rPr>
              <w:t>湍流</w:t>
            </w:r>
          </w:p>
          <w:p w14:paraId="1FBC3E07">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3A45ED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D674A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547219B">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CE9FC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EB3F2F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87DD58A">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E75CBB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8165C9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7762163">
      <w:pPr>
        <w:pStyle w:val="3"/>
        <w:ind w:firstLine="525" w:firstLineChars="250"/>
        <w:rPr>
          <w:lang w:val="en-US"/>
        </w:rPr>
      </w:pPr>
      <w:r>
        <w:rPr>
          <w:rFonts w:hint="eastAsia"/>
          <w:lang w:val="en-US"/>
        </w:rPr>
        <w:t>上表中的常数如下：</w:t>
      </w:r>
    </w:p>
    <w:p w14:paraId="29EB9714">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E0F920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6615C53">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01FB0D3">
      <w:pPr>
        <w:pStyle w:val="3"/>
        <w:numPr>
          <w:ilvl w:val="0"/>
          <w:numId w:val="3"/>
        </w:numPr>
        <w:ind w:firstLineChars="0"/>
        <w:rPr>
          <w:b/>
          <w:lang w:val="en-US"/>
        </w:rPr>
      </w:pPr>
      <w:r>
        <w:rPr>
          <w:rFonts w:hint="eastAsia"/>
          <w:b/>
          <w:lang w:val="en-US"/>
        </w:rPr>
        <w:t>差分格式</w:t>
      </w:r>
    </w:p>
    <w:p w14:paraId="7ACF4BDE">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D9E6CD8">
      <w:pPr>
        <w:pStyle w:val="2"/>
      </w:pPr>
      <w:bookmarkStart w:id="62" w:name="_Toc3745"/>
      <w:bookmarkStart w:id="63" w:name="_Toc452108768"/>
      <w:bookmarkStart w:id="64" w:name="_Toc58243677"/>
      <w:bookmarkStart w:id="65" w:name="_Toc50050022"/>
      <w:r>
        <w:rPr>
          <w:rFonts w:hint="eastAsia"/>
        </w:rPr>
        <w:t>结果</w:t>
      </w:r>
      <w:r>
        <w:t>分析</w:t>
      </w:r>
      <w:bookmarkEnd w:id="62"/>
      <w:bookmarkEnd w:id="63"/>
      <w:bookmarkEnd w:id="64"/>
      <w:bookmarkEnd w:id="65"/>
    </w:p>
    <w:p w14:paraId="41C29B92">
      <w:pPr>
        <w:pStyle w:val="4"/>
      </w:pPr>
      <w:bookmarkStart w:id="66" w:name="_Toc50050023"/>
      <w:bookmarkStart w:id="67" w:name="_Toc58243678"/>
      <w:r>
        <w:rPr>
          <w:rFonts w:hint="eastAsia"/>
        </w:rPr>
        <w:t>室内速度场分布</w:t>
      </w:r>
      <w:bookmarkEnd w:id="66"/>
      <w:bookmarkEnd w:id="67"/>
    </w:p>
    <w:p w14:paraId="61D708AD">
      <w:pPr>
        <w:pStyle w:val="3"/>
        <w:ind w:firstLine="0" w:firstLineChars="0"/>
        <w:jc w:val="center"/>
        <w:rPr>
          <w:rFonts w:ascii="黑体" w:hAnsi="黑体" w:eastAsia="黑体"/>
          <w:lang w:val="en-US"/>
        </w:rPr>
      </w:pPr>
      <w:bookmarkStart w:id="68"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68"/>
    <w:p w14:paraId="1174D07C">
      <w:pPr>
        <w:pStyle w:val="31"/>
        <w:ind w:firstLine="420"/>
        <w:jc w:val="center"/>
        <w:rPr>
          <w:rFonts w:ascii="Times New Roman" w:hAnsi="Times New Roman"/>
          <w:color w:val="auto"/>
          <w:sz w:val="21"/>
          <w:szCs w:val="21"/>
        </w:rPr>
      </w:pPr>
      <w:bookmarkStart w:id="69" w:name="_Toc50050024"/>
      <w:bookmarkStart w:id="70" w:name="_Toc58243679"/>
      <w:r>
        <w:rPr>
          <w:rFonts w:ascii="Times New Roman" w:hAnsi="Times New Roman"/>
          <w:color w:val="auto"/>
          <w:sz w:val="21"/>
          <w:szCs w:val="21"/>
        </w:rPr>
        <w:t>图6-1 室内速度分布</w:t>
      </w:r>
    </w:p>
    <w:p w14:paraId="496ECD48">
      <w:pPr>
        <w:pStyle w:val="4"/>
      </w:pPr>
      <w:r>
        <w:rPr>
          <w:rFonts w:hint="eastAsia"/>
        </w:rPr>
        <w:t>室内风速矢量图</w:t>
      </w:r>
      <w:bookmarkEnd w:id="69"/>
      <w:bookmarkEnd w:id="70"/>
    </w:p>
    <w:p w14:paraId="3AC631C0">
      <w:pPr>
        <w:pStyle w:val="3"/>
        <w:ind w:firstLine="0" w:firstLineChars="0"/>
        <w:jc w:val="center"/>
        <w:rPr>
          <w:lang w:val="en-US"/>
        </w:rPr>
      </w:pPr>
      <w:bookmarkStart w:id="71"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bookmarkEnd w:id="71"/>
    <w:p w14:paraId="606F707C">
      <w:pPr>
        <w:pStyle w:val="31"/>
        <w:ind w:firstLine="420"/>
        <w:jc w:val="center"/>
        <w:rPr>
          <w:rFonts w:ascii="Times New Roman" w:hAnsi="Times New Roman"/>
          <w:color w:val="auto"/>
          <w:sz w:val="21"/>
          <w:szCs w:val="21"/>
        </w:rPr>
      </w:pPr>
      <w:bookmarkStart w:id="72" w:name="_Toc50050025"/>
      <w:bookmarkStart w:id="73" w:name="_Toc58243680"/>
      <w:r>
        <w:rPr>
          <w:rFonts w:ascii="Times New Roman" w:hAnsi="Times New Roman"/>
          <w:color w:val="auto"/>
          <w:sz w:val="21"/>
          <w:szCs w:val="21"/>
        </w:rPr>
        <w:t>图6-2 室内风速矢量图</w:t>
      </w:r>
    </w:p>
    <w:p w14:paraId="2E3B27CE">
      <w:pPr>
        <w:pStyle w:val="4"/>
      </w:pPr>
      <w:r>
        <w:rPr>
          <w:rFonts w:hint="eastAsia"/>
        </w:rPr>
        <w:t>流线图</w:t>
      </w:r>
    </w:p>
    <w:p w14:paraId="2E72CCC0">
      <w:pPr>
        <w:pStyle w:val="3"/>
        <w:ind w:firstLine="420"/>
        <w:jc w:val="center"/>
        <w:rPr>
          <w:lang w:val="en-US"/>
        </w:rPr>
      </w:pPr>
      <w:bookmarkStart w:id="74" w:name="流线图"/>
      <w:bookmarkEnd w:id="74"/>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14:paraId="05259D19">
      <w:pPr>
        <w:pStyle w:val="3"/>
        <w:ind w:firstLine="420"/>
        <w:jc w:val="center"/>
        <w:rPr>
          <w:lang w:val="en-US"/>
        </w:rPr>
      </w:pPr>
      <w:r>
        <w:rPr>
          <w:lang w:val="en-US"/>
        </w:rPr>
        <w:t>图6-3 室内流线图</w:t>
      </w:r>
    </w:p>
    <w:p w14:paraId="0F08762B">
      <w:pPr>
        <w:pStyle w:val="2"/>
        <w:rPr>
          <w:sz w:val="36"/>
          <w:szCs w:val="36"/>
        </w:rPr>
      </w:pPr>
      <w:r>
        <w:rPr>
          <w:rFonts w:hint="eastAsia"/>
          <w:sz w:val="36"/>
          <w:szCs w:val="36"/>
        </w:rPr>
        <w:t>结论</w:t>
      </w:r>
      <w:bookmarkEnd w:id="72"/>
      <w:bookmarkEnd w:id="73"/>
    </w:p>
    <w:p w14:paraId="52A9F7EF">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14:paraId="5D995B06">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21C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556214F">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54489782">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FE93ED3">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7A4653C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8950">
    <w:pPr>
      <w:pStyle w:val="18"/>
      <w:jc w:val="center"/>
      <w:rPr>
        <w:rFonts w:asciiTheme="minorEastAsia" w:hAnsiTheme="minorEastAsia" w:eastAsiaTheme="minorEastAsia"/>
        <w:szCs w:val="21"/>
      </w:rPr>
    </w:pPr>
  </w:p>
  <w:p w14:paraId="3E1B7D55">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AD45">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7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3E4797"/>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3CAB"/>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5C7D"/>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04866B4"/>
    <w:rsid w:val="3C812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tmp15.dotx</Template>
  <Company>ths</Company>
  <Pages>13</Pages>
  <Words>1674</Words>
  <Characters>1829</Characters>
  <Lines>23</Lines>
  <Paragraphs>6</Paragraphs>
  <TotalTime>0</TotalTime>
  <ScaleCrop>false</ScaleCrop>
  <LinksUpToDate>false</LinksUpToDate>
  <CharactersWithSpaces>1942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2024-12-18T02:44:00Z</dcterms:created>
  <dc:creator>Administrator</dc:creator>
  <cp:lastModifiedBy>xx</cp:lastModifiedBy>
  <cp:lastPrinted>1900-12-31T16:00:00Z</cp:lastPrinted>
  <dcterms:modified xsi:type="dcterms:W3CDTF">2024-12-30T15:46:59Z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eyJoZGlkIjoiNDEzNjlkMjgwYjJiMWE0N2Q5NGQ1MzI4ZmJkMThlZGMiLCJ1c2VySWQiOiIzOTcyMzQ0NzAifQ==</vt:lpwstr>
  </property>
  <property fmtid="{D5CDD505-2E9C-101B-9397-08002B2CF9AE}" pid="3" name="KSOProductBuildVer">
    <vt:lpwstr>2052-12.1.0.19770</vt:lpwstr>
  </property>
  <property fmtid="{D5CDD505-2E9C-101B-9397-08002B2CF9AE}" pid="4" name="ICV">
    <vt:lpwstr>E2D970BC19104854873E02A6F7D7CAAE_13</vt:lpwstr>
  </property>
</Properties>
</file>