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绿峰枢纽——基于双碳目标下的学生活动中心设计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围护结构提高32.6%或负荷降低%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9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