
<file path=[Content_Types].xml><?xml version="1.0" encoding="utf-8"?>
<Types xmlns="http://schemas.openxmlformats.org/package/2006/content-types">
  <Default Extension="xml" ContentType="application/xml"/>
  <Default Extension="jpeg" ContentType="image/jpeg"/>
  <Default Extension="JPG" ContentType="image/.jpg"/>
  <Default Extension="wmf" ContentType="image/x-wmf"/>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FF68B">
      <w:pPr>
        <w:spacing w:before="312" w:beforeLines="100" w:line="180" w:lineRule="atLeast"/>
        <w:jc w:val="center"/>
        <w:rPr>
          <w:rFonts w:ascii="黑体" w:hAnsi="宋体" w:eastAsia="黑体"/>
          <w:b/>
          <w:bCs/>
          <w:sz w:val="72"/>
          <w:szCs w:val="72"/>
        </w:rPr>
      </w:pPr>
    </w:p>
    <w:p w14:paraId="51A1C139">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报告书</w:t>
      </w:r>
    </w:p>
    <w:p w14:paraId="457E85D1">
      <w:pPr>
        <w:spacing w:before="312" w:beforeLines="100" w:line="180" w:lineRule="atLeast"/>
        <w:rPr>
          <w:rFonts w:ascii="宋体" w:hAnsi="宋体"/>
          <w:bCs/>
          <w:sz w:val="44"/>
          <w:szCs w:val="44"/>
        </w:rPr>
      </w:pPr>
    </w:p>
    <w:p w14:paraId="21E08229">
      <w:pPr>
        <w:spacing w:line="180" w:lineRule="exact"/>
        <w:jc w:val="center"/>
        <w:rPr>
          <w:rFonts w:ascii="宋体" w:hAnsi="宋体"/>
          <w:b/>
          <w:bCs/>
        </w:rPr>
      </w:pPr>
    </w:p>
    <w:p w14:paraId="3CEE3390">
      <w:pPr>
        <w:spacing w:line="180" w:lineRule="exact"/>
        <w:jc w:val="center"/>
        <w:rPr>
          <w:rFonts w:ascii="宋体" w:hAnsi="宋体"/>
          <w:b/>
          <w:bCs/>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2899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14:paraId="193CFEE5">
            <w:pPr>
              <w:rPr>
                <w:rFonts w:ascii="宋体" w:hAnsi="宋体"/>
              </w:rPr>
            </w:pPr>
            <w:r>
              <w:rPr>
                <w:rFonts w:hint="eastAsia" w:ascii="宋体" w:hAnsi="宋体"/>
              </w:rPr>
              <w:t>工程名称</w:t>
            </w:r>
          </w:p>
        </w:tc>
        <w:tc>
          <w:tcPr>
            <w:tcW w:w="3780" w:type="dxa"/>
            <w:tcBorders>
              <w:top w:val="single" w:color="auto" w:sz="12" w:space="0"/>
              <w:left w:val="single" w:color="auto" w:sz="6" w:space="0"/>
              <w:bottom w:val="single" w:color="auto" w:sz="6" w:space="0"/>
              <w:right w:val="single" w:color="auto" w:sz="12" w:space="0"/>
            </w:tcBorders>
          </w:tcPr>
          <w:p w14:paraId="540B5A07">
            <w:pPr>
              <w:rPr>
                <w:rFonts w:ascii="宋体" w:hAnsi="宋体"/>
              </w:rPr>
            </w:pPr>
            <w:bookmarkStart w:id="0" w:name="工程名称"/>
            <w:r>
              <w:t>新建项目</w:t>
            </w:r>
            <w:bookmarkEnd w:id="0"/>
          </w:p>
        </w:tc>
      </w:tr>
      <w:tr w14:paraId="4A4387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3CA37BA">
            <w:pPr>
              <w:rPr>
                <w:rFonts w:ascii="宋体" w:hAnsi="宋体"/>
              </w:rPr>
            </w:pPr>
            <w:r>
              <w:rPr>
                <w:rFonts w:hint="eastAsia" w:ascii="宋体" w:hAnsi="宋体"/>
              </w:rPr>
              <w:t>设计编号</w:t>
            </w:r>
          </w:p>
        </w:tc>
        <w:tc>
          <w:tcPr>
            <w:tcW w:w="3780" w:type="dxa"/>
            <w:tcBorders>
              <w:top w:val="single" w:color="auto" w:sz="6" w:space="0"/>
              <w:left w:val="single" w:color="auto" w:sz="6" w:space="0"/>
              <w:bottom w:val="single" w:color="auto" w:sz="6" w:space="0"/>
              <w:right w:val="single" w:color="auto" w:sz="12" w:space="0"/>
            </w:tcBorders>
          </w:tcPr>
          <w:p w14:paraId="7FC88281">
            <w:pPr>
              <w:rPr>
                <w:rFonts w:ascii="宋体" w:hAnsi="宋体"/>
              </w:rPr>
            </w:pPr>
            <w:bookmarkStart w:id="1" w:name="设计编号"/>
            <w:bookmarkEnd w:id="1"/>
          </w:p>
        </w:tc>
      </w:tr>
      <w:tr w14:paraId="0EF58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1BC33D23">
            <w:pPr>
              <w:rPr>
                <w:rFonts w:ascii="宋体" w:hAnsi="宋体"/>
              </w:rPr>
            </w:pPr>
            <w:r>
              <w:rPr>
                <w:rFonts w:hint="eastAsia" w:ascii="宋体" w:hAnsi="宋体"/>
              </w:rPr>
              <w:t>建设单位</w:t>
            </w:r>
          </w:p>
        </w:tc>
        <w:tc>
          <w:tcPr>
            <w:tcW w:w="3780" w:type="dxa"/>
            <w:tcBorders>
              <w:top w:val="single" w:color="auto" w:sz="6" w:space="0"/>
              <w:left w:val="single" w:color="auto" w:sz="6" w:space="0"/>
              <w:bottom w:val="single" w:color="auto" w:sz="6" w:space="0"/>
              <w:right w:val="single" w:color="auto" w:sz="12" w:space="0"/>
            </w:tcBorders>
          </w:tcPr>
          <w:p w14:paraId="2C0D229C">
            <w:pPr>
              <w:rPr>
                <w:rFonts w:ascii="宋体" w:hAnsi="宋体"/>
              </w:rPr>
            </w:pPr>
            <w:bookmarkStart w:id="2" w:name="建设单位"/>
            <w:bookmarkEnd w:id="2"/>
          </w:p>
        </w:tc>
      </w:tr>
      <w:tr w14:paraId="03CB82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7CFC0685">
            <w:pPr>
              <w:rPr>
                <w:rFonts w:ascii="宋体" w:hAnsi="宋体"/>
              </w:rPr>
            </w:pPr>
            <w:r>
              <w:rPr>
                <w:rFonts w:hint="eastAsia" w:ascii="宋体" w:hAnsi="宋体"/>
              </w:rPr>
              <w:t>设计单位</w:t>
            </w:r>
          </w:p>
        </w:tc>
        <w:tc>
          <w:tcPr>
            <w:tcW w:w="3780" w:type="dxa"/>
            <w:tcBorders>
              <w:top w:val="single" w:color="auto" w:sz="6" w:space="0"/>
              <w:left w:val="single" w:color="auto" w:sz="6" w:space="0"/>
              <w:bottom w:val="single" w:color="auto" w:sz="6" w:space="0"/>
              <w:right w:val="single" w:color="auto" w:sz="12" w:space="0"/>
            </w:tcBorders>
          </w:tcPr>
          <w:p w14:paraId="6B930FA1">
            <w:pPr>
              <w:rPr>
                <w:rFonts w:ascii="宋体" w:hAnsi="宋体"/>
              </w:rPr>
            </w:pPr>
            <w:bookmarkStart w:id="3" w:name="设计单位"/>
            <w:bookmarkEnd w:id="3"/>
          </w:p>
        </w:tc>
      </w:tr>
      <w:tr w14:paraId="6C8A2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3152DD0D">
            <w:pPr>
              <w:rPr>
                <w:rFonts w:ascii="宋体" w:hAnsi="宋体"/>
              </w:rPr>
            </w:pPr>
            <w:r>
              <w:rPr>
                <w:rFonts w:hint="eastAsia" w:ascii="宋体" w:hAnsi="宋体"/>
              </w:rPr>
              <w:t>设 计 人</w:t>
            </w:r>
          </w:p>
        </w:tc>
        <w:tc>
          <w:tcPr>
            <w:tcW w:w="3780" w:type="dxa"/>
            <w:tcBorders>
              <w:top w:val="single" w:color="auto" w:sz="6" w:space="0"/>
              <w:left w:val="single" w:color="auto" w:sz="6" w:space="0"/>
              <w:bottom w:val="single" w:color="auto" w:sz="6" w:space="0"/>
              <w:right w:val="single" w:color="auto" w:sz="12" w:space="0"/>
            </w:tcBorders>
          </w:tcPr>
          <w:p w14:paraId="52F71915">
            <w:pPr>
              <w:rPr>
                <w:rFonts w:ascii="宋体" w:hAnsi="宋体"/>
              </w:rPr>
            </w:pPr>
          </w:p>
        </w:tc>
      </w:tr>
      <w:tr w14:paraId="77416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A1D3BCD">
            <w:pPr>
              <w:rPr>
                <w:rFonts w:ascii="宋体" w:hAnsi="宋体"/>
              </w:rPr>
            </w:pPr>
            <w:r>
              <w:rPr>
                <w:rFonts w:hint="eastAsia" w:ascii="宋体" w:hAnsi="宋体"/>
              </w:rPr>
              <w:t>审 核 人</w:t>
            </w:r>
          </w:p>
        </w:tc>
        <w:tc>
          <w:tcPr>
            <w:tcW w:w="3780" w:type="dxa"/>
            <w:tcBorders>
              <w:top w:val="single" w:color="auto" w:sz="6" w:space="0"/>
              <w:left w:val="single" w:color="auto" w:sz="6" w:space="0"/>
              <w:bottom w:val="single" w:color="auto" w:sz="6" w:space="0"/>
              <w:right w:val="single" w:color="auto" w:sz="12" w:space="0"/>
            </w:tcBorders>
          </w:tcPr>
          <w:p w14:paraId="1E8BE0F2">
            <w:pPr>
              <w:rPr>
                <w:rFonts w:ascii="宋体" w:hAnsi="宋体"/>
              </w:rPr>
            </w:pPr>
          </w:p>
        </w:tc>
      </w:tr>
      <w:tr w14:paraId="07C001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2296F3EC">
            <w:pPr>
              <w:rPr>
                <w:rFonts w:ascii="宋体" w:hAnsi="宋体"/>
              </w:rPr>
            </w:pPr>
            <w:r>
              <w:rPr>
                <w:rFonts w:hint="eastAsia" w:ascii="宋体" w:hAnsi="宋体"/>
              </w:rPr>
              <w:t>审 定 人</w:t>
            </w:r>
          </w:p>
        </w:tc>
        <w:tc>
          <w:tcPr>
            <w:tcW w:w="3780" w:type="dxa"/>
            <w:tcBorders>
              <w:top w:val="single" w:color="auto" w:sz="6" w:space="0"/>
              <w:left w:val="single" w:color="auto" w:sz="6" w:space="0"/>
              <w:bottom w:val="single" w:color="auto" w:sz="6" w:space="0"/>
              <w:right w:val="single" w:color="auto" w:sz="12" w:space="0"/>
            </w:tcBorders>
          </w:tcPr>
          <w:p w14:paraId="14186AA5">
            <w:pPr>
              <w:rPr>
                <w:rFonts w:ascii="宋体" w:hAnsi="宋体"/>
              </w:rPr>
            </w:pPr>
          </w:p>
        </w:tc>
      </w:tr>
      <w:tr w14:paraId="64010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14:paraId="6C056E5F">
            <w:pPr>
              <w:rPr>
                <w:rFonts w:ascii="宋体" w:hAnsi="宋体"/>
              </w:rPr>
            </w:pPr>
            <w:r>
              <w:rPr>
                <w:rFonts w:hint="eastAsia" w:ascii="宋体" w:hAnsi="宋体"/>
              </w:rPr>
              <w:t>设计日期</w:t>
            </w:r>
          </w:p>
        </w:tc>
        <w:tc>
          <w:tcPr>
            <w:tcW w:w="3780" w:type="dxa"/>
            <w:tcBorders>
              <w:top w:val="single" w:color="auto" w:sz="6" w:space="0"/>
              <w:left w:val="single" w:color="auto" w:sz="6" w:space="0"/>
              <w:bottom w:val="single" w:color="auto" w:sz="12" w:space="0"/>
              <w:right w:val="single" w:color="auto" w:sz="12" w:space="0"/>
            </w:tcBorders>
          </w:tcPr>
          <w:p w14:paraId="2768368A">
            <w:pPr>
              <w:rPr>
                <w:rFonts w:ascii="宋体" w:hAnsi="宋体"/>
              </w:rPr>
            </w:pPr>
          </w:p>
        </w:tc>
      </w:tr>
    </w:tbl>
    <w:p w14:paraId="15AB51BA">
      <w:pPr>
        <w:rPr>
          <w:rFonts w:ascii="宋体" w:hAnsi="宋体"/>
          <w:sz w:val="18"/>
          <w:szCs w:val="20"/>
        </w:rPr>
      </w:pPr>
    </w:p>
    <w:p w14:paraId="60B2085A">
      <w:pPr>
        <w:rPr>
          <w:rFonts w:ascii="宋体" w:hAnsi="宋体"/>
          <w:sz w:val="18"/>
          <w:szCs w:val="20"/>
        </w:rPr>
      </w:pPr>
    </w:p>
    <w:p w14:paraId="686AFF4B">
      <w:pPr>
        <w:jc w:val="center"/>
        <w:rPr>
          <w:rFonts w:ascii="宋体" w:hAnsi="宋体"/>
        </w:rPr>
      </w:pPr>
      <w:bookmarkStart w:id="4"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2DA283DA">
      <w:pPr>
        <w:jc w:val="center"/>
        <w:rPr>
          <w:rFonts w:ascii="宋体" w:hAnsi="宋体"/>
        </w:rPr>
      </w:pPr>
    </w:p>
    <w:bookmarkEnd w:id="4"/>
    <w:p w14:paraId="6BD0DF52">
      <w:pPr>
        <w:jc w:val="center"/>
        <w:rPr>
          <w:rFonts w:ascii="宋体" w:hAnsi="宋体"/>
          <w:b/>
          <w:bCs/>
          <w:sz w:val="30"/>
          <w:szCs w:val="32"/>
          <w:lang w:val="en-GB"/>
        </w:rPr>
      </w:pPr>
    </w:p>
    <w:p w14:paraId="7620D70A">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51EEA2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14:paraId="47144F64">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14:paraId="713679E1">
            <w:bookmarkStart w:id="5" w:name="软件全称"/>
            <w:r>
              <w:rPr>
                <w:rFonts w:hint="eastAsia"/>
              </w:rPr>
              <w:t>建筑声环境SEDU2024</w:t>
            </w:r>
            <w:bookmarkEnd w:id="5"/>
          </w:p>
        </w:tc>
      </w:tr>
      <w:tr w14:paraId="564BC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4AE39D17">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14:paraId="190E57D2">
            <w:bookmarkStart w:id="6" w:name="软件版本"/>
            <w:r>
              <w:rPr>
                <w:rFonts w:hint="eastAsia"/>
              </w:rPr>
              <w:t>20240315(SP1)</w:t>
            </w:r>
            <w:bookmarkEnd w:id="6"/>
          </w:p>
        </w:tc>
      </w:tr>
      <w:tr w14:paraId="308C6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34E9D54E">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14:paraId="09A8ECAD">
            <w:pPr>
              <w:rPr>
                <w:rFonts w:ascii="宋体" w:hAnsi="Times New Roman" w:cs="宋体"/>
                <w:szCs w:val="18"/>
                <w:lang w:val="zh-CN"/>
              </w:rPr>
            </w:pPr>
            <w:r>
              <w:rPr>
                <w:rFonts w:hint="eastAsia" w:ascii="宋体" w:hAnsi="宋体"/>
                <w:szCs w:val="18"/>
              </w:rPr>
              <w:t>北京绿建软件股份有限公司</w:t>
            </w:r>
          </w:p>
        </w:tc>
      </w:tr>
      <w:tr w14:paraId="4905F3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14:paraId="1628B206">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14:paraId="32423F89">
            <w:pPr>
              <w:rPr>
                <w:rFonts w:ascii="Times New Roman" w:hAnsi="Times New Roman"/>
              </w:rPr>
            </w:pPr>
            <w:bookmarkStart w:id="7" w:name="加密锁号"/>
            <w:r>
              <w:t>T15675887734</w:t>
            </w:r>
            <w:bookmarkEnd w:id="7"/>
          </w:p>
          <w:p w14:paraId="328C3CD1">
            <w:pPr>
              <w:rPr>
                <w:rFonts w:ascii="宋体" w:hAnsi="宋体"/>
                <w:szCs w:val="18"/>
              </w:rPr>
            </w:pPr>
          </w:p>
        </w:tc>
      </w:tr>
    </w:tbl>
    <w:p w14:paraId="046692BC"/>
    <w:p w14:paraId="6E17DD8F">
      <w:pPr>
        <w:pStyle w:val="2"/>
        <w:rPr>
          <w:rFonts w:ascii="Times New Roman" w:hAnsi="Times New Roman"/>
        </w:rPr>
      </w:pPr>
      <w:r>
        <w:rPr>
          <w:rFonts w:ascii="Times New Roman" w:hAnsi="Times New Roman"/>
        </w:rPr>
        <w:br w:type="page"/>
      </w:r>
    </w:p>
    <w:p w14:paraId="249B97AF">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4964B026">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_Toc3105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_Toc3105 \h </w:instrText>
      </w:r>
      <w:r>
        <w:fldChar w:fldCharType="separate"/>
      </w:r>
      <w:r>
        <w:t>1</w:t>
      </w:r>
      <w:r>
        <w:fldChar w:fldCharType="end"/>
      </w:r>
      <w:r>
        <w:rPr>
          <w:rFonts w:ascii="宋体" w:hAnsi="宋体"/>
          <w:caps/>
        </w:rPr>
        <w:fldChar w:fldCharType="end"/>
      </w:r>
    </w:p>
    <w:p w14:paraId="4118E58A">
      <w:pPr>
        <w:pStyle w:val="12"/>
        <w:tabs>
          <w:tab w:val="right" w:leader="dot" w:pos="9070"/>
          <w:tab w:val="clear" w:pos="180"/>
          <w:tab w:val="clear" w:pos="9360"/>
        </w:tabs>
      </w:pPr>
      <w:r>
        <w:fldChar w:fldCharType="begin"/>
      </w:r>
      <w:r>
        <w:instrText xml:space="preserve"> HYPERLINK \l _Toc1034 </w:instrText>
      </w:r>
      <w:r>
        <w:fldChar w:fldCharType="separate"/>
      </w:r>
      <w:r>
        <w:rPr>
          <w:rFonts w:hint="eastAsia"/>
          <w:szCs w:val="28"/>
        </w:rPr>
        <w:t>2.评价</w:t>
      </w:r>
      <w:r>
        <w:rPr>
          <w:szCs w:val="28"/>
        </w:rPr>
        <w:t>标准</w:t>
      </w:r>
      <w:r>
        <w:tab/>
      </w:r>
      <w:r>
        <w:fldChar w:fldCharType="begin"/>
      </w:r>
      <w:r>
        <w:instrText xml:space="preserve"> PAGEREF _Toc1034 \h </w:instrText>
      </w:r>
      <w:r>
        <w:fldChar w:fldCharType="separate"/>
      </w:r>
      <w:r>
        <w:t>1</w:t>
      </w:r>
      <w:r>
        <w:fldChar w:fldCharType="end"/>
      </w:r>
      <w:r>
        <w:fldChar w:fldCharType="end"/>
      </w:r>
    </w:p>
    <w:p w14:paraId="5DE2E03F">
      <w:pPr>
        <w:pStyle w:val="13"/>
        <w:tabs>
          <w:tab w:val="right" w:leader="dot" w:pos="9070"/>
          <w:tab w:val="clear" w:pos="540"/>
          <w:tab w:val="clear" w:pos="9360"/>
        </w:tabs>
      </w:pPr>
      <w:r>
        <w:fldChar w:fldCharType="begin"/>
      </w:r>
      <w:r>
        <w:instrText xml:space="preserve"> HYPERLINK \l _Toc22116 </w:instrText>
      </w:r>
      <w:r>
        <w:fldChar w:fldCharType="separate"/>
      </w:r>
      <w:r>
        <w:rPr>
          <w:rFonts w:hint="eastAsia"/>
          <w:szCs w:val="24"/>
        </w:rPr>
        <w:t>2.1评价</w:t>
      </w:r>
      <w:r>
        <w:rPr>
          <w:szCs w:val="24"/>
        </w:rPr>
        <w:t>依据</w:t>
      </w:r>
      <w:r>
        <w:tab/>
      </w:r>
      <w:r>
        <w:fldChar w:fldCharType="begin"/>
      </w:r>
      <w:r>
        <w:instrText xml:space="preserve"> PAGEREF _Toc22116 \h </w:instrText>
      </w:r>
      <w:r>
        <w:fldChar w:fldCharType="separate"/>
      </w:r>
      <w:r>
        <w:t>1</w:t>
      </w:r>
      <w:r>
        <w:fldChar w:fldCharType="end"/>
      </w:r>
      <w:r>
        <w:fldChar w:fldCharType="end"/>
      </w:r>
    </w:p>
    <w:p w14:paraId="1141093A">
      <w:pPr>
        <w:pStyle w:val="13"/>
        <w:tabs>
          <w:tab w:val="right" w:leader="dot" w:pos="9070"/>
          <w:tab w:val="clear" w:pos="540"/>
          <w:tab w:val="clear" w:pos="9360"/>
        </w:tabs>
      </w:pPr>
      <w:r>
        <w:fldChar w:fldCharType="begin"/>
      </w:r>
      <w:r>
        <w:instrText xml:space="preserve"> HYPERLINK \l _Toc10312 </w:instrText>
      </w:r>
      <w:r>
        <w:fldChar w:fldCharType="separate"/>
      </w:r>
      <w:r>
        <w:rPr>
          <w:rFonts w:hint="eastAsia"/>
          <w:szCs w:val="24"/>
        </w:rPr>
        <w:t>2.2标准</w:t>
      </w:r>
      <w:r>
        <w:rPr>
          <w:szCs w:val="24"/>
        </w:rPr>
        <w:t>要求</w:t>
      </w:r>
      <w:r>
        <w:tab/>
      </w:r>
      <w:r>
        <w:fldChar w:fldCharType="begin"/>
      </w:r>
      <w:r>
        <w:instrText xml:space="preserve"> PAGEREF _Toc10312 \h </w:instrText>
      </w:r>
      <w:r>
        <w:fldChar w:fldCharType="separate"/>
      </w:r>
      <w:r>
        <w:t>1</w:t>
      </w:r>
      <w:r>
        <w:fldChar w:fldCharType="end"/>
      </w:r>
      <w:r>
        <w:fldChar w:fldCharType="end"/>
      </w:r>
    </w:p>
    <w:p w14:paraId="42BA999F">
      <w:pPr>
        <w:pStyle w:val="12"/>
        <w:tabs>
          <w:tab w:val="right" w:leader="dot" w:pos="9070"/>
          <w:tab w:val="clear" w:pos="180"/>
          <w:tab w:val="clear" w:pos="9360"/>
        </w:tabs>
      </w:pPr>
      <w:r>
        <w:fldChar w:fldCharType="begin"/>
      </w:r>
      <w:r>
        <w:instrText xml:space="preserve"> HYPERLINK \l _Toc12848 </w:instrText>
      </w:r>
      <w:r>
        <w:fldChar w:fldCharType="separate"/>
      </w:r>
      <w:r>
        <w:rPr>
          <w:rFonts w:hint="eastAsia"/>
          <w:szCs w:val="28"/>
        </w:rPr>
        <w:t>3.模拟</w:t>
      </w:r>
      <w:r>
        <w:rPr>
          <w:szCs w:val="28"/>
        </w:rPr>
        <w:t>方法</w:t>
      </w:r>
      <w:r>
        <w:tab/>
      </w:r>
      <w:r>
        <w:fldChar w:fldCharType="begin"/>
      </w:r>
      <w:r>
        <w:instrText xml:space="preserve"> PAGEREF _Toc12848 \h </w:instrText>
      </w:r>
      <w:r>
        <w:fldChar w:fldCharType="separate"/>
      </w:r>
      <w:r>
        <w:t>2</w:t>
      </w:r>
      <w:r>
        <w:fldChar w:fldCharType="end"/>
      </w:r>
      <w:r>
        <w:fldChar w:fldCharType="end"/>
      </w:r>
    </w:p>
    <w:p w14:paraId="1CA7B6D4">
      <w:pPr>
        <w:pStyle w:val="13"/>
        <w:tabs>
          <w:tab w:val="right" w:leader="dot" w:pos="9070"/>
          <w:tab w:val="clear" w:pos="540"/>
          <w:tab w:val="clear" w:pos="9360"/>
        </w:tabs>
      </w:pPr>
      <w:r>
        <w:fldChar w:fldCharType="begin"/>
      </w:r>
      <w:r>
        <w:instrText xml:space="preserve"> HYPERLINK \l _Toc18027 </w:instrText>
      </w:r>
      <w:r>
        <w:fldChar w:fldCharType="separate"/>
      </w:r>
      <w:r>
        <w:rPr>
          <w:rFonts w:hint="eastAsia"/>
          <w:szCs w:val="24"/>
        </w:rPr>
        <w:t>3.1模拟软件</w:t>
      </w:r>
      <w:r>
        <w:tab/>
      </w:r>
      <w:r>
        <w:fldChar w:fldCharType="begin"/>
      </w:r>
      <w:r>
        <w:instrText xml:space="preserve"> PAGEREF _Toc18027 \h </w:instrText>
      </w:r>
      <w:r>
        <w:fldChar w:fldCharType="separate"/>
      </w:r>
      <w:r>
        <w:t>2</w:t>
      </w:r>
      <w:r>
        <w:fldChar w:fldCharType="end"/>
      </w:r>
      <w:r>
        <w:fldChar w:fldCharType="end"/>
      </w:r>
    </w:p>
    <w:p w14:paraId="2D75E482">
      <w:pPr>
        <w:pStyle w:val="13"/>
        <w:tabs>
          <w:tab w:val="right" w:leader="dot" w:pos="9070"/>
          <w:tab w:val="clear" w:pos="540"/>
          <w:tab w:val="clear" w:pos="9360"/>
        </w:tabs>
      </w:pPr>
      <w:r>
        <w:fldChar w:fldCharType="begin"/>
      </w:r>
      <w:r>
        <w:instrText xml:space="preserve"> HYPERLINK \l _Toc8659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_Toc8659 \h </w:instrText>
      </w:r>
      <w:r>
        <w:fldChar w:fldCharType="separate"/>
      </w:r>
      <w:r>
        <w:t>2</w:t>
      </w:r>
      <w:r>
        <w:fldChar w:fldCharType="end"/>
      </w:r>
      <w:r>
        <w:fldChar w:fldCharType="end"/>
      </w:r>
    </w:p>
    <w:p w14:paraId="4FBF0C5A">
      <w:pPr>
        <w:pStyle w:val="13"/>
        <w:tabs>
          <w:tab w:val="right" w:leader="dot" w:pos="9070"/>
          <w:tab w:val="clear" w:pos="540"/>
          <w:tab w:val="clear" w:pos="9360"/>
        </w:tabs>
      </w:pPr>
      <w:r>
        <w:fldChar w:fldCharType="begin"/>
      </w:r>
      <w:r>
        <w:instrText xml:space="preserve"> HYPERLINK \l _Toc32132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_Toc32132 \h </w:instrText>
      </w:r>
      <w:r>
        <w:fldChar w:fldCharType="separate"/>
      </w:r>
      <w:r>
        <w:t>3</w:t>
      </w:r>
      <w:r>
        <w:fldChar w:fldCharType="end"/>
      </w:r>
      <w:r>
        <w:fldChar w:fldCharType="end"/>
      </w:r>
    </w:p>
    <w:p w14:paraId="75BE5B71">
      <w:pPr>
        <w:pStyle w:val="13"/>
        <w:tabs>
          <w:tab w:val="right" w:leader="dot" w:pos="9070"/>
          <w:tab w:val="clear" w:pos="540"/>
          <w:tab w:val="clear" w:pos="9360"/>
        </w:tabs>
      </w:pPr>
      <w:r>
        <w:fldChar w:fldCharType="begin"/>
      </w:r>
      <w:r>
        <w:instrText xml:space="preserve"> HYPERLINK \l _Toc15910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_Toc15910 \h </w:instrText>
      </w:r>
      <w:r>
        <w:fldChar w:fldCharType="separate"/>
      </w:r>
      <w:r>
        <w:t>4</w:t>
      </w:r>
      <w:r>
        <w:fldChar w:fldCharType="end"/>
      </w:r>
      <w:r>
        <w:fldChar w:fldCharType="end"/>
      </w:r>
    </w:p>
    <w:p w14:paraId="6EBABAFA">
      <w:pPr>
        <w:pStyle w:val="12"/>
        <w:tabs>
          <w:tab w:val="right" w:leader="dot" w:pos="9070"/>
          <w:tab w:val="clear" w:pos="180"/>
          <w:tab w:val="clear" w:pos="9360"/>
        </w:tabs>
      </w:pPr>
      <w:r>
        <w:fldChar w:fldCharType="begin"/>
      </w:r>
      <w:r>
        <w:instrText xml:space="preserve"> HYPERLINK \l _Toc26829 </w:instrText>
      </w:r>
      <w:r>
        <w:fldChar w:fldCharType="separate"/>
      </w:r>
      <w:r>
        <w:rPr>
          <w:rFonts w:hint="eastAsia"/>
          <w:szCs w:val="28"/>
        </w:rPr>
        <w:t>4.模拟结果</w:t>
      </w:r>
      <w:r>
        <w:rPr>
          <w:szCs w:val="28"/>
        </w:rPr>
        <w:t>及分析</w:t>
      </w:r>
      <w:r>
        <w:tab/>
      </w:r>
      <w:r>
        <w:fldChar w:fldCharType="begin"/>
      </w:r>
      <w:r>
        <w:instrText xml:space="preserve"> PAGEREF _Toc26829 \h </w:instrText>
      </w:r>
      <w:r>
        <w:fldChar w:fldCharType="separate"/>
      </w:r>
      <w:r>
        <w:t>4</w:t>
      </w:r>
      <w:r>
        <w:fldChar w:fldCharType="end"/>
      </w:r>
      <w:r>
        <w:fldChar w:fldCharType="end"/>
      </w:r>
    </w:p>
    <w:p w14:paraId="4F113F18">
      <w:pPr>
        <w:pStyle w:val="13"/>
        <w:tabs>
          <w:tab w:val="right" w:leader="dot" w:pos="9070"/>
          <w:tab w:val="clear" w:pos="540"/>
          <w:tab w:val="clear" w:pos="9360"/>
        </w:tabs>
      </w:pPr>
      <w:r>
        <w:fldChar w:fldCharType="begin"/>
      </w:r>
      <w:r>
        <w:instrText xml:space="preserve"> HYPERLINK \l _Toc11298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_Toc11298 \h </w:instrText>
      </w:r>
      <w:r>
        <w:fldChar w:fldCharType="separate"/>
      </w:r>
      <w:r>
        <w:t>4</w:t>
      </w:r>
      <w:r>
        <w:fldChar w:fldCharType="end"/>
      </w:r>
      <w:r>
        <w:fldChar w:fldCharType="end"/>
      </w:r>
    </w:p>
    <w:p w14:paraId="3A28A547">
      <w:pPr>
        <w:pStyle w:val="13"/>
        <w:tabs>
          <w:tab w:val="right" w:leader="dot" w:pos="9070"/>
          <w:tab w:val="clear" w:pos="540"/>
          <w:tab w:val="clear" w:pos="9360"/>
        </w:tabs>
      </w:pPr>
      <w:r>
        <w:fldChar w:fldCharType="begin"/>
      </w:r>
      <w:r>
        <w:instrText xml:space="preserve"> HYPERLINK \l _Toc15740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_Toc15740 \h </w:instrText>
      </w:r>
      <w:r>
        <w:fldChar w:fldCharType="separate"/>
      </w:r>
      <w:r>
        <w:t>8</w:t>
      </w:r>
      <w:r>
        <w:fldChar w:fldCharType="end"/>
      </w:r>
      <w:r>
        <w:fldChar w:fldCharType="end"/>
      </w:r>
    </w:p>
    <w:p w14:paraId="6D1EE3A2">
      <w:pPr>
        <w:pStyle w:val="12"/>
        <w:tabs>
          <w:tab w:val="right" w:leader="dot" w:pos="9070"/>
          <w:tab w:val="clear" w:pos="180"/>
          <w:tab w:val="clear" w:pos="9360"/>
        </w:tabs>
      </w:pPr>
      <w:r>
        <w:fldChar w:fldCharType="begin"/>
      </w:r>
      <w:r>
        <w:instrText xml:space="preserve"> HYPERLINK \l _Toc18384 </w:instrText>
      </w:r>
      <w:r>
        <w:fldChar w:fldCharType="separate"/>
      </w:r>
      <w:r>
        <w:rPr>
          <w:rFonts w:hint="eastAsia"/>
          <w:szCs w:val="28"/>
        </w:rPr>
        <w:t>5.结论</w:t>
      </w:r>
      <w:r>
        <w:tab/>
      </w:r>
      <w:r>
        <w:fldChar w:fldCharType="begin"/>
      </w:r>
      <w:r>
        <w:instrText xml:space="preserve"> PAGEREF _Toc18384 \h </w:instrText>
      </w:r>
      <w:r>
        <w:fldChar w:fldCharType="separate"/>
      </w:r>
      <w:r>
        <w:t>11</w:t>
      </w:r>
      <w:r>
        <w:fldChar w:fldCharType="end"/>
      </w:r>
      <w:r>
        <w:fldChar w:fldCharType="end"/>
      </w:r>
    </w:p>
    <w:p w14:paraId="07FF467C">
      <w:pPr>
        <w:pStyle w:val="12"/>
      </w:pPr>
      <w:r>
        <w:fldChar w:fldCharType="end"/>
      </w:r>
      <w:bookmarkEnd w:id="8"/>
    </w:p>
    <w:p w14:paraId="363EDE38">
      <w:pPr>
        <w:jc w:val="right"/>
      </w:pPr>
    </w:p>
    <w:p w14:paraId="450DB835"/>
    <w:p w14:paraId="1C5AA3CF">
      <w:pPr>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9" w:name="_Toc479326717"/>
      <w:bookmarkStart w:id="10" w:name="_Toc3105"/>
      <w:r>
        <w:rPr>
          <w:rFonts w:hint="eastAsia"/>
          <w:sz w:val="28"/>
          <w:szCs w:val="28"/>
        </w:rPr>
        <w:t>1</w:t>
      </w:r>
      <w:r>
        <w:rPr>
          <w:sz w:val="28"/>
          <w:szCs w:val="28"/>
        </w:rPr>
        <w:t>.</w:t>
      </w:r>
      <w:r>
        <w:rPr>
          <w:rFonts w:hint="eastAsia" w:ascii="Times New Roman" w:hAnsi="Times New Roman"/>
          <w:sz w:val="28"/>
          <w:szCs w:val="28"/>
        </w:rPr>
        <w:t>项目概况</w:t>
      </w:r>
      <w:bookmarkEnd w:id="9"/>
      <w:bookmarkEnd w:id="10"/>
    </w:p>
    <w:p w14:paraId="11A06BFC">
      <w:r>
        <w:rPr>
          <w:rFonts w:hint="eastAsia"/>
        </w:rPr>
        <w:t>本项目参与计算的噪声敏感参评建筑物如下表所示：</w:t>
      </w:r>
    </w:p>
    <w:p w14:paraId="16E00042">
      <w:pPr>
        <w:widowControl/>
        <w:spacing w:before="240"/>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616"/>
        <w:gridCol w:w="2586"/>
        <w:gridCol w:w="2071"/>
      </w:tblGrid>
      <w:tr w14:paraId="278A020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62D30C21">
            <w:pPr>
              <w:jc w:val="center"/>
              <w:rPr>
                <w:sz w:val="21"/>
                <w:szCs w:val="21"/>
              </w:rPr>
            </w:pPr>
            <w:r>
              <w:rPr>
                <w:sz w:val="21"/>
                <w:szCs w:val="21"/>
              </w:rPr>
              <w:t>名称</w:t>
            </w:r>
          </w:p>
        </w:tc>
        <w:tc>
          <w:tcPr>
            <w:shd w:val="clear" w:color="auto" w:fill="E6E6E6"/>
            <w:vAlign w:val="center"/>
          </w:tcPr>
          <w:p w14:paraId="2F60646B">
            <w:pPr>
              <w:jc w:val="center"/>
              <w:rPr>
                <w:sz w:val="21"/>
                <w:szCs w:val="21"/>
              </w:rPr>
            </w:pPr>
            <w:r>
              <w:rPr>
                <w:sz w:val="21"/>
                <w:szCs w:val="21"/>
              </w:rPr>
              <w:t>建筑高度(米)</w:t>
            </w:r>
          </w:p>
        </w:tc>
        <w:tc>
          <w:tcPr>
            <w:shd w:val="clear" w:color="auto" w:fill="E6E6E6"/>
            <w:vAlign w:val="center"/>
          </w:tcPr>
          <w:p w14:paraId="62701BD1">
            <w:pPr>
              <w:jc w:val="center"/>
              <w:rPr>
                <w:sz w:val="21"/>
                <w:szCs w:val="21"/>
              </w:rPr>
            </w:pPr>
            <w:r>
              <w:rPr>
                <w:sz w:val="21"/>
                <w:szCs w:val="21"/>
              </w:rPr>
              <w:t>底标高(米)</w:t>
            </w:r>
          </w:p>
        </w:tc>
      </w:tr>
      <w:tr w14:paraId="1685443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55E5B5BE">
            <w:pPr>
              <w:jc w:val="center"/>
              <w:rPr>
                <w:sz w:val="21"/>
                <w:szCs w:val="21"/>
              </w:rPr>
            </w:pPr>
            <w:r>
              <w:rPr>
                <w:sz w:val="21"/>
                <w:szCs w:val="21"/>
              </w:rPr>
              <w:t>周边建筑</w:t>
            </w:r>
          </w:p>
        </w:tc>
        <w:tc>
          <w:tcPr>
            <w:vAlign w:val="center"/>
          </w:tcPr>
          <w:p w14:paraId="73D36DAB">
            <w:pPr>
              <w:jc w:val="center"/>
              <w:rPr>
                <w:sz w:val="21"/>
                <w:szCs w:val="21"/>
              </w:rPr>
            </w:pPr>
            <w:r>
              <w:rPr>
                <w:sz w:val="21"/>
                <w:szCs w:val="21"/>
              </w:rPr>
              <w:t>27.00</w:t>
            </w:r>
          </w:p>
        </w:tc>
        <w:tc>
          <w:tcPr>
            <w:vAlign w:val="center"/>
          </w:tcPr>
          <w:p w14:paraId="55833579">
            <w:pPr>
              <w:jc w:val="center"/>
              <w:rPr>
                <w:sz w:val="21"/>
                <w:szCs w:val="21"/>
              </w:rPr>
            </w:pPr>
            <w:r>
              <w:rPr>
                <w:sz w:val="21"/>
                <w:szCs w:val="21"/>
              </w:rPr>
              <w:t>0.00</w:t>
            </w:r>
          </w:p>
        </w:tc>
      </w:tr>
      <w:tr w14:paraId="12FBD4C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25303DEB">
            <w:pPr>
              <w:jc w:val="center"/>
              <w:rPr>
                <w:sz w:val="21"/>
                <w:szCs w:val="21"/>
              </w:rPr>
            </w:pPr>
            <w:r>
              <w:rPr>
                <w:sz w:val="21"/>
                <w:szCs w:val="21"/>
              </w:rPr>
              <w:t>改造后</w:t>
            </w:r>
          </w:p>
        </w:tc>
        <w:tc>
          <w:tcPr>
            <w:vAlign w:val="center"/>
          </w:tcPr>
          <w:p w14:paraId="1739C57A">
            <w:pPr>
              <w:jc w:val="center"/>
              <w:rPr>
                <w:sz w:val="21"/>
                <w:szCs w:val="21"/>
              </w:rPr>
            </w:pPr>
            <w:r>
              <w:rPr>
                <w:sz w:val="21"/>
                <w:szCs w:val="21"/>
              </w:rPr>
              <w:t>11.20</w:t>
            </w:r>
          </w:p>
        </w:tc>
        <w:tc>
          <w:tcPr>
            <w:vAlign w:val="center"/>
          </w:tcPr>
          <w:p w14:paraId="7788413D">
            <w:pPr>
              <w:jc w:val="center"/>
              <w:rPr>
                <w:sz w:val="21"/>
                <w:szCs w:val="21"/>
              </w:rPr>
            </w:pPr>
            <w:r>
              <w:rPr>
                <w:sz w:val="21"/>
                <w:szCs w:val="21"/>
              </w:rPr>
              <w:t>0.00</w:t>
            </w:r>
          </w:p>
        </w:tc>
      </w:tr>
      <w:tr w14:paraId="2BD7F52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537FAF5A">
            <w:pPr>
              <w:jc w:val="center"/>
              <w:rPr>
                <w:sz w:val="21"/>
                <w:szCs w:val="21"/>
              </w:rPr>
            </w:pPr>
            <w:r>
              <w:rPr>
                <w:sz w:val="21"/>
                <w:szCs w:val="21"/>
              </w:rPr>
              <w:t>改造后2</w:t>
            </w:r>
          </w:p>
        </w:tc>
        <w:tc>
          <w:tcPr>
            <w:vAlign w:val="center"/>
          </w:tcPr>
          <w:p w14:paraId="5465386A">
            <w:pPr>
              <w:jc w:val="center"/>
              <w:rPr>
                <w:sz w:val="21"/>
                <w:szCs w:val="21"/>
              </w:rPr>
            </w:pPr>
            <w:r>
              <w:rPr>
                <w:sz w:val="21"/>
                <w:szCs w:val="21"/>
              </w:rPr>
              <w:t>11.20</w:t>
            </w:r>
          </w:p>
        </w:tc>
        <w:tc>
          <w:tcPr>
            <w:vAlign w:val="center"/>
          </w:tcPr>
          <w:p w14:paraId="610A236A">
            <w:pPr>
              <w:jc w:val="center"/>
              <w:rPr>
                <w:sz w:val="21"/>
                <w:szCs w:val="21"/>
              </w:rPr>
            </w:pPr>
            <w:r>
              <w:rPr>
                <w:sz w:val="21"/>
                <w:szCs w:val="21"/>
              </w:rPr>
              <w:t>0.00</w:t>
            </w:r>
          </w:p>
        </w:tc>
      </w:tr>
    </w:tbl>
    <w:p w14:paraId="2A769954">
      <w:pPr>
        <w:widowControl/>
        <w:jc w:val="center"/>
        <w:rPr>
          <w:rFonts w:ascii="宋体" w:hAnsi="宋体"/>
        </w:rPr>
      </w:pPr>
      <w:bookmarkStart w:id="11" w:name="参评建筑信息表"/>
      <w:bookmarkEnd w:id="11"/>
    </w:p>
    <w:p w14:paraId="22E4EB95">
      <w:pPr>
        <w:pStyle w:val="2"/>
        <w:rPr>
          <w:sz w:val="28"/>
          <w:szCs w:val="28"/>
        </w:rPr>
      </w:pPr>
      <w:bookmarkStart w:id="12" w:name="_Toc479326718"/>
      <w:bookmarkStart w:id="13" w:name="_Toc1034"/>
      <w:r>
        <w:rPr>
          <w:rFonts w:hint="eastAsia"/>
          <w:sz w:val="28"/>
          <w:szCs w:val="28"/>
        </w:rPr>
        <w:t>2.评价</w:t>
      </w:r>
      <w:r>
        <w:rPr>
          <w:sz w:val="28"/>
          <w:szCs w:val="28"/>
        </w:rPr>
        <w:t>标准</w:t>
      </w:r>
      <w:bookmarkEnd w:id="12"/>
      <w:bookmarkEnd w:id="13"/>
    </w:p>
    <w:p w14:paraId="432E7238">
      <w:pPr>
        <w:pStyle w:val="3"/>
        <w:rPr>
          <w:sz w:val="24"/>
          <w:szCs w:val="24"/>
        </w:rPr>
      </w:pPr>
      <w:bookmarkStart w:id="14" w:name="_Toc479326719"/>
      <w:bookmarkStart w:id="15" w:name="_Toc22116"/>
      <w:r>
        <w:rPr>
          <w:rFonts w:hint="eastAsia"/>
          <w:sz w:val="24"/>
          <w:szCs w:val="24"/>
        </w:rPr>
        <w:t>2.1评价</w:t>
      </w:r>
      <w:r>
        <w:rPr>
          <w:sz w:val="24"/>
          <w:szCs w:val="24"/>
        </w:rPr>
        <w:t>依据</w:t>
      </w:r>
      <w:bookmarkEnd w:id="14"/>
      <w:bookmarkEnd w:id="15"/>
    </w:p>
    <w:p w14:paraId="67E0A5EF">
      <w:pPr>
        <w:pStyle w:val="33"/>
        <w:numPr>
          <w:ilvl w:val="0"/>
          <w:numId w:val="1"/>
        </w:numPr>
        <w:spacing w:line="276" w:lineRule="auto"/>
        <w:ind w:firstLineChars="0"/>
        <w:rPr>
          <w:rFonts w:ascii="微软雅黑" w:hAnsi="微软雅黑"/>
          <w:sz w:val="21"/>
          <w:szCs w:val="21"/>
        </w:rPr>
      </w:pPr>
      <w:bookmarkStart w:id="16" w:name="_Hlk13924517"/>
      <w:bookmarkStart w:id="17"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16"/>
      <w:r>
        <w:rPr>
          <w:rFonts w:ascii="微软雅黑" w:hAnsi="微软雅黑"/>
          <w:sz w:val="21"/>
          <w:szCs w:val="21"/>
        </w:rPr>
        <w:t xml:space="preserve"> </w:t>
      </w:r>
    </w:p>
    <w:p w14:paraId="304AA8A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3B33E40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50C0D66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14:paraId="10EF490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46D05553">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18" w:name="_Toc10312"/>
      <w:r>
        <w:rPr>
          <w:rFonts w:hint="eastAsia"/>
          <w:sz w:val="24"/>
          <w:szCs w:val="24"/>
        </w:rPr>
        <w:t>2.2标准</w:t>
      </w:r>
      <w:r>
        <w:rPr>
          <w:sz w:val="24"/>
          <w:szCs w:val="24"/>
        </w:rPr>
        <w:t>要求</w:t>
      </w:r>
      <w:bookmarkEnd w:id="17"/>
      <w:bookmarkEnd w:id="18"/>
    </w:p>
    <w:p w14:paraId="1EB0440D">
      <w:pPr>
        <w:pStyle w:val="25"/>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环境噪声值大于2类声环境功能区标准限值，且小于或等于3类声环境功能区标准限值，得5分。</w:t>
      </w:r>
    </w:p>
    <w:p w14:paraId="6DA2A7B3">
      <w:pPr>
        <w:ind w:left="420" w:leftChars="200"/>
      </w:pPr>
      <w:r>
        <w:rPr>
          <w:rFonts w:hint="eastAsia"/>
        </w:rPr>
        <w:t>2.</w:t>
      </w:r>
      <w:r>
        <w:t xml:space="preserve"> </w:t>
      </w:r>
      <w:r>
        <w:rPr>
          <w:rFonts w:hint="eastAsia"/>
        </w:rPr>
        <w:t>环境噪声值小于或等于2类声环境功能区标准限值，得10分。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14:paraId="5BC83051">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14:paraId="3E06DD27">
            <w:pPr>
              <w:jc w:val="center"/>
              <w:rPr>
                <w:szCs w:val="24"/>
              </w:rPr>
            </w:pPr>
            <w:r>
              <w:rPr>
                <w:rFonts w:hint="eastAsia"/>
                <w:szCs w:val="24"/>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14:paraId="285EE6C7">
            <w:pPr>
              <w:jc w:val="center"/>
              <w:rPr>
                <w:szCs w:val="24"/>
              </w:rPr>
            </w:pPr>
            <w:r>
              <w:rPr>
                <w:rFonts w:hint="eastAsia"/>
                <w:szCs w:val="24"/>
              </w:rPr>
              <w:t>适用范围</w:t>
            </w:r>
          </w:p>
        </w:tc>
      </w:tr>
      <w:tr w14:paraId="793281BC">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14:paraId="29F26CF7">
            <w:pPr>
              <w:jc w:val="center"/>
              <w:rPr>
                <w:szCs w:val="24"/>
              </w:rPr>
            </w:pPr>
          </w:p>
        </w:tc>
        <w:tc>
          <w:tcPr>
            <w:tcW w:w="496" w:type="pct"/>
            <w:tcBorders>
              <w:top w:val="nil"/>
              <w:left w:val="nil"/>
              <w:bottom w:val="single" w:color="auto" w:sz="4" w:space="0"/>
              <w:right w:val="single" w:color="auto" w:sz="4" w:space="0"/>
            </w:tcBorders>
            <w:shd w:val="clear" w:color="auto" w:fill="D9D9D9"/>
            <w:noWrap/>
            <w:vAlign w:val="center"/>
          </w:tcPr>
          <w:p w14:paraId="544B1BE4">
            <w:pPr>
              <w:jc w:val="center"/>
              <w:rPr>
                <w:szCs w:val="24"/>
              </w:rPr>
            </w:pPr>
            <w:r>
              <w:rPr>
                <w:rFonts w:hint="eastAsia"/>
                <w:szCs w:val="24"/>
              </w:rPr>
              <w:t>昼间</w:t>
            </w:r>
          </w:p>
        </w:tc>
        <w:tc>
          <w:tcPr>
            <w:tcW w:w="496" w:type="pct"/>
            <w:tcBorders>
              <w:top w:val="nil"/>
              <w:left w:val="nil"/>
              <w:bottom w:val="single" w:color="auto" w:sz="4" w:space="0"/>
              <w:right w:val="single" w:color="auto" w:sz="4" w:space="0"/>
            </w:tcBorders>
            <w:shd w:val="clear" w:color="auto" w:fill="D9D9D9"/>
            <w:noWrap/>
            <w:vAlign w:val="center"/>
          </w:tcPr>
          <w:p w14:paraId="6079E3B3">
            <w:pPr>
              <w:jc w:val="center"/>
              <w:rPr>
                <w:szCs w:val="24"/>
              </w:rPr>
            </w:pPr>
            <w:r>
              <w:rPr>
                <w:rFonts w:hint="eastAsia"/>
                <w:szCs w:val="24"/>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14:paraId="3F213D1E">
            <w:pPr>
              <w:jc w:val="center"/>
              <w:rPr>
                <w:szCs w:val="24"/>
              </w:rPr>
            </w:pPr>
          </w:p>
        </w:tc>
      </w:tr>
      <w:tr w14:paraId="5A737D75">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1A80156">
            <w:pPr>
              <w:jc w:val="center"/>
              <w:rPr>
                <w:szCs w:val="24"/>
              </w:rPr>
            </w:pPr>
            <w:r>
              <w:rPr>
                <w:szCs w:val="24"/>
              </w:rPr>
              <w:t>0类</w:t>
            </w:r>
          </w:p>
        </w:tc>
        <w:tc>
          <w:tcPr>
            <w:tcW w:w="496" w:type="pct"/>
            <w:tcBorders>
              <w:top w:val="nil"/>
              <w:left w:val="nil"/>
              <w:bottom w:val="single" w:color="auto" w:sz="4" w:space="0"/>
              <w:right w:val="single" w:color="auto" w:sz="4" w:space="0"/>
            </w:tcBorders>
            <w:shd w:val="clear" w:color="auto" w:fill="auto"/>
            <w:noWrap/>
            <w:vAlign w:val="center"/>
          </w:tcPr>
          <w:p w14:paraId="4547F36B">
            <w:pPr>
              <w:jc w:val="center"/>
              <w:rPr>
                <w:szCs w:val="24"/>
              </w:rPr>
            </w:pPr>
            <w:r>
              <w:rPr>
                <w:szCs w:val="24"/>
              </w:rPr>
              <w:t>50</w:t>
            </w:r>
          </w:p>
        </w:tc>
        <w:tc>
          <w:tcPr>
            <w:tcW w:w="496" w:type="pct"/>
            <w:tcBorders>
              <w:top w:val="nil"/>
              <w:left w:val="nil"/>
              <w:bottom w:val="single" w:color="auto" w:sz="4" w:space="0"/>
              <w:right w:val="single" w:color="auto" w:sz="4" w:space="0"/>
            </w:tcBorders>
            <w:shd w:val="clear" w:color="auto" w:fill="auto"/>
            <w:noWrap/>
            <w:vAlign w:val="center"/>
          </w:tcPr>
          <w:p w14:paraId="74522C08">
            <w:pPr>
              <w:jc w:val="center"/>
              <w:rPr>
                <w:szCs w:val="24"/>
              </w:rPr>
            </w:pPr>
            <w:r>
              <w:rPr>
                <w:szCs w:val="24"/>
              </w:rPr>
              <w:t>40</w:t>
            </w:r>
          </w:p>
        </w:tc>
        <w:tc>
          <w:tcPr>
            <w:tcW w:w="3108" w:type="pct"/>
            <w:tcBorders>
              <w:top w:val="nil"/>
              <w:left w:val="nil"/>
              <w:bottom w:val="single" w:color="auto" w:sz="4" w:space="0"/>
              <w:right w:val="single" w:color="auto" w:sz="12" w:space="0"/>
            </w:tcBorders>
            <w:shd w:val="clear" w:color="auto" w:fill="auto"/>
            <w:vAlign w:val="center"/>
          </w:tcPr>
          <w:p w14:paraId="0F7018C9">
            <w:pPr>
              <w:rPr>
                <w:szCs w:val="24"/>
              </w:rPr>
            </w:pPr>
            <w:r>
              <w:rPr>
                <w:rFonts w:hint="eastAsia"/>
                <w:szCs w:val="24"/>
              </w:rPr>
              <w:t>指康复疗养区等特别需要安静的区域</w:t>
            </w:r>
          </w:p>
        </w:tc>
      </w:tr>
      <w:tr w14:paraId="1FD8F6D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1BA0D250">
            <w:pPr>
              <w:jc w:val="center"/>
              <w:rPr>
                <w:szCs w:val="24"/>
              </w:rPr>
            </w:pPr>
            <w:r>
              <w:rPr>
                <w:szCs w:val="24"/>
              </w:rPr>
              <w:t>1类</w:t>
            </w:r>
          </w:p>
        </w:tc>
        <w:tc>
          <w:tcPr>
            <w:tcW w:w="496" w:type="pct"/>
            <w:tcBorders>
              <w:top w:val="nil"/>
              <w:left w:val="nil"/>
              <w:bottom w:val="single" w:color="auto" w:sz="4" w:space="0"/>
              <w:right w:val="single" w:color="auto" w:sz="4" w:space="0"/>
            </w:tcBorders>
            <w:shd w:val="clear" w:color="auto" w:fill="auto"/>
            <w:noWrap/>
            <w:vAlign w:val="center"/>
          </w:tcPr>
          <w:p w14:paraId="03B1149E">
            <w:pPr>
              <w:jc w:val="center"/>
              <w:rPr>
                <w:szCs w:val="24"/>
              </w:rPr>
            </w:pPr>
            <w:r>
              <w:rPr>
                <w:szCs w:val="24"/>
              </w:rPr>
              <w:t>55</w:t>
            </w:r>
          </w:p>
        </w:tc>
        <w:tc>
          <w:tcPr>
            <w:tcW w:w="496" w:type="pct"/>
            <w:tcBorders>
              <w:top w:val="nil"/>
              <w:left w:val="nil"/>
              <w:bottom w:val="single" w:color="auto" w:sz="4" w:space="0"/>
              <w:right w:val="single" w:color="auto" w:sz="4" w:space="0"/>
            </w:tcBorders>
            <w:shd w:val="clear" w:color="auto" w:fill="auto"/>
            <w:noWrap/>
            <w:vAlign w:val="center"/>
          </w:tcPr>
          <w:p w14:paraId="3B70A4CD">
            <w:pPr>
              <w:jc w:val="center"/>
              <w:rPr>
                <w:szCs w:val="24"/>
              </w:rPr>
            </w:pPr>
            <w:r>
              <w:rPr>
                <w:szCs w:val="24"/>
              </w:rPr>
              <w:t>45</w:t>
            </w:r>
          </w:p>
        </w:tc>
        <w:tc>
          <w:tcPr>
            <w:tcW w:w="3108" w:type="pct"/>
            <w:tcBorders>
              <w:top w:val="nil"/>
              <w:left w:val="nil"/>
              <w:bottom w:val="single" w:color="auto" w:sz="4" w:space="0"/>
              <w:right w:val="single" w:color="auto" w:sz="12" w:space="0"/>
            </w:tcBorders>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618323C5">
            <w:pPr>
              <w:jc w:val="center"/>
              <w:rPr>
                <w:szCs w:val="24"/>
              </w:rPr>
            </w:pPr>
            <w:r>
              <w:rPr>
                <w:szCs w:val="24"/>
              </w:rPr>
              <w:t>2类</w:t>
            </w:r>
          </w:p>
        </w:tc>
        <w:tc>
          <w:tcPr>
            <w:tcW w:w="496" w:type="pct"/>
            <w:tcBorders>
              <w:top w:val="nil"/>
              <w:left w:val="nil"/>
              <w:bottom w:val="single" w:color="auto" w:sz="4" w:space="0"/>
              <w:right w:val="single" w:color="auto" w:sz="4" w:space="0"/>
            </w:tcBorders>
            <w:shd w:val="clear" w:color="auto" w:fill="auto"/>
            <w:noWrap/>
            <w:vAlign w:val="center"/>
          </w:tcPr>
          <w:p w14:paraId="7F003233">
            <w:pPr>
              <w:jc w:val="center"/>
              <w:rPr>
                <w:szCs w:val="24"/>
              </w:rPr>
            </w:pPr>
            <w:r>
              <w:rPr>
                <w:szCs w:val="24"/>
              </w:rPr>
              <w:t>60</w:t>
            </w:r>
          </w:p>
        </w:tc>
        <w:tc>
          <w:tcPr>
            <w:tcW w:w="496" w:type="pct"/>
            <w:tcBorders>
              <w:top w:val="nil"/>
              <w:left w:val="nil"/>
              <w:bottom w:val="single" w:color="auto" w:sz="4" w:space="0"/>
              <w:right w:val="single" w:color="auto" w:sz="4" w:space="0"/>
            </w:tcBorders>
            <w:shd w:val="clear" w:color="auto" w:fill="auto"/>
            <w:noWrap/>
            <w:vAlign w:val="center"/>
          </w:tcPr>
          <w:p w14:paraId="4592D579">
            <w:pPr>
              <w:jc w:val="center"/>
              <w:rPr>
                <w:szCs w:val="24"/>
              </w:rPr>
            </w:pPr>
            <w:r>
              <w:rPr>
                <w:szCs w:val="24"/>
              </w:rPr>
              <w:t>50</w:t>
            </w:r>
          </w:p>
        </w:tc>
        <w:tc>
          <w:tcPr>
            <w:tcW w:w="3108" w:type="pct"/>
            <w:tcBorders>
              <w:top w:val="nil"/>
              <w:left w:val="nil"/>
              <w:bottom w:val="single" w:color="auto" w:sz="4" w:space="0"/>
              <w:right w:val="single" w:color="auto" w:sz="12" w:space="0"/>
            </w:tcBorders>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2C8F965">
            <w:pPr>
              <w:jc w:val="center"/>
              <w:rPr>
                <w:szCs w:val="24"/>
              </w:rPr>
            </w:pPr>
            <w:r>
              <w:rPr>
                <w:szCs w:val="24"/>
              </w:rPr>
              <w:t>3类</w:t>
            </w:r>
          </w:p>
        </w:tc>
        <w:tc>
          <w:tcPr>
            <w:tcW w:w="496" w:type="pct"/>
            <w:tcBorders>
              <w:top w:val="nil"/>
              <w:left w:val="nil"/>
              <w:bottom w:val="single" w:color="auto" w:sz="4" w:space="0"/>
              <w:right w:val="single" w:color="auto" w:sz="4" w:space="0"/>
            </w:tcBorders>
            <w:shd w:val="clear" w:color="auto" w:fill="auto"/>
            <w:noWrap/>
            <w:vAlign w:val="center"/>
          </w:tcPr>
          <w:p w14:paraId="131459C9">
            <w:pPr>
              <w:jc w:val="center"/>
              <w:rPr>
                <w:szCs w:val="24"/>
              </w:rPr>
            </w:pPr>
            <w:r>
              <w:rPr>
                <w:szCs w:val="24"/>
              </w:rPr>
              <w:t>65</w:t>
            </w:r>
          </w:p>
        </w:tc>
        <w:tc>
          <w:tcPr>
            <w:tcW w:w="496" w:type="pct"/>
            <w:tcBorders>
              <w:top w:val="nil"/>
              <w:left w:val="nil"/>
              <w:bottom w:val="single" w:color="auto" w:sz="4" w:space="0"/>
              <w:right w:val="single" w:color="auto" w:sz="4" w:space="0"/>
            </w:tcBorders>
            <w:shd w:val="clear" w:color="auto" w:fill="auto"/>
            <w:noWrap/>
            <w:vAlign w:val="center"/>
          </w:tcPr>
          <w:p w14:paraId="0EC52015">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14:paraId="620C3501">
            <w:pPr>
              <w:jc w:val="center"/>
              <w:rPr>
                <w:szCs w:val="24"/>
              </w:rPr>
            </w:pPr>
            <w:r>
              <w:rPr>
                <w:szCs w:val="24"/>
              </w:rPr>
              <w:t>4类</w:t>
            </w:r>
          </w:p>
        </w:tc>
        <w:tc>
          <w:tcPr>
            <w:tcW w:w="502" w:type="pct"/>
            <w:tcBorders>
              <w:top w:val="nil"/>
              <w:left w:val="nil"/>
              <w:bottom w:val="single" w:color="auto" w:sz="4" w:space="0"/>
              <w:right w:val="single" w:color="auto" w:sz="4" w:space="0"/>
            </w:tcBorders>
            <w:shd w:val="clear" w:color="auto" w:fill="auto"/>
            <w:noWrap/>
            <w:vAlign w:val="center"/>
          </w:tcPr>
          <w:p w14:paraId="095A5CDB">
            <w:pPr>
              <w:jc w:val="center"/>
              <w:rPr>
                <w:szCs w:val="24"/>
              </w:rPr>
            </w:pPr>
            <w:r>
              <w:rPr>
                <w:szCs w:val="24"/>
              </w:rPr>
              <w:t>4a类</w:t>
            </w:r>
          </w:p>
        </w:tc>
        <w:tc>
          <w:tcPr>
            <w:tcW w:w="496" w:type="pct"/>
            <w:tcBorders>
              <w:top w:val="nil"/>
              <w:left w:val="nil"/>
              <w:bottom w:val="single" w:color="auto" w:sz="4" w:space="0"/>
              <w:right w:val="single" w:color="auto" w:sz="4" w:space="0"/>
            </w:tcBorders>
            <w:shd w:val="clear" w:color="auto" w:fill="auto"/>
            <w:noWrap/>
            <w:vAlign w:val="center"/>
          </w:tcPr>
          <w:p w14:paraId="6AA8E9D7">
            <w:pPr>
              <w:jc w:val="center"/>
              <w:rPr>
                <w:szCs w:val="24"/>
              </w:rPr>
            </w:pPr>
            <w:r>
              <w:rPr>
                <w:szCs w:val="24"/>
              </w:rPr>
              <w:t>70</w:t>
            </w:r>
          </w:p>
        </w:tc>
        <w:tc>
          <w:tcPr>
            <w:tcW w:w="496" w:type="pct"/>
            <w:tcBorders>
              <w:top w:val="nil"/>
              <w:left w:val="nil"/>
              <w:bottom w:val="single" w:color="auto" w:sz="4" w:space="0"/>
              <w:right w:val="single" w:color="auto" w:sz="4" w:space="0"/>
            </w:tcBorders>
            <w:shd w:val="clear" w:color="auto" w:fill="auto"/>
            <w:noWrap/>
            <w:vAlign w:val="center"/>
          </w:tcPr>
          <w:p w14:paraId="6D1FC45B">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14:paraId="2E8DD292">
            <w:pPr>
              <w:jc w:val="center"/>
              <w:rPr>
                <w:szCs w:val="24"/>
              </w:rPr>
            </w:pPr>
          </w:p>
        </w:tc>
        <w:tc>
          <w:tcPr>
            <w:tcW w:w="502" w:type="pct"/>
            <w:tcBorders>
              <w:top w:val="nil"/>
              <w:left w:val="nil"/>
              <w:bottom w:val="single" w:color="auto" w:sz="12" w:space="0"/>
              <w:right w:val="single" w:color="auto" w:sz="4" w:space="0"/>
            </w:tcBorders>
            <w:shd w:val="clear" w:color="auto" w:fill="auto"/>
            <w:noWrap/>
            <w:vAlign w:val="center"/>
          </w:tcPr>
          <w:p w14:paraId="11D3E915">
            <w:pPr>
              <w:jc w:val="center"/>
              <w:rPr>
                <w:szCs w:val="24"/>
              </w:rPr>
            </w:pPr>
            <w:r>
              <w:rPr>
                <w:szCs w:val="24"/>
              </w:rPr>
              <w:t>4b类</w:t>
            </w:r>
          </w:p>
        </w:tc>
        <w:tc>
          <w:tcPr>
            <w:tcW w:w="496" w:type="pct"/>
            <w:tcBorders>
              <w:top w:val="nil"/>
              <w:left w:val="nil"/>
              <w:bottom w:val="single" w:color="auto" w:sz="12" w:space="0"/>
              <w:right w:val="single" w:color="auto" w:sz="4" w:space="0"/>
            </w:tcBorders>
            <w:shd w:val="clear" w:color="auto" w:fill="auto"/>
            <w:noWrap/>
            <w:vAlign w:val="center"/>
          </w:tcPr>
          <w:p w14:paraId="09A18D65">
            <w:pPr>
              <w:jc w:val="center"/>
              <w:rPr>
                <w:szCs w:val="24"/>
              </w:rPr>
            </w:pPr>
            <w:r>
              <w:rPr>
                <w:szCs w:val="24"/>
              </w:rPr>
              <w:t>70</w:t>
            </w:r>
          </w:p>
        </w:tc>
        <w:tc>
          <w:tcPr>
            <w:tcW w:w="496" w:type="pct"/>
            <w:tcBorders>
              <w:top w:val="nil"/>
              <w:left w:val="nil"/>
              <w:bottom w:val="single" w:color="auto" w:sz="12" w:space="0"/>
              <w:right w:val="single" w:color="auto" w:sz="4" w:space="0"/>
            </w:tcBorders>
            <w:shd w:val="clear" w:color="auto" w:fill="auto"/>
            <w:noWrap/>
            <w:vAlign w:val="center"/>
          </w:tcPr>
          <w:p w14:paraId="15BA091A">
            <w:pPr>
              <w:jc w:val="center"/>
              <w:rPr>
                <w:szCs w:val="24"/>
              </w:rPr>
            </w:pPr>
            <w:r>
              <w:rPr>
                <w:szCs w:val="24"/>
              </w:rPr>
              <w:t>60</w:t>
            </w:r>
          </w:p>
        </w:tc>
        <w:tc>
          <w:tcPr>
            <w:tcW w:w="3108" w:type="pct"/>
            <w:tcBorders>
              <w:top w:val="nil"/>
              <w:left w:val="nil"/>
              <w:bottom w:val="single" w:color="auto" w:sz="12" w:space="0"/>
              <w:right w:val="single" w:color="auto" w:sz="12" w:space="0"/>
            </w:tcBorders>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19" w:name="声功能区类别表格"/>
      <w:bookmarkEnd w:id="19"/>
      <w:bookmarkStart w:id="20" w:name="_Toc479326721"/>
      <w:bookmarkStart w:id="21" w:name="_Toc12848"/>
      <w:r>
        <w:rPr>
          <w:rFonts w:hint="eastAsia"/>
          <w:sz w:val="28"/>
          <w:szCs w:val="28"/>
        </w:rPr>
        <w:t>3.模拟</w:t>
      </w:r>
      <w:r>
        <w:rPr>
          <w:sz w:val="28"/>
          <w:szCs w:val="28"/>
        </w:rPr>
        <w:t>方法</w:t>
      </w:r>
      <w:bookmarkEnd w:id="20"/>
      <w:bookmarkEnd w:id="21"/>
    </w:p>
    <w:p w14:paraId="456BFA29">
      <w:pPr>
        <w:pStyle w:val="3"/>
        <w:rPr>
          <w:sz w:val="24"/>
          <w:szCs w:val="24"/>
        </w:rPr>
      </w:pPr>
      <w:bookmarkStart w:id="22" w:name="_Toc479326722"/>
      <w:bookmarkStart w:id="23" w:name="_Toc18027"/>
      <w:r>
        <w:rPr>
          <w:rFonts w:hint="eastAsia"/>
          <w:sz w:val="24"/>
          <w:szCs w:val="24"/>
        </w:rPr>
        <w:t>3.1模拟软件</w:t>
      </w:r>
      <w:bookmarkEnd w:id="22"/>
      <w:bookmarkEnd w:id="23"/>
    </w:p>
    <w:p w14:paraId="5A68E0D8">
      <w:pPr>
        <w:pStyle w:val="33"/>
        <w:spacing w:line="276" w:lineRule="auto"/>
        <w:ind w:firstLine="420"/>
        <w:rPr>
          <w:rFonts w:ascii="微软雅黑" w:hAnsi="微软雅黑" w:cs="Times New Roman"/>
          <w:sz w:val="21"/>
          <w:szCs w:val="21"/>
        </w:rPr>
      </w:pPr>
      <w:bookmarkStart w:id="24"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25" w:name="_Toc8659"/>
      <w:r>
        <w:rPr>
          <w:rFonts w:hint="eastAsia"/>
          <w:sz w:val="24"/>
          <w:szCs w:val="24"/>
        </w:rPr>
        <w:t>3.2分析</w:t>
      </w:r>
      <w:r>
        <w:rPr>
          <w:sz w:val="24"/>
          <w:szCs w:val="24"/>
        </w:rPr>
        <w:t>模</w:t>
      </w:r>
      <w:r>
        <w:rPr>
          <w:rFonts w:hint="eastAsia"/>
          <w:sz w:val="24"/>
          <w:szCs w:val="24"/>
        </w:rPr>
        <w:t>型</w:t>
      </w:r>
      <w:bookmarkEnd w:id="24"/>
      <w:bookmarkEnd w:id="25"/>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26" w:name="建设项目室外声环境分析模型平面图"/>
      <w:bookmarkEnd w:id="26"/>
      <w:r>
        <w:drawing>
          <wp:inline distT="0" distB="0" distL="0" distR="0">
            <wp:extent cx="5667375" cy="29146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a:stretch>
                      <a:fillRect/>
                    </a:stretch>
                  </pic:blipFill>
                  <pic:spPr>
                    <a:xfrm>
                      <a:off x="0" y="0"/>
                      <a:ext cx="5667375" cy="2914650"/>
                    </a:xfrm>
                    <a:prstGeom prst="rect">
                      <a:avLst/>
                    </a:prstGeom>
                  </pic:spPr>
                </pic:pic>
              </a:graphicData>
            </a:graphic>
          </wp:inline>
        </w:drawing>
      </w:r>
    </w:p>
    <w:p w14:paraId="49C18BD0">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14:paraId="211D8B4C">
      <w:pPr>
        <w:pStyle w:val="3"/>
        <w:rPr>
          <w:rFonts w:ascii="宋体"/>
          <w:sz w:val="24"/>
          <w:szCs w:val="24"/>
        </w:rPr>
      </w:pPr>
      <w:bookmarkStart w:id="27" w:name="_Toc479326725"/>
      <w:bookmarkStart w:id="28" w:name="_Toc32132"/>
      <w:r>
        <w:rPr>
          <w:rFonts w:hint="eastAsia"/>
          <w:sz w:val="24"/>
          <w:szCs w:val="24"/>
        </w:rPr>
        <w:t>3.</w:t>
      </w:r>
      <w:r>
        <w:rPr>
          <w:sz w:val="24"/>
          <w:szCs w:val="24"/>
        </w:rPr>
        <w:t>3</w:t>
      </w:r>
      <w:r>
        <w:rPr>
          <w:rFonts w:hint="eastAsia"/>
          <w:sz w:val="24"/>
          <w:szCs w:val="24"/>
        </w:rPr>
        <w:t>计算条件</w:t>
      </w:r>
      <w:bookmarkEnd w:id="27"/>
      <w:bookmarkEnd w:id="28"/>
    </w:p>
    <w:p w14:paraId="0575A932">
      <w:pPr>
        <w:rPr>
          <w:bCs/>
        </w:rPr>
      </w:pPr>
      <w:bookmarkStart w:id="29" w:name="计算条件"/>
      <w:r>
        <w:rPr>
          <w:rFonts w:hint="eastAsia"/>
          <w:bCs/>
        </w:rPr>
        <w:t>■ 网格设置</w:t>
      </w:r>
    </w:p>
    <w:p w14:paraId="44CCFADA">
      <w:pPr>
        <w:rPr>
          <w:bCs/>
        </w:rPr>
      </w:pPr>
      <w:r>
        <w:rPr>
          <w:bCs/>
          <w:color w:val="000000"/>
        </w:rPr>
        <w:t xml:space="preserve">  平面网格间距：3×3 米</w:t>
      </w:r>
    </w:p>
    <w:p w14:paraId="7483C5C8">
      <w:pPr>
        <w:rPr>
          <w:bCs/>
        </w:rPr>
      </w:pPr>
      <w:r>
        <w:rPr>
          <w:bCs/>
          <w:color w:val="000000"/>
        </w:rPr>
        <w:t xml:space="preserve">  平面网格离地高度：1.5 米</w:t>
      </w:r>
    </w:p>
    <w:p w14:paraId="6A8DF7C2">
      <w:pPr>
        <w:rPr>
          <w:bCs/>
        </w:rPr>
      </w:pPr>
      <w:r>
        <w:rPr>
          <w:bCs/>
          <w:color w:val="000000"/>
        </w:rPr>
        <w:t xml:space="preserve">  立面网格间距：3×3 米</w:t>
      </w:r>
    </w:p>
    <w:p w14:paraId="34E78AF8">
      <w:pPr>
        <w:rPr>
          <w:bCs/>
        </w:rPr>
      </w:pPr>
    </w:p>
    <w:p w14:paraId="1229C156">
      <w:pPr>
        <w:rPr>
          <w:bCs/>
        </w:rPr>
      </w:pPr>
      <w:r>
        <w:rPr>
          <w:bCs/>
          <w:color w:val="000000"/>
        </w:rPr>
        <w:t>■ 地面效应</w:t>
      </w:r>
    </w:p>
    <w:p w14:paraId="2DA52B2A">
      <w:pPr>
        <w:rPr>
          <w:bCs/>
        </w:rPr>
      </w:pPr>
      <w:r>
        <w:rPr>
          <w:bCs/>
          <w:color w:val="000000"/>
        </w:rPr>
        <w:t xml:space="preserve">  地面高度：0 米</w:t>
      </w:r>
    </w:p>
    <w:p w14:paraId="61A274D7">
      <w:pPr>
        <w:rPr>
          <w:bCs/>
        </w:rPr>
      </w:pPr>
      <w:r>
        <w:rPr>
          <w:bCs/>
          <w:color w:val="000000"/>
        </w:rPr>
        <w:t xml:space="preserve">  计算考虑地面效应</w:t>
      </w:r>
    </w:p>
    <w:p w14:paraId="1106A008">
      <w:pPr>
        <w:rPr>
          <w:bCs/>
        </w:rPr>
      </w:pPr>
      <w:r>
        <w:rPr>
          <w:bCs/>
          <w:color w:val="000000"/>
        </w:rPr>
        <w:t xml:space="preserve">  地面效应计算方法：国标算法  地面因子：1</w:t>
      </w:r>
    </w:p>
    <w:p w14:paraId="2CB1F763">
      <w:pPr>
        <w:rPr>
          <w:bCs/>
        </w:rPr>
      </w:pPr>
    </w:p>
    <w:p w14:paraId="74C5E213">
      <w:pPr>
        <w:rPr>
          <w:bCs/>
        </w:rPr>
      </w:pPr>
      <w:r>
        <w:rPr>
          <w:bCs/>
          <w:color w:val="000000"/>
        </w:rPr>
        <w:t>■ 噪声反射</w:t>
      </w:r>
    </w:p>
    <w:p w14:paraId="20CE415B">
      <w:pPr>
        <w:rPr>
          <w:bCs/>
        </w:rPr>
      </w:pPr>
      <w:r>
        <w:rPr>
          <w:bCs/>
          <w:color w:val="000000"/>
        </w:rPr>
        <w:t xml:space="preserve">  障碍物考虑的最大反射次数：1</w:t>
      </w:r>
    </w:p>
    <w:p w14:paraId="25E3E4BD">
      <w:pPr>
        <w:rPr>
          <w:bCs/>
        </w:rPr>
      </w:pPr>
    </w:p>
    <w:p w14:paraId="45F98632">
      <w:pPr>
        <w:rPr>
          <w:bCs/>
        </w:rPr>
      </w:pPr>
      <w:r>
        <w:rPr>
          <w:bCs/>
          <w:color w:val="000000"/>
        </w:rPr>
        <w:t>■ 空气吸收</w:t>
      </w:r>
    </w:p>
    <w:p w14:paraId="26F03B84">
      <w:pPr>
        <w:rPr>
          <w:bCs/>
        </w:rPr>
      </w:pPr>
      <w:r>
        <w:rPr>
          <w:bCs/>
          <w:color w:val="000000"/>
        </w:rPr>
        <w:t xml:space="preserve">  气压：101325Pa  气温：16℃  湿度：50%</w:t>
      </w:r>
    </w:p>
    <w:p w14:paraId="34AEBD09">
      <w:pPr>
        <w:rPr>
          <w:bCs/>
        </w:rPr>
      </w:pPr>
    </w:p>
    <w:p w14:paraId="4D12F7A8">
      <w:pPr>
        <w:rPr>
          <w:bCs/>
        </w:rPr>
      </w:pPr>
      <w:r>
        <w:rPr>
          <w:bCs/>
          <w:color w:val="000000"/>
        </w:rPr>
        <w:t>■ 达标统计</w:t>
      </w:r>
    </w:p>
    <w:p w14:paraId="77514D4E">
      <w:pPr>
        <w:rPr>
          <w:bCs/>
        </w:rPr>
      </w:pPr>
      <w:r>
        <w:rPr>
          <w:bCs/>
          <w:color w:val="000000"/>
        </w:rPr>
        <w:t xml:space="preserve">  建筑物噪声最大值统计方式</w:t>
      </w:r>
    </w:p>
    <w:p w14:paraId="26ACDC16">
      <w:pPr>
        <w:rPr>
          <w:bCs/>
        </w:rPr>
      </w:pPr>
      <w:r>
        <w:rPr>
          <w:bCs/>
          <w:color w:val="000000"/>
        </w:rPr>
        <w:t xml:space="preserve">    取距离建筑物底标高1.5米沿线点</w:t>
      </w:r>
    </w:p>
    <w:p w14:paraId="45462499">
      <w:pPr>
        <w:rPr>
          <w:bCs/>
        </w:rPr>
      </w:pPr>
      <w:r>
        <w:rPr>
          <w:bCs/>
          <w:color w:val="000000"/>
        </w:rPr>
        <w:t xml:space="preserve">  场地环境噪声达标统计方式</w:t>
      </w:r>
    </w:p>
    <w:p w14:paraId="738E9402">
      <w:pPr>
        <w:rPr>
          <w:bCs/>
        </w:rPr>
      </w:pPr>
      <w:r>
        <w:rPr>
          <w:bCs/>
          <w:color w:val="000000"/>
        </w:rPr>
        <w:t xml:space="preserve">    场地内命名参评建筑物全部达标</w:t>
      </w:r>
    </w:p>
    <w:bookmarkEnd w:id="29"/>
    <w:p w14:paraId="0DE89AB0">
      <w:pPr>
        <w:pStyle w:val="3"/>
        <w:rPr>
          <w:sz w:val="24"/>
          <w:szCs w:val="24"/>
        </w:rPr>
      </w:pPr>
      <w:bookmarkStart w:id="30" w:name="_Toc479326726"/>
      <w:bookmarkStart w:id="31" w:name="_Toc15910"/>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2" w:name="声源表"/>
      <w:bookmarkEnd w:id="32"/>
      <w:r>
        <w:rPr>
          <w:sz w:val="18"/>
          <w:szCs w:val="18"/>
        </w:rPr>
        <w:t>表3.4-1 公路噪声源</w:t>
      </w:r>
    </w:p>
    <w:tbl>
      <w:tblPr>
        <w:tblStyle w:val="1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1E0B454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1AC7F752">
            <w:pPr>
              <w:jc w:val="center"/>
              <w:rPr>
                <w:sz w:val="21"/>
                <w:szCs w:val="21"/>
              </w:rPr>
            </w:pPr>
            <w:r>
              <w:rPr>
                <w:sz w:val="21"/>
                <w:szCs w:val="21"/>
              </w:rPr>
              <w:t>路段名称</w:t>
            </w:r>
          </w:p>
        </w:tc>
        <w:tc>
          <w:tcPr>
            <w:shd w:val="clear" w:color="auto" w:fill="E6E6E6"/>
            <w:vAlign w:val="center"/>
          </w:tcPr>
          <w:p w14:paraId="379E23E9">
            <w:pPr>
              <w:jc w:val="center"/>
              <w:rPr>
                <w:sz w:val="21"/>
                <w:szCs w:val="21"/>
              </w:rPr>
            </w:pPr>
            <w:r>
              <w:rPr>
                <w:sz w:val="21"/>
                <w:szCs w:val="21"/>
              </w:rPr>
              <w:t>路面</w:t>
            </w:r>
            <w:r>
              <w:rPr>
                <w:sz w:val="21"/>
                <w:szCs w:val="21"/>
              </w:rPr>
              <w:br w:type="textWrapping"/>
            </w:r>
            <w:r>
              <w:rPr>
                <w:sz w:val="21"/>
                <w:szCs w:val="21"/>
              </w:rPr>
              <w:t>材料</w:t>
            </w:r>
          </w:p>
        </w:tc>
        <w:tc>
          <w:tcPr>
            <w:shd w:val="clear" w:color="auto" w:fill="E6E6E6"/>
            <w:vAlign w:val="center"/>
          </w:tcPr>
          <w:p w14:paraId="224B24B2">
            <w:pPr>
              <w:jc w:val="center"/>
              <w:rPr>
                <w:sz w:val="21"/>
                <w:szCs w:val="21"/>
              </w:rPr>
            </w:pPr>
            <w:r>
              <w:rPr>
                <w:sz w:val="21"/>
                <w:szCs w:val="21"/>
              </w:rPr>
              <w:t>车道</w:t>
            </w:r>
            <w:r>
              <w:rPr>
                <w:sz w:val="21"/>
                <w:szCs w:val="21"/>
              </w:rPr>
              <w:br w:type="textWrapping"/>
            </w:r>
            <w:r>
              <w:rPr>
                <w:sz w:val="21"/>
                <w:szCs w:val="21"/>
              </w:rPr>
              <w:t>数量</w:t>
            </w:r>
          </w:p>
        </w:tc>
        <w:tc>
          <w:tcPr>
            <w:shd w:val="clear" w:color="auto" w:fill="E6E6E6"/>
            <w:vAlign w:val="center"/>
          </w:tcPr>
          <w:p w14:paraId="3ACF86A5">
            <w:pPr>
              <w:jc w:val="center"/>
              <w:rPr>
                <w:sz w:val="21"/>
                <w:szCs w:val="21"/>
              </w:rPr>
            </w:pPr>
            <w:r>
              <w:rPr>
                <w:sz w:val="21"/>
                <w:szCs w:val="21"/>
              </w:rPr>
              <w:t>时段</w:t>
            </w:r>
          </w:p>
        </w:tc>
        <w:tc>
          <w:tcPr>
            <w:shd w:val="clear" w:color="auto" w:fill="E6E6E6"/>
            <w:vAlign w:val="center"/>
          </w:tcPr>
          <w:p w14:paraId="16BAECC0">
            <w:pPr>
              <w:jc w:val="center"/>
              <w:rPr>
                <w:sz w:val="21"/>
                <w:szCs w:val="21"/>
              </w:rPr>
            </w:pPr>
            <w:r>
              <w:rPr>
                <w:sz w:val="21"/>
                <w:szCs w:val="21"/>
              </w:rPr>
              <w:t>设计车速</w:t>
            </w:r>
            <w:r>
              <w:rPr>
                <w:sz w:val="21"/>
                <w:szCs w:val="21"/>
              </w:rPr>
              <w:br w:type="textWrapping"/>
            </w:r>
            <w:r>
              <w:rPr>
                <w:sz w:val="21"/>
                <w:szCs w:val="21"/>
              </w:rPr>
              <w:t>km/h</w:t>
            </w:r>
          </w:p>
        </w:tc>
        <w:tc>
          <w:tcPr>
            <w:shd w:val="clear" w:color="auto" w:fill="E6E6E6"/>
            <w:vAlign w:val="center"/>
          </w:tcPr>
          <w:p w14:paraId="6BD6E37B">
            <w:pPr>
              <w:jc w:val="center"/>
              <w:rPr>
                <w:sz w:val="21"/>
                <w:szCs w:val="21"/>
              </w:rPr>
            </w:pPr>
            <w:r>
              <w:rPr>
                <w:sz w:val="21"/>
                <w:szCs w:val="21"/>
              </w:rPr>
              <w:t>小型车</w:t>
            </w:r>
            <w:r>
              <w:rPr>
                <w:sz w:val="21"/>
                <w:szCs w:val="21"/>
              </w:rPr>
              <w:br w:type="textWrapping"/>
            </w:r>
            <w:r>
              <w:rPr>
                <w:sz w:val="21"/>
                <w:szCs w:val="21"/>
              </w:rPr>
              <w:t>辆/h</w:t>
            </w:r>
          </w:p>
        </w:tc>
        <w:tc>
          <w:tcPr>
            <w:shd w:val="clear" w:color="auto" w:fill="E6E6E6"/>
            <w:vAlign w:val="center"/>
          </w:tcPr>
          <w:p w14:paraId="3E44432F">
            <w:pPr>
              <w:jc w:val="center"/>
              <w:rPr>
                <w:sz w:val="21"/>
                <w:szCs w:val="21"/>
              </w:rPr>
            </w:pPr>
            <w:r>
              <w:rPr>
                <w:sz w:val="21"/>
                <w:szCs w:val="21"/>
              </w:rPr>
              <w:t>中型车</w:t>
            </w:r>
            <w:r>
              <w:rPr>
                <w:sz w:val="21"/>
                <w:szCs w:val="21"/>
              </w:rPr>
              <w:br w:type="textWrapping"/>
            </w:r>
            <w:r>
              <w:rPr>
                <w:sz w:val="21"/>
                <w:szCs w:val="21"/>
              </w:rPr>
              <w:t>辆/h</w:t>
            </w:r>
          </w:p>
        </w:tc>
        <w:tc>
          <w:tcPr>
            <w:shd w:val="clear" w:color="auto" w:fill="E6E6E6"/>
            <w:vAlign w:val="center"/>
          </w:tcPr>
          <w:p w14:paraId="4FD452D8">
            <w:pPr>
              <w:jc w:val="center"/>
              <w:rPr>
                <w:sz w:val="21"/>
                <w:szCs w:val="21"/>
              </w:rPr>
            </w:pPr>
            <w:r>
              <w:rPr>
                <w:sz w:val="21"/>
                <w:szCs w:val="21"/>
              </w:rPr>
              <w:t>大型车</w:t>
            </w:r>
            <w:r>
              <w:rPr>
                <w:sz w:val="21"/>
                <w:szCs w:val="21"/>
              </w:rPr>
              <w:br w:type="textWrapping"/>
            </w:r>
            <w:r>
              <w:rPr>
                <w:sz w:val="21"/>
                <w:szCs w:val="21"/>
              </w:rPr>
              <w:t>辆/h</w:t>
            </w:r>
          </w:p>
        </w:tc>
      </w:tr>
      <w:tr w14:paraId="7873FB6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1942EC7B">
            <w:pPr>
              <w:jc w:val="center"/>
              <w:rPr>
                <w:sz w:val="21"/>
                <w:szCs w:val="21"/>
              </w:rPr>
            </w:pPr>
            <w:r>
              <w:rPr>
                <w:sz w:val="21"/>
                <w:szCs w:val="21"/>
              </w:rPr>
              <w:t>公路</w:t>
            </w:r>
          </w:p>
        </w:tc>
        <w:tc>
          <w:tcPr>
            <w:vMerge w:val="restart"/>
            <w:vAlign w:val="center"/>
          </w:tcPr>
          <w:p w14:paraId="0E6E801F">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70D7C210">
            <w:pPr>
              <w:jc w:val="center"/>
              <w:rPr>
                <w:sz w:val="21"/>
                <w:szCs w:val="21"/>
              </w:rPr>
            </w:pPr>
            <w:r>
              <w:rPr>
                <w:sz w:val="21"/>
                <w:szCs w:val="21"/>
              </w:rPr>
              <w:t>2</w:t>
            </w:r>
          </w:p>
        </w:tc>
        <w:tc>
          <w:tcPr>
            <w:vAlign w:val="center"/>
          </w:tcPr>
          <w:p w14:paraId="41206ED3">
            <w:pPr>
              <w:jc w:val="center"/>
              <w:rPr>
                <w:sz w:val="21"/>
                <w:szCs w:val="21"/>
              </w:rPr>
            </w:pPr>
            <w:r>
              <w:rPr>
                <w:sz w:val="21"/>
                <w:szCs w:val="21"/>
              </w:rPr>
              <w:t>昼间</w:t>
            </w:r>
          </w:p>
        </w:tc>
        <w:tc>
          <w:tcPr>
            <w:vAlign w:val="center"/>
          </w:tcPr>
          <w:p w14:paraId="07702F2F">
            <w:pPr>
              <w:jc w:val="center"/>
              <w:rPr>
                <w:sz w:val="21"/>
                <w:szCs w:val="21"/>
              </w:rPr>
            </w:pPr>
            <w:r>
              <w:rPr>
                <w:sz w:val="21"/>
                <w:szCs w:val="21"/>
              </w:rPr>
              <w:t>40</w:t>
            </w:r>
          </w:p>
        </w:tc>
        <w:tc>
          <w:tcPr>
            <w:vAlign w:val="center"/>
          </w:tcPr>
          <w:p w14:paraId="49166244">
            <w:pPr>
              <w:jc w:val="center"/>
              <w:rPr>
                <w:sz w:val="21"/>
                <w:szCs w:val="21"/>
              </w:rPr>
            </w:pPr>
            <w:r>
              <w:rPr>
                <w:sz w:val="21"/>
                <w:szCs w:val="21"/>
              </w:rPr>
              <w:t>300</w:t>
            </w:r>
          </w:p>
        </w:tc>
        <w:tc>
          <w:tcPr>
            <w:vAlign w:val="center"/>
          </w:tcPr>
          <w:p w14:paraId="68723CB7">
            <w:pPr>
              <w:jc w:val="center"/>
              <w:rPr>
                <w:sz w:val="21"/>
                <w:szCs w:val="21"/>
              </w:rPr>
            </w:pPr>
            <w:r>
              <w:rPr>
                <w:sz w:val="21"/>
                <w:szCs w:val="21"/>
              </w:rPr>
              <w:t>25</w:t>
            </w:r>
          </w:p>
        </w:tc>
        <w:tc>
          <w:tcPr>
            <w:vAlign w:val="center"/>
          </w:tcPr>
          <w:p w14:paraId="264FE8B8">
            <w:pPr>
              <w:jc w:val="center"/>
              <w:rPr>
                <w:sz w:val="21"/>
                <w:szCs w:val="21"/>
              </w:rPr>
            </w:pPr>
            <w:r>
              <w:rPr>
                <w:sz w:val="21"/>
                <w:szCs w:val="21"/>
              </w:rPr>
              <w:t>0</w:t>
            </w:r>
          </w:p>
        </w:tc>
      </w:tr>
      <w:tr w14:paraId="3F1298E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4398639">
            <w:pPr>
              <w:jc w:val="center"/>
              <w:rPr>
                <w:sz w:val="21"/>
                <w:szCs w:val="21"/>
              </w:rPr>
            </w:pPr>
          </w:p>
        </w:tc>
        <w:tc>
          <w:tcPr>
            <w:vMerge w:val="continue"/>
            <w:vAlign w:val="center"/>
          </w:tcPr>
          <w:p w14:paraId="15B7DD61">
            <w:pPr>
              <w:jc w:val="center"/>
              <w:rPr>
                <w:sz w:val="21"/>
                <w:szCs w:val="21"/>
              </w:rPr>
            </w:pPr>
          </w:p>
        </w:tc>
        <w:tc>
          <w:tcPr>
            <w:vMerge w:val="continue"/>
            <w:vAlign w:val="center"/>
          </w:tcPr>
          <w:p w14:paraId="5C7AD5D1">
            <w:pPr>
              <w:jc w:val="center"/>
              <w:rPr>
                <w:sz w:val="21"/>
                <w:szCs w:val="21"/>
              </w:rPr>
            </w:pPr>
          </w:p>
        </w:tc>
        <w:tc>
          <w:tcPr>
            <w:vAlign w:val="center"/>
          </w:tcPr>
          <w:p w14:paraId="51016168">
            <w:pPr>
              <w:jc w:val="center"/>
              <w:rPr>
                <w:sz w:val="21"/>
                <w:szCs w:val="21"/>
              </w:rPr>
            </w:pPr>
            <w:r>
              <w:rPr>
                <w:sz w:val="21"/>
                <w:szCs w:val="21"/>
              </w:rPr>
              <w:t>夜间</w:t>
            </w:r>
          </w:p>
        </w:tc>
        <w:tc>
          <w:tcPr>
            <w:vAlign w:val="center"/>
          </w:tcPr>
          <w:p w14:paraId="0C69C2C6">
            <w:pPr>
              <w:jc w:val="center"/>
              <w:rPr>
                <w:sz w:val="21"/>
                <w:szCs w:val="21"/>
              </w:rPr>
            </w:pPr>
            <w:r>
              <w:rPr>
                <w:sz w:val="21"/>
                <w:szCs w:val="21"/>
              </w:rPr>
              <w:t>40</w:t>
            </w:r>
          </w:p>
        </w:tc>
        <w:tc>
          <w:tcPr>
            <w:vAlign w:val="center"/>
          </w:tcPr>
          <w:p w14:paraId="63F5C301">
            <w:pPr>
              <w:jc w:val="center"/>
              <w:rPr>
                <w:sz w:val="21"/>
                <w:szCs w:val="21"/>
              </w:rPr>
            </w:pPr>
            <w:r>
              <w:rPr>
                <w:sz w:val="21"/>
                <w:szCs w:val="21"/>
              </w:rPr>
              <w:t>60</w:t>
            </w:r>
          </w:p>
        </w:tc>
        <w:tc>
          <w:tcPr>
            <w:vAlign w:val="center"/>
          </w:tcPr>
          <w:p w14:paraId="185FC964">
            <w:pPr>
              <w:jc w:val="center"/>
              <w:rPr>
                <w:sz w:val="21"/>
                <w:szCs w:val="21"/>
              </w:rPr>
            </w:pPr>
            <w:r>
              <w:rPr>
                <w:sz w:val="21"/>
                <w:szCs w:val="21"/>
              </w:rPr>
              <w:t>10</w:t>
            </w:r>
          </w:p>
        </w:tc>
        <w:tc>
          <w:tcPr>
            <w:vAlign w:val="center"/>
          </w:tcPr>
          <w:p w14:paraId="4B6B547E">
            <w:pPr>
              <w:jc w:val="center"/>
              <w:rPr>
                <w:sz w:val="21"/>
                <w:szCs w:val="21"/>
              </w:rPr>
            </w:pPr>
            <w:r>
              <w:rPr>
                <w:sz w:val="21"/>
                <w:szCs w:val="21"/>
              </w:rPr>
              <w:t>0</w:t>
            </w:r>
          </w:p>
        </w:tc>
      </w:tr>
    </w:tbl>
    <w:p w14:paraId="75303A50">
      <w:pPr>
        <w:spacing w:line="276" w:lineRule="auto"/>
        <w:jc w:val="center"/>
      </w:pPr>
    </w:p>
    <w:p w14:paraId="1CC55677">
      <w:pPr>
        <w:spacing w:line="276" w:lineRule="auto"/>
        <w:jc w:val="cente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表3.4-2 点声源</w:t>
      </w:r>
      <w:r>
        <w:rPr>
          <w:sz w:val="18"/>
          <w:szCs w:val="18"/>
        </w:rPr>
        <w:tab/>
      </w:r>
      <w:r>
        <w:rPr>
          <w:sz w:val="18"/>
          <w:szCs w:val="18"/>
        </w:rPr>
        <w:tab/>
      </w:r>
      <w:r>
        <w:rPr>
          <w:sz w:val="18"/>
          <w:szCs w:val="18"/>
        </w:rPr>
        <w:tab/>
      </w:r>
      <w:r>
        <w:rPr>
          <w:sz w:val="18"/>
          <w:szCs w:val="18"/>
        </w:rPr>
        <w:tab/>
      </w:r>
      <w:r>
        <w:rPr>
          <w:sz w:val="18"/>
          <w:szCs w:val="18"/>
        </w:rPr>
        <w:t xml:space="preserve">           单位：dB(A)</w:t>
      </w:r>
    </w:p>
    <w:tbl>
      <w:tblPr>
        <w:tblStyle w:val="1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541"/>
        <w:gridCol w:w="2541"/>
        <w:gridCol w:w="1590"/>
        <w:gridCol w:w="1590"/>
      </w:tblGrid>
      <w:tr w14:paraId="3C0C355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4078FAF1">
            <w:pPr>
              <w:jc w:val="center"/>
              <w:rPr>
                <w:sz w:val="21"/>
                <w:szCs w:val="21"/>
              </w:rPr>
            </w:pPr>
            <w:r>
              <w:rPr>
                <w:sz w:val="21"/>
                <w:szCs w:val="21"/>
              </w:rPr>
              <w:t>声源名称</w:t>
            </w:r>
          </w:p>
        </w:tc>
        <w:tc>
          <w:tcPr>
            <w:shd w:val="clear" w:color="auto" w:fill="E6E6E6"/>
            <w:vAlign w:val="center"/>
          </w:tcPr>
          <w:p w14:paraId="59B36361">
            <w:pPr>
              <w:jc w:val="center"/>
              <w:rPr>
                <w:sz w:val="21"/>
                <w:szCs w:val="21"/>
              </w:rPr>
            </w:pPr>
            <w:r>
              <w:rPr>
                <w:sz w:val="21"/>
                <w:szCs w:val="21"/>
              </w:rPr>
              <w:t>声源类型</w:t>
            </w:r>
          </w:p>
        </w:tc>
        <w:tc>
          <w:tcPr>
            <w:shd w:val="clear" w:color="auto" w:fill="E6E6E6"/>
            <w:vAlign w:val="center"/>
          </w:tcPr>
          <w:p w14:paraId="13CC14BC">
            <w:pPr>
              <w:jc w:val="center"/>
              <w:rPr>
                <w:sz w:val="21"/>
                <w:szCs w:val="21"/>
              </w:rPr>
            </w:pPr>
            <w:r>
              <w:rPr>
                <w:sz w:val="21"/>
                <w:szCs w:val="21"/>
              </w:rPr>
              <w:t>昼间</w:t>
            </w:r>
          </w:p>
        </w:tc>
        <w:tc>
          <w:tcPr>
            <w:shd w:val="clear" w:color="auto" w:fill="E6E6E6"/>
            <w:vAlign w:val="center"/>
          </w:tcPr>
          <w:p w14:paraId="21204FB0">
            <w:pPr>
              <w:jc w:val="center"/>
              <w:rPr>
                <w:sz w:val="21"/>
                <w:szCs w:val="21"/>
              </w:rPr>
            </w:pPr>
            <w:r>
              <w:rPr>
                <w:sz w:val="21"/>
                <w:szCs w:val="21"/>
              </w:rPr>
              <w:t>夜间</w:t>
            </w:r>
          </w:p>
        </w:tc>
      </w:tr>
      <w:tr w14:paraId="51287EB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6AA4DE5F">
            <w:pPr>
              <w:jc w:val="center"/>
              <w:rPr>
                <w:sz w:val="21"/>
                <w:szCs w:val="21"/>
              </w:rPr>
            </w:pPr>
            <w:r>
              <w:rPr>
                <w:sz w:val="21"/>
                <w:szCs w:val="21"/>
              </w:rPr>
              <w:t>点声源1</w:t>
            </w:r>
          </w:p>
        </w:tc>
        <w:tc>
          <w:tcPr>
            <w:vAlign w:val="center"/>
          </w:tcPr>
          <w:p w14:paraId="15E36B04">
            <w:pPr>
              <w:jc w:val="center"/>
              <w:rPr>
                <w:sz w:val="21"/>
                <w:szCs w:val="21"/>
              </w:rPr>
            </w:pPr>
            <w:r>
              <w:rPr>
                <w:sz w:val="21"/>
                <w:szCs w:val="21"/>
              </w:rPr>
              <w:t>测声点的声级</w:t>
            </w:r>
          </w:p>
        </w:tc>
        <w:tc>
          <w:tcPr>
            <w:vAlign w:val="center"/>
          </w:tcPr>
          <w:p w14:paraId="04088EC9">
            <w:pPr>
              <w:jc w:val="center"/>
              <w:rPr>
                <w:sz w:val="21"/>
                <w:szCs w:val="21"/>
              </w:rPr>
            </w:pPr>
            <w:r>
              <w:rPr>
                <w:sz w:val="21"/>
                <w:szCs w:val="21"/>
              </w:rPr>
              <w:t>50</w:t>
            </w:r>
          </w:p>
        </w:tc>
        <w:tc>
          <w:tcPr>
            <w:vAlign w:val="center"/>
          </w:tcPr>
          <w:p w14:paraId="0D40F59F">
            <w:pPr>
              <w:jc w:val="center"/>
              <w:rPr>
                <w:sz w:val="21"/>
                <w:szCs w:val="21"/>
              </w:rPr>
            </w:pPr>
            <w:r>
              <w:rPr>
                <w:sz w:val="21"/>
                <w:szCs w:val="21"/>
              </w:rPr>
              <w:t>30</w:t>
            </w:r>
          </w:p>
        </w:tc>
      </w:tr>
      <w:tr w14:paraId="3C2C1EE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19586E97">
            <w:pPr>
              <w:jc w:val="center"/>
              <w:rPr>
                <w:sz w:val="21"/>
                <w:szCs w:val="21"/>
              </w:rPr>
            </w:pPr>
            <w:r>
              <w:rPr>
                <w:sz w:val="21"/>
                <w:szCs w:val="21"/>
              </w:rPr>
              <w:t>点声源2</w:t>
            </w:r>
          </w:p>
        </w:tc>
        <w:tc>
          <w:tcPr>
            <w:vAlign w:val="center"/>
          </w:tcPr>
          <w:p w14:paraId="28B78571">
            <w:pPr>
              <w:jc w:val="center"/>
              <w:rPr>
                <w:sz w:val="21"/>
                <w:szCs w:val="21"/>
              </w:rPr>
            </w:pPr>
            <w:r>
              <w:rPr>
                <w:sz w:val="21"/>
                <w:szCs w:val="21"/>
              </w:rPr>
              <w:t>测声点的声级</w:t>
            </w:r>
          </w:p>
        </w:tc>
        <w:tc>
          <w:tcPr>
            <w:vAlign w:val="center"/>
          </w:tcPr>
          <w:p w14:paraId="365C74F7">
            <w:pPr>
              <w:jc w:val="center"/>
              <w:rPr>
                <w:sz w:val="21"/>
                <w:szCs w:val="21"/>
              </w:rPr>
            </w:pPr>
            <w:r>
              <w:rPr>
                <w:sz w:val="21"/>
                <w:szCs w:val="21"/>
              </w:rPr>
              <w:t>50</w:t>
            </w:r>
          </w:p>
        </w:tc>
        <w:tc>
          <w:tcPr>
            <w:vAlign w:val="center"/>
          </w:tcPr>
          <w:p w14:paraId="37345BA3">
            <w:pPr>
              <w:jc w:val="center"/>
              <w:rPr>
                <w:sz w:val="21"/>
                <w:szCs w:val="21"/>
              </w:rPr>
            </w:pPr>
            <w:r>
              <w:rPr>
                <w:sz w:val="21"/>
                <w:szCs w:val="21"/>
              </w:rPr>
              <w:t>30</w:t>
            </w:r>
          </w:p>
        </w:tc>
      </w:tr>
      <w:tr w14:paraId="0A69E02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6FD565BE">
            <w:pPr>
              <w:jc w:val="center"/>
              <w:rPr>
                <w:sz w:val="21"/>
                <w:szCs w:val="21"/>
              </w:rPr>
            </w:pPr>
            <w:r>
              <w:rPr>
                <w:sz w:val="21"/>
                <w:szCs w:val="21"/>
              </w:rPr>
              <w:t>点声源3</w:t>
            </w:r>
          </w:p>
        </w:tc>
        <w:tc>
          <w:tcPr>
            <w:vAlign w:val="center"/>
          </w:tcPr>
          <w:p w14:paraId="6531178C">
            <w:pPr>
              <w:jc w:val="center"/>
              <w:rPr>
                <w:sz w:val="21"/>
                <w:szCs w:val="21"/>
              </w:rPr>
            </w:pPr>
            <w:r>
              <w:rPr>
                <w:sz w:val="21"/>
                <w:szCs w:val="21"/>
              </w:rPr>
              <w:t>测声点的声级</w:t>
            </w:r>
          </w:p>
        </w:tc>
        <w:tc>
          <w:tcPr>
            <w:vAlign w:val="center"/>
          </w:tcPr>
          <w:p w14:paraId="54C34D23">
            <w:pPr>
              <w:jc w:val="center"/>
              <w:rPr>
                <w:sz w:val="21"/>
                <w:szCs w:val="21"/>
              </w:rPr>
            </w:pPr>
            <w:r>
              <w:rPr>
                <w:sz w:val="21"/>
                <w:szCs w:val="21"/>
              </w:rPr>
              <w:t>50</w:t>
            </w:r>
          </w:p>
        </w:tc>
        <w:tc>
          <w:tcPr>
            <w:vAlign w:val="center"/>
          </w:tcPr>
          <w:p w14:paraId="23FD7FDC">
            <w:pPr>
              <w:jc w:val="center"/>
              <w:rPr>
                <w:sz w:val="21"/>
                <w:szCs w:val="21"/>
              </w:rPr>
            </w:pPr>
            <w:r>
              <w:rPr>
                <w:sz w:val="21"/>
                <w:szCs w:val="21"/>
              </w:rPr>
              <w:t>30</w:t>
            </w:r>
          </w:p>
        </w:tc>
      </w:tr>
      <w:tr w14:paraId="50BFAF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4B1F3672">
            <w:pPr>
              <w:jc w:val="center"/>
              <w:rPr>
                <w:sz w:val="21"/>
                <w:szCs w:val="21"/>
              </w:rPr>
            </w:pPr>
            <w:r>
              <w:rPr>
                <w:sz w:val="21"/>
                <w:szCs w:val="21"/>
              </w:rPr>
              <w:t>点声源4</w:t>
            </w:r>
          </w:p>
        </w:tc>
        <w:tc>
          <w:tcPr>
            <w:vAlign w:val="center"/>
          </w:tcPr>
          <w:p w14:paraId="6AA4048E">
            <w:pPr>
              <w:jc w:val="center"/>
              <w:rPr>
                <w:sz w:val="21"/>
                <w:szCs w:val="21"/>
              </w:rPr>
            </w:pPr>
            <w:r>
              <w:rPr>
                <w:sz w:val="21"/>
                <w:szCs w:val="21"/>
              </w:rPr>
              <w:t>测声点的声级</w:t>
            </w:r>
          </w:p>
        </w:tc>
        <w:tc>
          <w:tcPr>
            <w:vAlign w:val="center"/>
          </w:tcPr>
          <w:p w14:paraId="7A772B62">
            <w:pPr>
              <w:jc w:val="center"/>
              <w:rPr>
                <w:sz w:val="21"/>
                <w:szCs w:val="21"/>
              </w:rPr>
            </w:pPr>
            <w:r>
              <w:rPr>
                <w:sz w:val="21"/>
                <w:szCs w:val="21"/>
              </w:rPr>
              <w:t>50</w:t>
            </w:r>
          </w:p>
        </w:tc>
        <w:tc>
          <w:tcPr>
            <w:vAlign w:val="center"/>
          </w:tcPr>
          <w:p w14:paraId="1944EEDB">
            <w:pPr>
              <w:jc w:val="center"/>
              <w:rPr>
                <w:sz w:val="21"/>
                <w:szCs w:val="21"/>
              </w:rPr>
            </w:pPr>
            <w:r>
              <w:rPr>
                <w:sz w:val="21"/>
                <w:szCs w:val="21"/>
              </w:rPr>
              <w:t>30</w:t>
            </w:r>
          </w:p>
        </w:tc>
      </w:tr>
      <w:tr w14:paraId="723D86A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6903811B">
            <w:pPr>
              <w:jc w:val="center"/>
              <w:rPr>
                <w:sz w:val="21"/>
                <w:szCs w:val="21"/>
              </w:rPr>
            </w:pPr>
            <w:r>
              <w:rPr>
                <w:sz w:val="21"/>
                <w:szCs w:val="21"/>
              </w:rPr>
              <w:t>点声源5</w:t>
            </w:r>
          </w:p>
        </w:tc>
        <w:tc>
          <w:tcPr>
            <w:vAlign w:val="center"/>
          </w:tcPr>
          <w:p w14:paraId="5F39BD84">
            <w:pPr>
              <w:jc w:val="center"/>
              <w:rPr>
                <w:sz w:val="21"/>
                <w:szCs w:val="21"/>
              </w:rPr>
            </w:pPr>
            <w:r>
              <w:rPr>
                <w:sz w:val="21"/>
                <w:szCs w:val="21"/>
              </w:rPr>
              <w:t>测声点的声级</w:t>
            </w:r>
          </w:p>
        </w:tc>
        <w:tc>
          <w:tcPr>
            <w:vAlign w:val="center"/>
          </w:tcPr>
          <w:p w14:paraId="63B37403">
            <w:pPr>
              <w:jc w:val="center"/>
              <w:rPr>
                <w:sz w:val="21"/>
                <w:szCs w:val="21"/>
              </w:rPr>
            </w:pPr>
            <w:r>
              <w:rPr>
                <w:sz w:val="21"/>
                <w:szCs w:val="21"/>
              </w:rPr>
              <w:t>50</w:t>
            </w:r>
          </w:p>
        </w:tc>
        <w:tc>
          <w:tcPr>
            <w:vAlign w:val="center"/>
          </w:tcPr>
          <w:p w14:paraId="2799C892">
            <w:pPr>
              <w:jc w:val="center"/>
              <w:rPr>
                <w:sz w:val="21"/>
                <w:szCs w:val="21"/>
              </w:rPr>
            </w:pPr>
            <w:r>
              <w:rPr>
                <w:sz w:val="21"/>
                <w:szCs w:val="21"/>
              </w:rPr>
              <w:t>30</w:t>
            </w:r>
          </w:p>
        </w:tc>
      </w:tr>
      <w:tr w14:paraId="51739DC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0346DC0C">
            <w:pPr>
              <w:jc w:val="center"/>
              <w:rPr>
                <w:sz w:val="21"/>
                <w:szCs w:val="21"/>
              </w:rPr>
            </w:pPr>
            <w:r>
              <w:rPr>
                <w:sz w:val="21"/>
                <w:szCs w:val="21"/>
              </w:rPr>
              <w:t>点声源6</w:t>
            </w:r>
          </w:p>
        </w:tc>
        <w:tc>
          <w:tcPr>
            <w:vAlign w:val="center"/>
          </w:tcPr>
          <w:p w14:paraId="5A1D8B2D">
            <w:pPr>
              <w:jc w:val="center"/>
              <w:rPr>
                <w:sz w:val="21"/>
                <w:szCs w:val="21"/>
              </w:rPr>
            </w:pPr>
            <w:r>
              <w:rPr>
                <w:sz w:val="21"/>
                <w:szCs w:val="21"/>
              </w:rPr>
              <w:t>测声点的声级</w:t>
            </w:r>
          </w:p>
        </w:tc>
        <w:tc>
          <w:tcPr>
            <w:vAlign w:val="center"/>
          </w:tcPr>
          <w:p w14:paraId="6E66220B">
            <w:pPr>
              <w:jc w:val="center"/>
              <w:rPr>
                <w:sz w:val="21"/>
                <w:szCs w:val="21"/>
              </w:rPr>
            </w:pPr>
            <w:r>
              <w:rPr>
                <w:sz w:val="21"/>
                <w:szCs w:val="21"/>
              </w:rPr>
              <w:t>50</w:t>
            </w:r>
          </w:p>
        </w:tc>
        <w:tc>
          <w:tcPr>
            <w:vAlign w:val="center"/>
          </w:tcPr>
          <w:p w14:paraId="6214FCB3">
            <w:pPr>
              <w:jc w:val="center"/>
              <w:rPr>
                <w:sz w:val="21"/>
                <w:szCs w:val="21"/>
              </w:rPr>
            </w:pPr>
            <w:r>
              <w:rPr>
                <w:sz w:val="21"/>
                <w:szCs w:val="21"/>
              </w:rPr>
              <w:t>30</w:t>
            </w:r>
          </w:p>
        </w:tc>
      </w:tr>
      <w:tr w14:paraId="44CDC54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04849542">
            <w:pPr>
              <w:jc w:val="center"/>
              <w:rPr>
                <w:sz w:val="21"/>
                <w:szCs w:val="21"/>
              </w:rPr>
            </w:pPr>
            <w:r>
              <w:rPr>
                <w:sz w:val="21"/>
                <w:szCs w:val="21"/>
              </w:rPr>
              <w:t>点声源7</w:t>
            </w:r>
          </w:p>
        </w:tc>
        <w:tc>
          <w:tcPr>
            <w:vAlign w:val="center"/>
          </w:tcPr>
          <w:p w14:paraId="77054ED1">
            <w:pPr>
              <w:jc w:val="center"/>
              <w:rPr>
                <w:sz w:val="21"/>
                <w:szCs w:val="21"/>
              </w:rPr>
            </w:pPr>
            <w:r>
              <w:rPr>
                <w:sz w:val="21"/>
                <w:szCs w:val="21"/>
              </w:rPr>
              <w:t>测声点的声级</w:t>
            </w:r>
          </w:p>
        </w:tc>
        <w:tc>
          <w:tcPr>
            <w:vAlign w:val="center"/>
          </w:tcPr>
          <w:p w14:paraId="28B63B9B">
            <w:pPr>
              <w:jc w:val="center"/>
              <w:rPr>
                <w:sz w:val="21"/>
                <w:szCs w:val="21"/>
              </w:rPr>
            </w:pPr>
            <w:r>
              <w:rPr>
                <w:sz w:val="21"/>
                <w:szCs w:val="21"/>
              </w:rPr>
              <w:t>50</w:t>
            </w:r>
          </w:p>
        </w:tc>
        <w:tc>
          <w:tcPr>
            <w:vAlign w:val="center"/>
          </w:tcPr>
          <w:p w14:paraId="3F693B60">
            <w:pPr>
              <w:jc w:val="center"/>
              <w:rPr>
                <w:sz w:val="21"/>
                <w:szCs w:val="21"/>
              </w:rPr>
            </w:pPr>
            <w:r>
              <w:rPr>
                <w:sz w:val="21"/>
                <w:szCs w:val="21"/>
              </w:rPr>
              <w:t>30</w:t>
            </w:r>
          </w:p>
        </w:tc>
      </w:tr>
      <w:tr w14:paraId="54CDBC0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25435C98">
            <w:pPr>
              <w:jc w:val="center"/>
              <w:rPr>
                <w:sz w:val="21"/>
                <w:szCs w:val="21"/>
              </w:rPr>
            </w:pPr>
            <w:r>
              <w:rPr>
                <w:sz w:val="21"/>
                <w:szCs w:val="21"/>
              </w:rPr>
              <w:t>点声源8</w:t>
            </w:r>
          </w:p>
        </w:tc>
        <w:tc>
          <w:tcPr>
            <w:vAlign w:val="center"/>
          </w:tcPr>
          <w:p w14:paraId="5A953CC7">
            <w:pPr>
              <w:jc w:val="center"/>
              <w:rPr>
                <w:sz w:val="21"/>
                <w:szCs w:val="21"/>
              </w:rPr>
            </w:pPr>
            <w:r>
              <w:rPr>
                <w:sz w:val="21"/>
                <w:szCs w:val="21"/>
              </w:rPr>
              <w:t>测声点的声级</w:t>
            </w:r>
          </w:p>
        </w:tc>
        <w:tc>
          <w:tcPr>
            <w:vAlign w:val="center"/>
          </w:tcPr>
          <w:p w14:paraId="552D775B">
            <w:pPr>
              <w:jc w:val="center"/>
              <w:rPr>
                <w:sz w:val="21"/>
                <w:szCs w:val="21"/>
              </w:rPr>
            </w:pPr>
            <w:r>
              <w:rPr>
                <w:sz w:val="21"/>
                <w:szCs w:val="21"/>
              </w:rPr>
              <w:t>50</w:t>
            </w:r>
          </w:p>
        </w:tc>
        <w:tc>
          <w:tcPr>
            <w:vAlign w:val="center"/>
          </w:tcPr>
          <w:p w14:paraId="0D5441E4">
            <w:pPr>
              <w:jc w:val="center"/>
              <w:rPr>
                <w:sz w:val="21"/>
                <w:szCs w:val="21"/>
              </w:rPr>
            </w:pPr>
            <w:r>
              <w:rPr>
                <w:sz w:val="21"/>
                <w:szCs w:val="21"/>
              </w:rPr>
              <w:t>30</w:t>
            </w:r>
          </w:p>
        </w:tc>
      </w:tr>
    </w:tbl>
    <w:p w14:paraId="6E42B7D4">
      <w:pPr>
        <w:spacing w:line="276" w:lineRule="auto"/>
        <w:jc w:val="center"/>
      </w:pPr>
    </w:p>
    <w:p w14:paraId="5959F7C8">
      <w:pPr>
        <w:pStyle w:val="2"/>
        <w:rPr>
          <w:sz w:val="28"/>
          <w:szCs w:val="28"/>
        </w:rPr>
      </w:pPr>
      <w:bookmarkStart w:id="33" w:name="_Toc479326727"/>
      <w:bookmarkStart w:id="34" w:name="_Toc26829"/>
      <w:r>
        <w:rPr>
          <w:rFonts w:hint="eastAsia"/>
          <w:sz w:val="28"/>
          <w:szCs w:val="28"/>
        </w:rPr>
        <w:t>4.模拟结果</w:t>
      </w:r>
      <w:r>
        <w:rPr>
          <w:sz w:val="28"/>
          <w:szCs w:val="28"/>
        </w:rPr>
        <w:t>及分析</w:t>
      </w:r>
      <w:bookmarkEnd w:id="33"/>
      <w:bookmarkEnd w:id="34"/>
      <w:r>
        <w:rPr>
          <w:rFonts w:hint="eastAsia"/>
          <w:sz w:val="28"/>
          <w:szCs w:val="28"/>
        </w:rPr>
        <w:t xml:space="preserve"> </w:t>
      </w:r>
    </w:p>
    <w:p w14:paraId="6B838699">
      <w:pPr>
        <w:ind w:firstLine="420" w:firstLineChars="200"/>
      </w:pPr>
      <w:bookmarkStart w:id="35"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36" w:name="_Toc11298"/>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37" w:name="场地分布图昼"/>
      <w:bookmarkEnd w:id="37"/>
      <w:r>
        <w:drawing>
          <wp:inline distT="0" distB="0" distL="0" distR="0">
            <wp:extent cx="5667375" cy="50863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2"/>
                    <a:stretch>
                      <a:fillRect/>
                    </a:stretch>
                  </pic:blipFill>
                  <pic:spPr>
                    <a:xfrm>
                      <a:off x="0" y="0"/>
                      <a:ext cx="5667375" cy="5086350"/>
                    </a:xfrm>
                    <a:prstGeom prst="rect">
                      <a:avLst/>
                    </a:prstGeom>
                  </pic:spPr>
                </pic:pic>
              </a:graphicData>
            </a:graphic>
          </wp:inline>
        </w:drawing>
      </w:r>
    </w:p>
    <w:p w14:paraId="26C85A38">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14:paraId="6F39CC97">
      <w:pPr>
        <w:jc w:val="center"/>
        <w:rPr>
          <w:rFonts w:ascii="Times New Roman" w:hAnsi="Times New Roman"/>
        </w:rPr>
      </w:pPr>
      <w:bookmarkStart w:id="38" w:name="场地分布图夜"/>
      <w:bookmarkEnd w:id="38"/>
      <w:r>
        <w:drawing>
          <wp:inline distT="0" distB="0" distL="0" distR="0">
            <wp:extent cx="5667375" cy="50863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3"/>
                    <a:stretch>
                      <a:fillRect/>
                    </a:stretch>
                  </pic:blipFill>
                  <pic:spPr>
                    <a:xfrm>
                      <a:off x="0" y="0"/>
                      <a:ext cx="5667375" cy="5086350"/>
                    </a:xfrm>
                    <a:prstGeom prst="rect">
                      <a:avLst/>
                    </a:prstGeom>
                  </pic:spPr>
                </pic:pic>
              </a:graphicData>
            </a:graphic>
          </wp:inline>
        </w:drawing>
      </w:r>
    </w:p>
    <w:p w14:paraId="176AAA2E">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14:paraId="720F5AC9">
      <w:pPr>
        <w:jc w:val="center"/>
        <w:rPr>
          <w:rFonts w:ascii="Times New Roman" w:hAnsi="Times New Roman"/>
        </w:rPr>
      </w:pPr>
      <w:bookmarkStart w:id="39" w:name="场地噪声分布俯瞰昼"/>
      <w:bookmarkEnd w:id="39"/>
      <w:r>
        <w:drawing>
          <wp:inline distT="0" distB="0" distL="0" distR="0">
            <wp:extent cx="5667375" cy="50863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4"/>
                    <a:stretch>
                      <a:fillRect/>
                    </a:stretch>
                  </pic:blipFill>
                  <pic:spPr>
                    <a:xfrm>
                      <a:off x="0" y="0"/>
                      <a:ext cx="5667375" cy="5086350"/>
                    </a:xfrm>
                    <a:prstGeom prst="rect">
                      <a:avLst/>
                    </a:prstGeom>
                  </pic:spPr>
                </pic:pic>
              </a:graphicData>
            </a:graphic>
          </wp:inline>
        </w:drawing>
      </w:r>
    </w:p>
    <w:p w14:paraId="521AB413">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14:paraId="657B1BD6">
      <w:pPr>
        <w:widowControl/>
        <w:jc w:val="center"/>
        <w:rPr>
          <w:rFonts w:ascii="宋体" w:hAnsi="宋体"/>
        </w:rPr>
      </w:pPr>
      <w:bookmarkStart w:id="40" w:name="场地噪声分布俯瞰夜"/>
      <w:bookmarkEnd w:id="40"/>
      <w:r>
        <w:drawing>
          <wp:inline distT="0" distB="0" distL="0" distR="0">
            <wp:extent cx="5667375" cy="50863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5"/>
                    <a:stretch>
                      <a:fillRect/>
                    </a:stretch>
                  </pic:blipFill>
                  <pic:spPr>
                    <a:xfrm>
                      <a:off x="0" y="0"/>
                      <a:ext cx="5667375" cy="5086350"/>
                    </a:xfrm>
                    <a:prstGeom prst="rect">
                      <a:avLst/>
                    </a:prstGeom>
                  </pic:spPr>
                </pic:pic>
              </a:graphicData>
            </a:graphic>
          </wp:inline>
        </w:drawing>
      </w:r>
    </w:p>
    <w:p w14:paraId="3EE7BFE7">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1" w:name="_Toc479326729"/>
      <w:bookmarkStart w:id="42" w:name="_Toc15740"/>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r>
        <w:rPr>
          <w:rFonts w:hint="eastAsia"/>
          <w:sz w:val="24"/>
          <w:szCs w:val="24"/>
        </w:rPr>
        <w:t>情况</w:t>
      </w:r>
      <w:bookmarkEnd w:id="42"/>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jc w:val="center"/>
        <w:rPr>
          <w:rFonts w:ascii="Times New Roman" w:hAnsi="Times New Roman"/>
        </w:rPr>
      </w:pPr>
      <w:bookmarkStart w:id="43" w:name="建筑附近声压分布图昼"/>
      <w:bookmarkEnd w:id="43"/>
      <w:r>
        <w:drawing>
          <wp:inline distT="0" distB="0" distL="0" distR="0">
            <wp:extent cx="5667375" cy="35909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
                    <a:stretch>
                      <a:fillRect/>
                    </a:stretch>
                  </pic:blipFill>
                  <pic:spPr>
                    <a:xfrm>
                      <a:off x="0" y="0"/>
                      <a:ext cx="5667375" cy="3590925"/>
                    </a:xfrm>
                    <a:prstGeom prst="rect">
                      <a:avLst/>
                    </a:prstGeom>
                  </pic:spPr>
                </pic:pic>
              </a:graphicData>
            </a:graphic>
          </wp:inline>
        </w:drawing>
      </w:r>
    </w:p>
    <w:p w14:paraId="69AA140F">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14:paraId="3CD0689B">
      <w:pPr>
        <w:jc w:val="center"/>
        <w:rPr>
          <w:rFonts w:ascii="Times New Roman" w:hAnsi="Times New Roman"/>
        </w:rPr>
      </w:pPr>
      <w:bookmarkStart w:id="44" w:name="建筑附近声压分布图夜"/>
      <w:bookmarkEnd w:id="44"/>
      <w:r>
        <w:drawing>
          <wp:inline distT="0" distB="0" distL="0" distR="0">
            <wp:extent cx="5667375" cy="35909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7"/>
                    <a:stretch>
                      <a:fillRect/>
                    </a:stretch>
                  </pic:blipFill>
                  <pic:spPr>
                    <a:xfrm>
                      <a:off x="0" y="0"/>
                      <a:ext cx="5667375" cy="3590925"/>
                    </a:xfrm>
                    <a:prstGeom prst="rect">
                      <a:avLst/>
                    </a:prstGeom>
                  </pic:spPr>
                </pic:pic>
              </a:graphicData>
            </a:graphic>
          </wp:inline>
        </w:drawing>
      </w:r>
    </w:p>
    <w:p w14:paraId="2249C97E">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8"/>
                    <a:stretch>
                      <a:fillRect/>
                    </a:stretch>
                  </pic:blipFill>
                  <pic:spPr>
                    <a:xfrm>
                      <a:off x="0" y="0"/>
                      <a:ext cx="3704762" cy="476190"/>
                    </a:xfrm>
                    <a:prstGeom prst="rect">
                      <a:avLst/>
                    </a:prstGeom>
                  </pic:spPr>
                </pic:pic>
              </a:graphicData>
            </a:graphic>
          </wp:inline>
        </w:drawing>
      </w:r>
    </w:p>
    <w:p w14:paraId="3BB435DB">
      <w:pPr>
        <w:widowControl/>
        <w:jc w:val="center"/>
        <w:rPr>
          <w:rFonts w:ascii="宋体" w:hAnsi="宋体"/>
        </w:rPr>
      </w:pPr>
      <w:bookmarkStart w:id="45" w:name="建筑附近声压分布鸟瞰图昼"/>
      <w:r>
        <w:drawing>
          <wp:inline distT="0" distB="0" distL="0" distR="0">
            <wp:extent cx="5667375" cy="25527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9"/>
                    <a:stretch>
                      <a:fillRect/>
                    </a:stretch>
                  </pic:blipFill>
                  <pic:spPr>
                    <a:xfrm>
                      <a:off x="0" y="0"/>
                      <a:ext cx="5667375" cy="2552700"/>
                    </a:xfrm>
                    <a:prstGeom prst="rect">
                      <a:avLst/>
                    </a:prstGeom>
                  </pic:spPr>
                </pic:pic>
              </a:graphicData>
            </a:graphic>
          </wp:inline>
        </w:drawing>
      </w:r>
    </w:p>
    <w:bookmarkEnd w:id="45"/>
    <w:p w14:paraId="0B82D8D8">
      <w:pPr>
        <w:widowControl/>
        <w:jc w:val="center"/>
        <w:rPr>
          <w:rFonts w:ascii="宋体" w:hAnsi="宋体"/>
        </w:rPr>
      </w:pPr>
    </w:p>
    <w:p w14:paraId="35C5987B">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w:t>
      </w:r>
      <w:bookmarkStart w:id="55" w:name="_GoBack"/>
      <w:r>
        <w:rPr>
          <w:rFonts w:hint="eastAsia"/>
          <w:kern w:val="0"/>
          <w:sz w:val="18"/>
          <w:szCs w:val="16"/>
        </w:rPr>
        <w:t>参评建筑附近区域声压级鸟瞰分布图（昼间）</w:t>
      </w:r>
      <w:bookmarkEnd w:id="55"/>
    </w:p>
    <w:p w14:paraId="7877817E">
      <w:pPr>
        <w:widowControl/>
        <w:jc w:val="center"/>
        <w:rPr>
          <w:rFonts w:ascii="宋体" w:hAnsi="宋体"/>
        </w:rPr>
      </w:pPr>
    </w:p>
    <w:p w14:paraId="1BAFC4AC">
      <w:pPr>
        <w:widowControl/>
        <w:jc w:val="center"/>
        <w:rPr>
          <w:rFonts w:ascii="宋体" w:hAnsi="宋体"/>
        </w:rPr>
      </w:pPr>
      <w:bookmarkStart w:id="46" w:name="建筑附近声压分布鸟瞰图夜"/>
      <w:bookmarkEnd w:id="46"/>
      <w:r>
        <w:drawing>
          <wp:inline distT="0" distB="0" distL="0" distR="0">
            <wp:extent cx="5667375" cy="25527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0"/>
                    <a:stretch>
                      <a:fillRect/>
                    </a:stretch>
                  </pic:blipFill>
                  <pic:spPr>
                    <a:xfrm>
                      <a:off x="0" y="0"/>
                      <a:ext cx="5667375" cy="2552700"/>
                    </a:xfrm>
                    <a:prstGeom prst="rect">
                      <a:avLst/>
                    </a:prstGeom>
                  </pic:spPr>
                </pic:pic>
              </a:graphicData>
            </a:graphic>
          </wp:inline>
        </w:drawing>
      </w:r>
    </w:p>
    <w:p w14:paraId="4118C4BD">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14:paraId="37F20F1F">
      <w:pPr>
        <w:widowControl/>
        <w:spacing w:before="240" w:line="276" w:lineRule="auto"/>
        <w:ind w:firstLine="420"/>
        <w:rPr>
          <w:rFonts w:hint="eastAsia"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1C75FDCC">
      <w:pPr>
        <w:widowControl/>
        <w:spacing w:before="240" w:line="276" w:lineRule="auto"/>
        <w:ind w:firstLine="420"/>
        <w:rPr>
          <w:rFonts w:hint="eastAsia" w:ascii="Times New Roman" w:hAnsi="Times New Roman" w:cs="宋体"/>
        </w:rPr>
      </w:pPr>
    </w:p>
    <w:p w14:paraId="770B95E8">
      <w:pPr>
        <w:widowControl/>
        <w:spacing w:before="240" w:line="276" w:lineRule="auto"/>
        <w:ind w:firstLine="420"/>
        <w:rPr>
          <w:rFonts w:hint="eastAsia" w:ascii="Times New Roman" w:hAnsi="Times New Roman" w:cs="宋体"/>
        </w:rPr>
      </w:pPr>
    </w:p>
    <w:p w14:paraId="04E12F64">
      <w:pPr>
        <w:widowControl/>
        <w:spacing w:before="240" w:line="276" w:lineRule="auto"/>
        <w:ind w:firstLine="420"/>
        <w:rPr>
          <w:rFonts w:hint="eastAsia" w:ascii="Times New Roman" w:hAnsi="Times New Roman" w:cs="宋体"/>
        </w:rPr>
      </w:pPr>
    </w:p>
    <w:p w14:paraId="09B6B30B">
      <w:pPr>
        <w:widowControl/>
        <w:spacing w:before="240" w:line="276" w:lineRule="auto"/>
        <w:ind w:firstLine="420"/>
        <w:rPr>
          <w:rFonts w:hint="eastAsia" w:ascii="Times New Roman" w:hAnsi="Times New Roman" w:cs="宋体"/>
        </w:rPr>
      </w:pPr>
    </w:p>
    <w:p w14:paraId="68AC3FF3">
      <w:pPr>
        <w:widowControl/>
        <w:spacing w:before="240" w:line="276" w:lineRule="auto"/>
        <w:ind w:firstLine="420"/>
        <w:rPr>
          <w:rFonts w:hint="eastAsia" w:ascii="Times New Roman" w:hAnsi="Times New Roman" w:cs="宋体"/>
        </w:rPr>
      </w:pPr>
    </w:p>
    <w:p w14:paraId="5DAF3929">
      <w:pPr>
        <w:widowControl/>
        <w:spacing w:before="240" w:line="276" w:lineRule="auto"/>
        <w:ind w:firstLine="420"/>
        <w:rPr>
          <w:rFonts w:hint="eastAsia" w:ascii="Times New Roman" w:hAnsi="Times New Roman" w:cs="宋体"/>
        </w:rPr>
      </w:pPr>
    </w:p>
    <w:p w14:paraId="5BDF8732">
      <w:pPr>
        <w:widowControl/>
        <w:spacing w:before="240"/>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6729B45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00A11FA7">
            <w:pPr>
              <w:jc w:val="center"/>
              <w:rPr>
                <w:sz w:val="21"/>
                <w:szCs w:val="21"/>
              </w:rPr>
            </w:pPr>
            <w:r>
              <w:rPr>
                <w:sz w:val="21"/>
                <w:szCs w:val="21"/>
              </w:rPr>
              <w:t>建筑名称</w:t>
            </w:r>
          </w:p>
        </w:tc>
        <w:tc>
          <w:tcPr>
            <w:shd w:val="clear" w:color="auto" w:fill="E6E6E6"/>
            <w:vAlign w:val="center"/>
          </w:tcPr>
          <w:p w14:paraId="7C578A1D">
            <w:pPr>
              <w:jc w:val="center"/>
              <w:rPr>
                <w:sz w:val="21"/>
                <w:szCs w:val="21"/>
              </w:rPr>
            </w:pPr>
            <w:r>
              <w:rPr>
                <w:sz w:val="21"/>
                <w:szCs w:val="21"/>
              </w:rPr>
              <w:t>时段</w:t>
            </w:r>
          </w:p>
        </w:tc>
        <w:tc>
          <w:tcPr>
            <w:shd w:val="clear" w:color="auto" w:fill="E6E6E6"/>
            <w:vAlign w:val="center"/>
          </w:tcPr>
          <w:p w14:paraId="6783BCF5">
            <w:pPr>
              <w:jc w:val="center"/>
              <w:rPr>
                <w:sz w:val="21"/>
                <w:szCs w:val="21"/>
              </w:rPr>
            </w:pPr>
            <w:r>
              <w:rPr>
                <w:sz w:val="21"/>
                <w:szCs w:val="21"/>
              </w:rPr>
              <w:t>1.5米高度</w:t>
            </w:r>
            <w:r>
              <w:rPr>
                <w:sz w:val="21"/>
                <w:szCs w:val="21"/>
              </w:rPr>
              <w:br w:type="textWrapping"/>
            </w:r>
            <w:r>
              <w:rPr>
                <w:sz w:val="21"/>
                <w:szCs w:val="21"/>
              </w:rPr>
              <w:t>噪声最大值</w:t>
            </w:r>
          </w:p>
        </w:tc>
        <w:tc>
          <w:tcPr>
            <w:shd w:val="clear" w:color="auto" w:fill="E6E6E6"/>
            <w:vAlign w:val="center"/>
          </w:tcPr>
          <w:p w14:paraId="47A1A37D">
            <w:pPr>
              <w:jc w:val="center"/>
              <w:rPr>
                <w:sz w:val="21"/>
                <w:szCs w:val="21"/>
              </w:rPr>
            </w:pPr>
            <w:r>
              <w:rPr>
                <w:sz w:val="21"/>
                <w:szCs w:val="21"/>
              </w:rPr>
              <w:t>2类</w:t>
            </w:r>
            <w:r>
              <w:rPr>
                <w:sz w:val="21"/>
                <w:szCs w:val="21"/>
              </w:rPr>
              <w:br w:type="textWrapping"/>
            </w:r>
            <w:r>
              <w:rPr>
                <w:sz w:val="21"/>
                <w:szCs w:val="21"/>
              </w:rPr>
              <w:t>噪声限值</w:t>
            </w:r>
          </w:p>
        </w:tc>
        <w:tc>
          <w:tcPr>
            <w:shd w:val="clear" w:color="auto" w:fill="E6E6E6"/>
            <w:vAlign w:val="center"/>
          </w:tcPr>
          <w:p w14:paraId="36620081">
            <w:pPr>
              <w:jc w:val="center"/>
              <w:rPr>
                <w:sz w:val="21"/>
                <w:szCs w:val="21"/>
              </w:rPr>
            </w:pPr>
            <w:r>
              <w:rPr>
                <w:sz w:val="21"/>
                <w:szCs w:val="21"/>
              </w:rPr>
              <w:t>3类</w:t>
            </w:r>
            <w:r>
              <w:rPr>
                <w:sz w:val="21"/>
                <w:szCs w:val="21"/>
              </w:rPr>
              <w:br w:type="textWrapping"/>
            </w:r>
            <w:r>
              <w:rPr>
                <w:sz w:val="21"/>
                <w:szCs w:val="21"/>
              </w:rPr>
              <w:t>噪声限值</w:t>
            </w:r>
          </w:p>
        </w:tc>
        <w:tc>
          <w:tcPr>
            <w:shd w:val="clear" w:color="auto" w:fill="E6E6E6"/>
            <w:vAlign w:val="center"/>
          </w:tcPr>
          <w:p w14:paraId="24E2064A">
            <w:pPr>
              <w:jc w:val="center"/>
              <w:rPr>
                <w:sz w:val="21"/>
                <w:szCs w:val="21"/>
              </w:rPr>
            </w:pPr>
            <w:r>
              <w:rPr>
                <w:sz w:val="21"/>
                <w:szCs w:val="21"/>
              </w:rPr>
              <w:t>得分</w:t>
            </w:r>
            <w:r>
              <w:rPr>
                <w:sz w:val="21"/>
                <w:szCs w:val="21"/>
              </w:rPr>
              <w:br w:type="textWrapping"/>
            </w:r>
            <w:r>
              <w:rPr>
                <w:sz w:val="21"/>
                <w:szCs w:val="21"/>
              </w:rPr>
              <w:t>情况</w:t>
            </w:r>
          </w:p>
        </w:tc>
      </w:tr>
      <w:tr w14:paraId="741C26C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02960600">
            <w:pPr>
              <w:jc w:val="center"/>
              <w:rPr>
                <w:sz w:val="21"/>
                <w:szCs w:val="21"/>
              </w:rPr>
            </w:pPr>
            <w:r>
              <w:rPr>
                <w:sz w:val="21"/>
                <w:szCs w:val="21"/>
              </w:rPr>
              <w:t>DT</w:t>
            </w:r>
          </w:p>
        </w:tc>
        <w:tc>
          <w:tcPr>
            <w:vAlign w:val="center"/>
          </w:tcPr>
          <w:p w14:paraId="29A67C40">
            <w:pPr>
              <w:jc w:val="center"/>
              <w:rPr>
                <w:sz w:val="21"/>
                <w:szCs w:val="21"/>
              </w:rPr>
            </w:pPr>
            <w:r>
              <w:rPr>
                <w:sz w:val="21"/>
                <w:szCs w:val="21"/>
              </w:rPr>
              <w:t>昼间</w:t>
            </w:r>
          </w:p>
        </w:tc>
        <w:tc>
          <w:tcPr>
            <w:vAlign w:val="center"/>
          </w:tcPr>
          <w:p w14:paraId="4BA9C882">
            <w:pPr>
              <w:jc w:val="center"/>
              <w:rPr>
                <w:sz w:val="21"/>
                <w:szCs w:val="21"/>
              </w:rPr>
            </w:pPr>
            <w:r>
              <w:rPr>
                <w:sz w:val="21"/>
                <w:szCs w:val="21"/>
              </w:rPr>
              <w:t>34</w:t>
            </w:r>
          </w:p>
        </w:tc>
        <w:tc>
          <w:tcPr>
            <w:vAlign w:val="center"/>
          </w:tcPr>
          <w:p w14:paraId="5951C600">
            <w:pPr>
              <w:jc w:val="center"/>
              <w:rPr>
                <w:sz w:val="21"/>
                <w:szCs w:val="21"/>
              </w:rPr>
            </w:pPr>
            <w:r>
              <w:rPr>
                <w:sz w:val="21"/>
                <w:szCs w:val="21"/>
              </w:rPr>
              <w:t>60</w:t>
            </w:r>
          </w:p>
        </w:tc>
        <w:tc>
          <w:tcPr>
            <w:vAlign w:val="center"/>
          </w:tcPr>
          <w:p w14:paraId="73DAE093">
            <w:pPr>
              <w:jc w:val="center"/>
              <w:rPr>
                <w:sz w:val="21"/>
                <w:szCs w:val="21"/>
              </w:rPr>
            </w:pPr>
            <w:r>
              <w:rPr>
                <w:sz w:val="21"/>
                <w:szCs w:val="21"/>
              </w:rPr>
              <w:t>65</w:t>
            </w:r>
          </w:p>
        </w:tc>
        <w:tc>
          <w:tcPr>
            <w:vMerge w:val="restart"/>
            <w:vAlign w:val="center"/>
          </w:tcPr>
          <w:p w14:paraId="74D6A2DC">
            <w:pPr>
              <w:jc w:val="center"/>
              <w:rPr>
                <w:sz w:val="21"/>
                <w:szCs w:val="21"/>
              </w:rPr>
            </w:pPr>
            <w:r>
              <w:rPr>
                <w:sz w:val="21"/>
                <w:szCs w:val="21"/>
              </w:rPr>
              <w:t>10</w:t>
            </w:r>
          </w:p>
        </w:tc>
      </w:tr>
      <w:tr w14:paraId="4F58E67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F108705">
            <w:pPr>
              <w:jc w:val="center"/>
              <w:rPr>
                <w:sz w:val="21"/>
                <w:szCs w:val="21"/>
              </w:rPr>
            </w:pPr>
          </w:p>
        </w:tc>
        <w:tc>
          <w:tcPr>
            <w:vAlign w:val="center"/>
          </w:tcPr>
          <w:p w14:paraId="455C5E65">
            <w:pPr>
              <w:jc w:val="center"/>
              <w:rPr>
                <w:sz w:val="21"/>
                <w:szCs w:val="21"/>
              </w:rPr>
            </w:pPr>
            <w:r>
              <w:rPr>
                <w:sz w:val="21"/>
                <w:szCs w:val="21"/>
              </w:rPr>
              <w:t>夜间</w:t>
            </w:r>
          </w:p>
        </w:tc>
        <w:tc>
          <w:tcPr>
            <w:vAlign w:val="center"/>
          </w:tcPr>
          <w:p w14:paraId="6B758921">
            <w:pPr>
              <w:jc w:val="center"/>
              <w:rPr>
                <w:sz w:val="21"/>
                <w:szCs w:val="21"/>
              </w:rPr>
            </w:pPr>
            <w:r>
              <w:rPr>
                <w:sz w:val="21"/>
                <w:szCs w:val="21"/>
              </w:rPr>
              <w:t>27</w:t>
            </w:r>
          </w:p>
        </w:tc>
        <w:tc>
          <w:tcPr>
            <w:vAlign w:val="center"/>
          </w:tcPr>
          <w:p w14:paraId="61F1AACA">
            <w:pPr>
              <w:jc w:val="center"/>
              <w:rPr>
                <w:sz w:val="21"/>
                <w:szCs w:val="21"/>
              </w:rPr>
            </w:pPr>
            <w:r>
              <w:rPr>
                <w:sz w:val="21"/>
                <w:szCs w:val="21"/>
              </w:rPr>
              <w:t>50</w:t>
            </w:r>
          </w:p>
        </w:tc>
        <w:tc>
          <w:tcPr>
            <w:vAlign w:val="center"/>
          </w:tcPr>
          <w:p w14:paraId="66CE4FB2">
            <w:pPr>
              <w:jc w:val="center"/>
              <w:rPr>
                <w:sz w:val="21"/>
                <w:szCs w:val="21"/>
              </w:rPr>
            </w:pPr>
            <w:r>
              <w:rPr>
                <w:sz w:val="21"/>
                <w:szCs w:val="21"/>
              </w:rPr>
              <w:t>55</w:t>
            </w:r>
          </w:p>
        </w:tc>
        <w:tc>
          <w:tcPr>
            <w:vMerge w:val="continue"/>
            <w:vAlign w:val="center"/>
          </w:tcPr>
          <w:p w14:paraId="24AD75AF">
            <w:pPr>
              <w:jc w:val="center"/>
              <w:rPr>
                <w:sz w:val="21"/>
                <w:szCs w:val="21"/>
              </w:rPr>
            </w:pPr>
          </w:p>
        </w:tc>
      </w:tr>
      <w:tr w14:paraId="126E482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0B658960">
            <w:pPr>
              <w:jc w:val="center"/>
              <w:rPr>
                <w:sz w:val="21"/>
                <w:szCs w:val="21"/>
              </w:rPr>
            </w:pPr>
            <w:r>
              <w:rPr>
                <w:sz w:val="21"/>
                <w:szCs w:val="21"/>
              </w:rPr>
              <w:t>周边建筑</w:t>
            </w:r>
          </w:p>
        </w:tc>
        <w:tc>
          <w:tcPr>
            <w:vAlign w:val="center"/>
          </w:tcPr>
          <w:p w14:paraId="25935F34">
            <w:pPr>
              <w:jc w:val="center"/>
              <w:rPr>
                <w:sz w:val="21"/>
                <w:szCs w:val="21"/>
              </w:rPr>
            </w:pPr>
            <w:r>
              <w:rPr>
                <w:sz w:val="21"/>
                <w:szCs w:val="21"/>
              </w:rPr>
              <w:t>昼间</w:t>
            </w:r>
          </w:p>
        </w:tc>
        <w:tc>
          <w:tcPr>
            <w:vAlign w:val="center"/>
          </w:tcPr>
          <w:p w14:paraId="4C78EA67">
            <w:pPr>
              <w:jc w:val="center"/>
              <w:rPr>
                <w:sz w:val="21"/>
                <w:szCs w:val="21"/>
              </w:rPr>
            </w:pPr>
            <w:r>
              <w:rPr>
                <w:sz w:val="21"/>
                <w:szCs w:val="21"/>
              </w:rPr>
              <w:t>49</w:t>
            </w:r>
          </w:p>
        </w:tc>
        <w:tc>
          <w:tcPr>
            <w:vAlign w:val="center"/>
          </w:tcPr>
          <w:p w14:paraId="581E0CCB">
            <w:pPr>
              <w:jc w:val="center"/>
              <w:rPr>
                <w:sz w:val="21"/>
                <w:szCs w:val="21"/>
              </w:rPr>
            </w:pPr>
            <w:r>
              <w:rPr>
                <w:sz w:val="21"/>
                <w:szCs w:val="21"/>
              </w:rPr>
              <w:t>60</w:t>
            </w:r>
          </w:p>
        </w:tc>
        <w:tc>
          <w:tcPr>
            <w:vAlign w:val="center"/>
          </w:tcPr>
          <w:p w14:paraId="7FC706C4">
            <w:pPr>
              <w:jc w:val="center"/>
              <w:rPr>
                <w:sz w:val="21"/>
                <w:szCs w:val="21"/>
              </w:rPr>
            </w:pPr>
            <w:r>
              <w:rPr>
                <w:sz w:val="21"/>
                <w:szCs w:val="21"/>
              </w:rPr>
              <w:t>65</w:t>
            </w:r>
          </w:p>
        </w:tc>
        <w:tc>
          <w:tcPr>
            <w:vMerge w:val="restart"/>
            <w:vAlign w:val="center"/>
          </w:tcPr>
          <w:p w14:paraId="2A984121">
            <w:pPr>
              <w:jc w:val="center"/>
              <w:rPr>
                <w:sz w:val="21"/>
                <w:szCs w:val="21"/>
              </w:rPr>
            </w:pPr>
            <w:r>
              <w:rPr>
                <w:sz w:val="21"/>
                <w:szCs w:val="21"/>
              </w:rPr>
              <w:t>10</w:t>
            </w:r>
          </w:p>
        </w:tc>
      </w:tr>
      <w:tr w14:paraId="4C297BB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F3A049">
            <w:pPr>
              <w:jc w:val="center"/>
              <w:rPr>
                <w:sz w:val="21"/>
                <w:szCs w:val="21"/>
              </w:rPr>
            </w:pPr>
          </w:p>
        </w:tc>
        <w:tc>
          <w:tcPr>
            <w:vAlign w:val="center"/>
          </w:tcPr>
          <w:p w14:paraId="31375DA6">
            <w:pPr>
              <w:jc w:val="center"/>
              <w:rPr>
                <w:sz w:val="21"/>
                <w:szCs w:val="21"/>
              </w:rPr>
            </w:pPr>
            <w:r>
              <w:rPr>
                <w:sz w:val="21"/>
                <w:szCs w:val="21"/>
              </w:rPr>
              <w:t>夜间</w:t>
            </w:r>
          </w:p>
        </w:tc>
        <w:tc>
          <w:tcPr>
            <w:vAlign w:val="center"/>
          </w:tcPr>
          <w:p w14:paraId="0A8BEC3A">
            <w:pPr>
              <w:jc w:val="center"/>
              <w:rPr>
                <w:sz w:val="21"/>
                <w:szCs w:val="21"/>
              </w:rPr>
            </w:pPr>
            <w:r>
              <w:rPr>
                <w:sz w:val="21"/>
                <w:szCs w:val="21"/>
              </w:rPr>
              <w:t>43</w:t>
            </w:r>
          </w:p>
        </w:tc>
        <w:tc>
          <w:tcPr>
            <w:vAlign w:val="center"/>
          </w:tcPr>
          <w:p w14:paraId="2C5A4775">
            <w:pPr>
              <w:jc w:val="center"/>
              <w:rPr>
                <w:sz w:val="21"/>
                <w:szCs w:val="21"/>
              </w:rPr>
            </w:pPr>
            <w:r>
              <w:rPr>
                <w:sz w:val="21"/>
                <w:szCs w:val="21"/>
              </w:rPr>
              <w:t>50</w:t>
            </w:r>
          </w:p>
        </w:tc>
        <w:tc>
          <w:tcPr>
            <w:vAlign w:val="center"/>
          </w:tcPr>
          <w:p w14:paraId="7D44CBE8">
            <w:pPr>
              <w:jc w:val="center"/>
              <w:rPr>
                <w:sz w:val="21"/>
                <w:szCs w:val="21"/>
              </w:rPr>
            </w:pPr>
            <w:r>
              <w:rPr>
                <w:sz w:val="21"/>
                <w:szCs w:val="21"/>
              </w:rPr>
              <w:t>55</w:t>
            </w:r>
          </w:p>
        </w:tc>
        <w:tc>
          <w:tcPr>
            <w:vMerge w:val="continue"/>
            <w:vAlign w:val="center"/>
          </w:tcPr>
          <w:p w14:paraId="17190790">
            <w:pPr>
              <w:jc w:val="center"/>
              <w:rPr>
                <w:sz w:val="21"/>
                <w:szCs w:val="21"/>
              </w:rPr>
            </w:pPr>
          </w:p>
        </w:tc>
      </w:tr>
      <w:tr w14:paraId="6AB82F2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2129362A">
            <w:pPr>
              <w:jc w:val="center"/>
              <w:rPr>
                <w:sz w:val="21"/>
                <w:szCs w:val="21"/>
              </w:rPr>
            </w:pPr>
            <w:r>
              <w:rPr>
                <w:sz w:val="21"/>
                <w:szCs w:val="21"/>
              </w:rPr>
              <w:t>改造后</w:t>
            </w:r>
          </w:p>
        </w:tc>
        <w:tc>
          <w:tcPr>
            <w:vAlign w:val="center"/>
          </w:tcPr>
          <w:p w14:paraId="2D6E2FB5">
            <w:pPr>
              <w:jc w:val="center"/>
              <w:rPr>
                <w:sz w:val="21"/>
                <w:szCs w:val="21"/>
              </w:rPr>
            </w:pPr>
            <w:r>
              <w:rPr>
                <w:sz w:val="21"/>
                <w:szCs w:val="21"/>
              </w:rPr>
              <w:t>昼间</w:t>
            </w:r>
          </w:p>
        </w:tc>
        <w:tc>
          <w:tcPr>
            <w:vAlign w:val="center"/>
          </w:tcPr>
          <w:p w14:paraId="64D31BEB">
            <w:pPr>
              <w:jc w:val="center"/>
              <w:rPr>
                <w:sz w:val="21"/>
                <w:szCs w:val="21"/>
              </w:rPr>
            </w:pPr>
            <w:r>
              <w:rPr>
                <w:sz w:val="21"/>
                <w:szCs w:val="21"/>
              </w:rPr>
              <w:t>44</w:t>
            </w:r>
          </w:p>
        </w:tc>
        <w:tc>
          <w:tcPr>
            <w:vAlign w:val="center"/>
          </w:tcPr>
          <w:p w14:paraId="0B1F4DD5">
            <w:pPr>
              <w:jc w:val="center"/>
              <w:rPr>
                <w:sz w:val="21"/>
                <w:szCs w:val="21"/>
              </w:rPr>
            </w:pPr>
            <w:r>
              <w:rPr>
                <w:sz w:val="21"/>
                <w:szCs w:val="21"/>
              </w:rPr>
              <w:t>60</w:t>
            </w:r>
          </w:p>
        </w:tc>
        <w:tc>
          <w:tcPr>
            <w:vAlign w:val="center"/>
          </w:tcPr>
          <w:p w14:paraId="5ACBFF47">
            <w:pPr>
              <w:jc w:val="center"/>
              <w:rPr>
                <w:sz w:val="21"/>
                <w:szCs w:val="21"/>
              </w:rPr>
            </w:pPr>
            <w:r>
              <w:rPr>
                <w:sz w:val="21"/>
                <w:szCs w:val="21"/>
              </w:rPr>
              <w:t>65</w:t>
            </w:r>
          </w:p>
        </w:tc>
        <w:tc>
          <w:tcPr>
            <w:vMerge w:val="restart"/>
            <w:vAlign w:val="center"/>
          </w:tcPr>
          <w:p w14:paraId="3FCC8DDB">
            <w:pPr>
              <w:jc w:val="center"/>
              <w:rPr>
                <w:sz w:val="21"/>
                <w:szCs w:val="21"/>
              </w:rPr>
            </w:pPr>
            <w:r>
              <w:rPr>
                <w:sz w:val="21"/>
                <w:szCs w:val="21"/>
              </w:rPr>
              <w:t>10</w:t>
            </w:r>
          </w:p>
        </w:tc>
      </w:tr>
      <w:tr w14:paraId="1DEC58C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3AF43B">
            <w:pPr>
              <w:jc w:val="center"/>
              <w:rPr>
                <w:sz w:val="21"/>
                <w:szCs w:val="21"/>
              </w:rPr>
            </w:pPr>
          </w:p>
        </w:tc>
        <w:tc>
          <w:tcPr>
            <w:vAlign w:val="center"/>
          </w:tcPr>
          <w:p w14:paraId="774484AE">
            <w:pPr>
              <w:jc w:val="center"/>
              <w:rPr>
                <w:sz w:val="21"/>
                <w:szCs w:val="21"/>
              </w:rPr>
            </w:pPr>
            <w:r>
              <w:rPr>
                <w:sz w:val="21"/>
                <w:szCs w:val="21"/>
              </w:rPr>
              <w:t>夜间</w:t>
            </w:r>
          </w:p>
        </w:tc>
        <w:tc>
          <w:tcPr>
            <w:vAlign w:val="center"/>
          </w:tcPr>
          <w:p w14:paraId="15239358">
            <w:pPr>
              <w:jc w:val="center"/>
              <w:rPr>
                <w:sz w:val="21"/>
                <w:szCs w:val="21"/>
              </w:rPr>
            </w:pPr>
            <w:r>
              <w:rPr>
                <w:sz w:val="21"/>
                <w:szCs w:val="21"/>
              </w:rPr>
              <w:t>38</w:t>
            </w:r>
          </w:p>
        </w:tc>
        <w:tc>
          <w:tcPr>
            <w:vAlign w:val="center"/>
          </w:tcPr>
          <w:p w14:paraId="21C293D3">
            <w:pPr>
              <w:jc w:val="center"/>
              <w:rPr>
                <w:sz w:val="21"/>
                <w:szCs w:val="21"/>
              </w:rPr>
            </w:pPr>
            <w:r>
              <w:rPr>
                <w:sz w:val="21"/>
                <w:szCs w:val="21"/>
              </w:rPr>
              <w:t>50</w:t>
            </w:r>
          </w:p>
        </w:tc>
        <w:tc>
          <w:tcPr>
            <w:vAlign w:val="center"/>
          </w:tcPr>
          <w:p w14:paraId="1CF8B16F">
            <w:pPr>
              <w:jc w:val="center"/>
              <w:rPr>
                <w:sz w:val="21"/>
                <w:szCs w:val="21"/>
              </w:rPr>
            </w:pPr>
            <w:r>
              <w:rPr>
                <w:sz w:val="21"/>
                <w:szCs w:val="21"/>
              </w:rPr>
              <w:t>55</w:t>
            </w:r>
          </w:p>
        </w:tc>
        <w:tc>
          <w:tcPr>
            <w:vMerge w:val="continue"/>
            <w:vAlign w:val="center"/>
          </w:tcPr>
          <w:p w14:paraId="570CD01C">
            <w:pPr>
              <w:jc w:val="center"/>
              <w:rPr>
                <w:sz w:val="21"/>
                <w:szCs w:val="21"/>
              </w:rPr>
            </w:pPr>
          </w:p>
        </w:tc>
      </w:tr>
      <w:tr w14:paraId="2DE6568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5F2C7972">
            <w:pPr>
              <w:jc w:val="center"/>
              <w:rPr>
                <w:sz w:val="21"/>
                <w:szCs w:val="21"/>
              </w:rPr>
            </w:pPr>
            <w:r>
              <w:rPr>
                <w:sz w:val="21"/>
                <w:szCs w:val="21"/>
              </w:rPr>
              <w:t>改造后2</w:t>
            </w:r>
          </w:p>
        </w:tc>
        <w:tc>
          <w:tcPr>
            <w:vAlign w:val="center"/>
          </w:tcPr>
          <w:p w14:paraId="6D0B6459">
            <w:pPr>
              <w:jc w:val="center"/>
              <w:rPr>
                <w:sz w:val="21"/>
                <w:szCs w:val="21"/>
              </w:rPr>
            </w:pPr>
            <w:r>
              <w:rPr>
                <w:sz w:val="21"/>
                <w:szCs w:val="21"/>
              </w:rPr>
              <w:t>昼间</w:t>
            </w:r>
          </w:p>
        </w:tc>
        <w:tc>
          <w:tcPr>
            <w:vAlign w:val="center"/>
          </w:tcPr>
          <w:p w14:paraId="27409742">
            <w:pPr>
              <w:jc w:val="center"/>
              <w:rPr>
                <w:sz w:val="21"/>
                <w:szCs w:val="21"/>
              </w:rPr>
            </w:pPr>
            <w:r>
              <w:rPr>
                <w:sz w:val="21"/>
                <w:szCs w:val="21"/>
              </w:rPr>
              <w:t>30</w:t>
            </w:r>
          </w:p>
        </w:tc>
        <w:tc>
          <w:tcPr>
            <w:vAlign w:val="center"/>
          </w:tcPr>
          <w:p w14:paraId="7478F36F">
            <w:pPr>
              <w:jc w:val="center"/>
              <w:rPr>
                <w:sz w:val="21"/>
                <w:szCs w:val="21"/>
              </w:rPr>
            </w:pPr>
            <w:r>
              <w:rPr>
                <w:sz w:val="21"/>
                <w:szCs w:val="21"/>
              </w:rPr>
              <w:t>60</w:t>
            </w:r>
          </w:p>
        </w:tc>
        <w:tc>
          <w:tcPr>
            <w:vAlign w:val="center"/>
          </w:tcPr>
          <w:p w14:paraId="4C9E8F39">
            <w:pPr>
              <w:jc w:val="center"/>
              <w:rPr>
                <w:sz w:val="21"/>
                <w:szCs w:val="21"/>
              </w:rPr>
            </w:pPr>
            <w:r>
              <w:rPr>
                <w:sz w:val="21"/>
                <w:szCs w:val="21"/>
              </w:rPr>
              <w:t>65</w:t>
            </w:r>
          </w:p>
        </w:tc>
        <w:tc>
          <w:tcPr>
            <w:vMerge w:val="restart"/>
            <w:vAlign w:val="center"/>
          </w:tcPr>
          <w:p w14:paraId="4D521D8F">
            <w:pPr>
              <w:jc w:val="center"/>
              <w:rPr>
                <w:sz w:val="21"/>
                <w:szCs w:val="21"/>
              </w:rPr>
            </w:pPr>
            <w:r>
              <w:rPr>
                <w:sz w:val="21"/>
                <w:szCs w:val="21"/>
              </w:rPr>
              <w:t>10</w:t>
            </w:r>
          </w:p>
        </w:tc>
      </w:tr>
      <w:tr w14:paraId="059B3C5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7464C64">
            <w:pPr>
              <w:jc w:val="center"/>
              <w:rPr>
                <w:sz w:val="21"/>
                <w:szCs w:val="21"/>
              </w:rPr>
            </w:pPr>
          </w:p>
        </w:tc>
        <w:tc>
          <w:tcPr>
            <w:vAlign w:val="center"/>
          </w:tcPr>
          <w:p w14:paraId="0487A3C9">
            <w:pPr>
              <w:jc w:val="center"/>
              <w:rPr>
                <w:sz w:val="21"/>
                <w:szCs w:val="21"/>
              </w:rPr>
            </w:pPr>
            <w:r>
              <w:rPr>
                <w:sz w:val="21"/>
                <w:szCs w:val="21"/>
              </w:rPr>
              <w:t>夜间</w:t>
            </w:r>
          </w:p>
        </w:tc>
        <w:tc>
          <w:tcPr>
            <w:vAlign w:val="center"/>
          </w:tcPr>
          <w:p w14:paraId="203784CF">
            <w:pPr>
              <w:jc w:val="center"/>
              <w:rPr>
                <w:sz w:val="21"/>
                <w:szCs w:val="21"/>
              </w:rPr>
            </w:pPr>
            <w:r>
              <w:rPr>
                <w:sz w:val="21"/>
                <w:szCs w:val="21"/>
              </w:rPr>
              <w:t>22</w:t>
            </w:r>
          </w:p>
        </w:tc>
        <w:tc>
          <w:tcPr>
            <w:vAlign w:val="center"/>
          </w:tcPr>
          <w:p w14:paraId="063CAF9D">
            <w:pPr>
              <w:jc w:val="center"/>
              <w:rPr>
                <w:sz w:val="21"/>
                <w:szCs w:val="21"/>
              </w:rPr>
            </w:pPr>
            <w:r>
              <w:rPr>
                <w:sz w:val="21"/>
                <w:szCs w:val="21"/>
              </w:rPr>
              <w:t>50</w:t>
            </w:r>
          </w:p>
        </w:tc>
        <w:tc>
          <w:tcPr>
            <w:vAlign w:val="center"/>
          </w:tcPr>
          <w:p w14:paraId="39D5F750">
            <w:pPr>
              <w:jc w:val="center"/>
              <w:rPr>
                <w:sz w:val="21"/>
                <w:szCs w:val="21"/>
              </w:rPr>
            </w:pPr>
            <w:r>
              <w:rPr>
                <w:sz w:val="21"/>
                <w:szCs w:val="21"/>
              </w:rPr>
              <w:t>55</w:t>
            </w:r>
          </w:p>
        </w:tc>
        <w:tc>
          <w:tcPr>
            <w:vMerge w:val="continue"/>
            <w:vAlign w:val="center"/>
          </w:tcPr>
          <w:p w14:paraId="09A0F087">
            <w:pPr>
              <w:jc w:val="center"/>
              <w:rPr>
                <w:sz w:val="21"/>
                <w:szCs w:val="21"/>
              </w:rPr>
            </w:pPr>
          </w:p>
        </w:tc>
      </w:tr>
    </w:tbl>
    <w:p w14:paraId="2952646E">
      <w:pPr>
        <w:widowControl/>
        <w:jc w:val="center"/>
        <w:rPr>
          <w:rFonts w:ascii="Times New Roman" w:hAnsi="Times New Roman"/>
        </w:rPr>
      </w:pPr>
      <w:bookmarkStart w:id="47" w:name="建筑物噪声最大值统计表格"/>
      <w:bookmarkEnd w:id="47"/>
    </w:p>
    <w:p w14:paraId="58E38C94">
      <w:pPr>
        <w:pStyle w:val="2"/>
        <w:rPr>
          <w:sz w:val="28"/>
          <w:szCs w:val="28"/>
        </w:rPr>
      </w:pPr>
      <w:bookmarkStart w:id="48" w:name="_Toc479326730"/>
      <w:bookmarkStart w:id="49" w:name="_Toc18384"/>
      <w:r>
        <w:rPr>
          <w:rFonts w:hint="eastAsia"/>
          <w:sz w:val="28"/>
          <w:szCs w:val="28"/>
        </w:rPr>
        <w:t>5.结论</w:t>
      </w:r>
      <w:bookmarkEnd w:id="48"/>
      <w:bookmarkEnd w:id="49"/>
    </w:p>
    <w:p w14:paraId="590900DF">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14:paraId="2C94E195">
      <w:pPr>
        <w:widowControl/>
        <w:spacing w:before="240"/>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14:paraId="669EE678">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78FC8586">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A9B5028">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35EC65B">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14:paraId="65EC50E5">
            <w:pPr>
              <w:jc w:val="center"/>
            </w:pPr>
            <w:r>
              <w:rPr>
                <w:rFonts w:hint="eastAsia"/>
              </w:rPr>
              <w:t>得分情况</w:t>
            </w:r>
          </w:p>
        </w:tc>
      </w:tr>
      <w:tr w14:paraId="361287F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14:paraId="2D88C167">
            <w:pPr>
              <w:jc w:val="center"/>
            </w:pPr>
            <w:r>
              <w:rPr>
                <w:rFonts w:hint="eastAsia"/>
              </w:rPr>
              <w:t>昼间</w:t>
            </w:r>
          </w:p>
        </w:tc>
        <w:tc>
          <w:tcPr>
            <w:tcW w:w="1659" w:type="dxa"/>
            <w:tcBorders>
              <w:top w:val="single" w:color="000000" w:themeColor="text1" w:sz="6" w:space="0"/>
            </w:tcBorders>
          </w:tcPr>
          <w:p w14:paraId="72704BBB">
            <w:pPr>
              <w:jc w:val="center"/>
              <w:rPr>
                <w:bCs/>
              </w:rPr>
            </w:pPr>
            <w:bookmarkStart w:id="50" w:name="昼间噪声最大值"/>
            <w:r>
              <w:rPr>
                <w:bCs/>
              </w:rPr>
              <w:t>49</w:t>
            </w:r>
            <w:bookmarkEnd w:id="50"/>
          </w:p>
        </w:tc>
        <w:tc>
          <w:tcPr>
            <w:tcW w:w="1659" w:type="dxa"/>
            <w:tcBorders>
              <w:top w:val="single" w:color="000000" w:themeColor="text1" w:sz="6" w:space="0"/>
            </w:tcBorders>
          </w:tcPr>
          <w:p w14:paraId="5916316E">
            <w:pPr>
              <w:jc w:val="center"/>
            </w:pPr>
            <w:r>
              <w:rPr>
                <w:bCs/>
              </w:rPr>
              <w:t>60</w:t>
            </w:r>
          </w:p>
        </w:tc>
        <w:tc>
          <w:tcPr>
            <w:tcW w:w="1659" w:type="dxa"/>
            <w:tcBorders>
              <w:top w:val="single" w:color="000000" w:themeColor="text1" w:sz="6" w:space="0"/>
            </w:tcBorders>
          </w:tcPr>
          <w:p w14:paraId="43732366">
            <w:pPr>
              <w:jc w:val="center"/>
            </w:pPr>
            <w:r>
              <w:rPr>
                <w:bCs/>
              </w:rPr>
              <w:t>65</w:t>
            </w:r>
          </w:p>
        </w:tc>
        <w:tc>
          <w:tcPr>
            <w:tcW w:w="1660" w:type="dxa"/>
            <w:vMerge w:val="restart"/>
            <w:tcBorders>
              <w:top w:val="single" w:color="000000" w:themeColor="text1" w:sz="6" w:space="0"/>
            </w:tcBorders>
            <w:vAlign w:val="center"/>
          </w:tcPr>
          <w:p w14:paraId="3321E31C">
            <w:pPr>
              <w:jc w:val="center"/>
              <w:rPr>
                <w:b/>
                <w:bCs/>
              </w:rPr>
            </w:pPr>
            <w:bookmarkStart w:id="51" w:name="得分情况"/>
            <w:r>
              <w:rPr>
                <w:b/>
                <w:bCs/>
              </w:rPr>
              <w:t>10</w:t>
            </w:r>
            <w:bookmarkEnd w:id="51"/>
            <w:r>
              <w:rPr>
                <w:rFonts w:hint="eastAsia"/>
                <w:b/>
                <w:bCs/>
              </w:rPr>
              <w:t>分</w:t>
            </w:r>
          </w:p>
        </w:tc>
      </w:tr>
      <w:tr w14:paraId="31491DF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2" w:name="夜间噪声最大值"/>
            <w:r>
              <w:rPr>
                <w:bCs/>
              </w:rPr>
              <w:t>43</w:t>
            </w:r>
            <w:bookmarkEnd w:id="52"/>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B128CAC">
      <w:pPr>
        <w:pStyle w:val="33"/>
        <w:spacing w:before="240"/>
        <w:ind w:firstLine="420"/>
        <w:rPr>
          <w:sz w:val="21"/>
          <w:szCs w:val="21"/>
        </w:rPr>
      </w:pPr>
      <w:r>
        <w:rPr>
          <w:rFonts w:hint="eastAsia" w:ascii="宋体" w:hAnsi="Calibri"/>
          <w:sz w:val="21"/>
          <w:szCs w:val="21"/>
        </w:rPr>
        <w:t>综上所述，经过软件模拟和结果统计分析，最终判定本项目</w:t>
      </w:r>
      <w:bookmarkStart w:id="53" w:name="满足结论"/>
      <w:r>
        <w:rPr>
          <w:rFonts w:hint="eastAsia"/>
          <w:b/>
          <w:sz w:val="21"/>
        </w:rPr>
        <w:t>满足</w:t>
      </w:r>
      <w:bookmarkEnd w:id="53"/>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4" w:name="得分结论"/>
      <w:r>
        <w:rPr>
          <w:b/>
          <w:sz w:val="21"/>
          <w:szCs w:val="21"/>
        </w:rPr>
        <w:t>得 10 分</w:t>
      </w:r>
      <w:bookmarkEnd w:id="54"/>
      <w:r>
        <w:rPr>
          <w:rFonts w:hint="eastAsia"/>
          <w:b/>
          <w:sz w:val="21"/>
          <w:szCs w:val="21"/>
        </w:rPr>
        <w:t>。</w:t>
      </w:r>
    </w:p>
    <w:sectPr>
      <w:headerReference r:id="rId6" w:type="default"/>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6</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4</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3B01174"/>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43B011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qFormat/>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qFormat/>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99"/>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qFormat/>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numbering" Target="numbering.xml"/><Relationship Id="rId20" Type="http://schemas.openxmlformats.org/officeDocument/2006/relationships/image" Target="media/image13.bmp"/><Relationship Id="rId2" Type="http://schemas.openxmlformats.org/officeDocument/2006/relationships/settings" Target="settings.xml"/><Relationship Id="rId19" Type="http://schemas.openxmlformats.org/officeDocument/2006/relationships/image" Target="media/image12.bmp"/><Relationship Id="rId18" Type="http://schemas.openxmlformats.org/officeDocument/2006/relationships/image" Target="media/image11.png"/><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bmp"/><Relationship Id="rId14" Type="http://schemas.openxmlformats.org/officeDocument/2006/relationships/image" Target="media/image7.bmp"/><Relationship Id="rId13" Type="http://schemas.openxmlformats.org/officeDocument/2006/relationships/image" Target="media/image6.bmp"/><Relationship Id="rId12" Type="http://schemas.openxmlformats.org/officeDocument/2006/relationships/image" Target="media/image5.bmp"/><Relationship Id="rId11" Type="http://schemas.openxmlformats.org/officeDocument/2006/relationships/image" Target="media/image4.jpeg"/><Relationship Id="rId10" Type="http://schemas.openxmlformats.org/officeDocument/2006/relationships/image" Target="media/image3.wmf"/><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0716\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datastoreItem>
</file>

<file path=docProps/app.xml><?xml version="1.0" encoding="utf-8"?>
<Properties xmlns="http://schemas.openxmlformats.org/officeDocument/2006/extended-properties" xmlns:vt="http://schemas.openxmlformats.org/officeDocument/2006/docPropsVTypes">
  <Template>tmp3.dotx</Template>
  <Pages>13</Pages>
  <Words>2782</Words>
  <Characters>3239</Characters>
  <Lines>27</Lines>
  <Paragraphs>7</Paragraphs>
  <TotalTime>15</TotalTime>
  <ScaleCrop>false</ScaleCrop>
  <LinksUpToDate>false</LinksUpToDate>
  <CharactersWithSpaces>4226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2024-12-27T09:41:00Z</dcterms:created>
  <dc:creator>盛夏</dc:creator>
  <cp:lastModifiedBy>盛夏</cp:lastModifiedBy>
  <dcterms:modified xsi:type="dcterms:W3CDTF">2024-12-27T09:57:48Z</dcterms:modified>
  <dc:title>总平面图室外噪声分析报告</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68CAD1F71E614C1483C18D8870B6FDB6_11</vt:lpwstr>
  </property>
  <property fmtid="{D5CDD505-2E9C-101B-9397-08002B2CF9AE}" pid="3" name="KSOTemplateDocerSaveRecord">
    <vt:lpwstr>eyJoZGlkIjoiZjMzMGQ5NmFjYjVmZGJkYzRkMTViM2UyNjg3NDRjNzQiLCJ1c2VySWQiOiI4NTcyMTMzNzkifQ==</vt:lpwstr>
  </property>
  <property fmtid="{D5CDD505-2E9C-101B-9397-08002B2CF9AE}" pid="4" name="KSOProductBuildVer">
    <vt:lpwstr>2052-12.1.0.19770</vt:lpwstr>
  </property>
</Properties>
</file>