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hint="default" w:ascii="宋体" w:hAnsi="宋体" w:eastAsia="微软雅黑"/>
                <w:szCs w:val="21"/>
                <w:lang w:val="en-US" w:eastAsia="zh-CN"/>
              </w:rPr>
            </w:pPr>
            <w:r>
              <w:rPr>
                <w:rFonts w:hint="eastAsia" w:ascii="宋体" w:hAnsi="宋体"/>
                <w:szCs w:val="21"/>
                <w:lang w:val="en-US" w:eastAsia="zh-CN"/>
              </w:rPr>
              <w:t>男寝室楼</w:t>
            </w:r>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hint="default" w:ascii="微软雅黑" w:hAnsi="微软雅黑" w:eastAsia="微软雅黑" w:cs="微软雅黑"/>
                <w:szCs w:val="21"/>
                <w:lang w:val="en-US" w:eastAsia="zh-CN"/>
              </w:rPr>
            </w:pPr>
            <w:bookmarkStart w:id="1" w:name="设计编号"/>
            <w:bookmarkEnd w:id="1"/>
            <w:r>
              <w:rPr>
                <w:rFonts w:hint="eastAsia" w:cs="微软雅黑"/>
                <w:szCs w:val="21"/>
                <w:lang w:val="en-US" w:eastAsia="zh-CN"/>
              </w:rPr>
              <w:t>BKA70079</w:t>
            </w:r>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2" w:name="建设单位"/>
            <w:bookmarkEnd w:id="2"/>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3" w:name="设计单位"/>
            <w:bookmarkEnd w:id="3"/>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4" w:name="审核人"/>
            <w:bookmarkEnd w:id="4"/>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5" w:name="审定人"/>
            <w:bookmarkEnd w:id="5"/>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6" w:name="报告日期"/>
            <w:r>
              <w:t>2024年12月25日</w:t>
            </w:r>
            <w:bookmarkEnd w:id="6"/>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7" w:name="二维码"/>
      <w:bookmarkEnd w:id="7"/>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3D92D0D4">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8" w:name="版本日期"/>
            <w:r>
              <w:rPr>
                <w:szCs w:val="21"/>
              </w:rPr>
              <w:t>20240430(SP1)</w:t>
            </w:r>
            <w:bookmarkEnd w:id="8"/>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9" w:name="正版授权码"/>
            <w:r>
              <w:t>T16638194993</w:t>
            </w:r>
            <w:bookmarkEnd w:id="9"/>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5BE4F8EF">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0" w:name="目录"/>
      <w:r>
        <w:rPr>
          <w:rFonts w:hint="eastAsia" w:ascii="黑体" w:hAnsi="黑体" w:eastAsia="黑体"/>
          <w:b/>
          <w:bCs/>
          <w:color w:val="ED7D31" w:themeColor="accent2"/>
          <w:sz w:val="40"/>
          <w:szCs w:val="36"/>
          <w14:textFill>
            <w14:solidFill>
              <w14:schemeClr w14:val="accent2"/>
            </w14:solidFill>
          </w14:textFill>
        </w:rPr>
        <w:t>目  录</w:t>
      </w:r>
    </w:p>
    <w:p w14:paraId="5CBD7BF3">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_Toc1863 </w:instrText>
      </w:r>
      <w:r>
        <w:rPr>
          <w:szCs w:val="28"/>
        </w:rPr>
        <w:fldChar w:fldCharType="separate"/>
      </w:r>
      <w:r>
        <w:rPr>
          <w:rFonts w:hint="eastAsia"/>
        </w:rPr>
        <w:t>1. 项目概况</w:t>
      </w:r>
      <w:r>
        <w:tab/>
      </w:r>
      <w:r>
        <w:fldChar w:fldCharType="begin"/>
      </w:r>
      <w:r>
        <w:instrText xml:space="preserve"> PAGEREF _Toc1863 \h </w:instrText>
      </w:r>
      <w:r>
        <w:fldChar w:fldCharType="separate"/>
      </w:r>
      <w:r>
        <w:t>1</w:t>
      </w:r>
      <w:r>
        <w:fldChar w:fldCharType="end"/>
      </w:r>
      <w:r>
        <w:rPr>
          <w:szCs w:val="28"/>
        </w:rPr>
        <w:fldChar w:fldCharType="end"/>
      </w:r>
    </w:p>
    <w:p w14:paraId="315EA180">
      <w:pPr>
        <w:pStyle w:val="25"/>
        <w:tabs>
          <w:tab w:val="right" w:leader="dot" w:pos="9070"/>
          <w:tab w:val="clear" w:pos="180"/>
          <w:tab w:val="clear" w:pos="420"/>
          <w:tab w:val="clear" w:pos="9360"/>
        </w:tabs>
      </w:pPr>
      <w:r>
        <w:rPr>
          <w:szCs w:val="28"/>
        </w:rPr>
        <w:fldChar w:fldCharType="begin"/>
      </w:r>
      <w:r>
        <w:rPr>
          <w:szCs w:val="28"/>
        </w:rPr>
        <w:instrText xml:space="preserve"> HYPERLINK \l _Toc22070 </w:instrText>
      </w:r>
      <w:r>
        <w:rPr>
          <w:szCs w:val="28"/>
        </w:rPr>
        <w:fldChar w:fldCharType="separate"/>
      </w:r>
      <w:r>
        <w:rPr>
          <w:rFonts w:hint="eastAsia"/>
        </w:rPr>
        <w:t>2. 标准依据</w:t>
      </w:r>
      <w:r>
        <w:tab/>
      </w:r>
      <w:r>
        <w:fldChar w:fldCharType="begin"/>
      </w:r>
      <w:r>
        <w:instrText xml:space="preserve"> PAGEREF _Toc22070 \h </w:instrText>
      </w:r>
      <w:r>
        <w:fldChar w:fldCharType="separate"/>
      </w:r>
      <w:r>
        <w:t>1</w:t>
      </w:r>
      <w:r>
        <w:fldChar w:fldCharType="end"/>
      </w:r>
      <w:r>
        <w:rPr>
          <w:szCs w:val="28"/>
        </w:rPr>
        <w:fldChar w:fldCharType="end"/>
      </w:r>
    </w:p>
    <w:p w14:paraId="01C4E1E1">
      <w:pPr>
        <w:pStyle w:val="25"/>
        <w:tabs>
          <w:tab w:val="right" w:leader="dot" w:pos="9070"/>
          <w:tab w:val="clear" w:pos="180"/>
          <w:tab w:val="clear" w:pos="420"/>
          <w:tab w:val="clear" w:pos="9360"/>
        </w:tabs>
      </w:pPr>
      <w:r>
        <w:rPr>
          <w:szCs w:val="28"/>
        </w:rPr>
        <w:fldChar w:fldCharType="begin"/>
      </w:r>
      <w:r>
        <w:rPr>
          <w:szCs w:val="28"/>
        </w:rPr>
        <w:instrText xml:space="preserve"> HYPERLINK \l _Toc12694 </w:instrText>
      </w:r>
      <w:r>
        <w:rPr>
          <w:szCs w:val="28"/>
        </w:rPr>
        <w:fldChar w:fldCharType="separate"/>
      </w:r>
      <w:r>
        <w:rPr>
          <w:rFonts w:hint="eastAsia"/>
        </w:rPr>
        <w:t>3. 太阳能资源分析</w:t>
      </w:r>
      <w:r>
        <w:tab/>
      </w:r>
      <w:r>
        <w:fldChar w:fldCharType="begin"/>
      </w:r>
      <w:r>
        <w:instrText xml:space="preserve"> PAGEREF _Toc12694 \h </w:instrText>
      </w:r>
      <w:r>
        <w:fldChar w:fldCharType="separate"/>
      </w:r>
      <w:r>
        <w:t>1</w:t>
      </w:r>
      <w:r>
        <w:fldChar w:fldCharType="end"/>
      </w:r>
      <w:r>
        <w:rPr>
          <w:szCs w:val="28"/>
        </w:rPr>
        <w:fldChar w:fldCharType="end"/>
      </w:r>
    </w:p>
    <w:p w14:paraId="20790A3C">
      <w:pPr>
        <w:pStyle w:val="26"/>
        <w:tabs>
          <w:tab w:val="right" w:leader="dot" w:pos="9070"/>
          <w:tab w:val="clear" w:pos="540"/>
          <w:tab w:val="clear" w:pos="840"/>
          <w:tab w:val="clear" w:pos="9360"/>
        </w:tabs>
      </w:pPr>
      <w:r>
        <w:rPr>
          <w:szCs w:val="28"/>
        </w:rPr>
        <w:fldChar w:fldCharType="begin"/>
      </w:r>
      <w:r>
        <w:rPr>
          <w:szCs w:val="28"/>
        </w:rPr>
        <w:instrText xml:space="preserve"> HYPERLINK \l _Toc3040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_Toc3040 \h </w:instrText>
      </w:r>
      <w:r>
        <w:fldChar w:fldCharType="separate"/>
      </w:r>
      <w:r>
        <w:t>1</w:t>
      </w:r>
      <w:r>
        <w:fldChar w:fldCharType="end"/>
      </w:r>
      <w:r>
        <w:rPr>
          <w:szCs w:val="28"/>
        </w:rPr>
        <w:fldChar w:fldCharType="end"/>
      </w:r>
    </w:p>
    <w:p w14:paraId="262DF5E5">
      <w:pPr>
        <w:pStyle w:val="26"/>
        <w:tabs>
          <w:tab w:val="right" w:leader="dot" w:pos="9070"/>
          <w:tab w:val="clear" w:pos="540"/>
          <w:tab w:val="clear" w:pos="840"/>
          <w:tab w:val="clear" w:pos="9360"/>
        </w:tabs>
      </w:pPr>
      <w:r>
        <w:rPr>
          <w:szCs w:val="28"/>
        </w:rPr>
        <w:fldChar w:fldCharType="begin"/>
      </w:r>
      <w:r>
        <w:rPr>
          <w:szCs w:val="28"/>
        </w:rPr>
        <w:instrText xml:space="preserve"> HYPERLINK \l _Toc10482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_Toc10482 \h </w:instrText>
      </w:r>
      <w:r>
        <w:fldChar w:fldCharType="separate"/>
      </w:r>
      <w:r>
        <w:t>3</w:t>
      </w:r>
      <w:r>
        <w:fldChar w:fldCharType="end"/>
      </w:r>
      <w:r>
        <w:rPr>
          <w:szCs w:val="28"/>
        </w:rPr>
        <w:fldChar w:fldCharType="end"/>
      </w:r>
    </w:p>
    <w:p w14:paraId="55C8C71F">
      <w:pPr>
        <w:pStyle w:val="25"/>
        <w:tabs>
          <w:tab w:val="right" w:leader="dot" w:pos="9070"/>
          <w:tab w:val="clear" w:pos="180"/>
          <w:tab w:val="clear" w:pos="420"/>
          <w:tab w:val="clear" w:pos="9360"/>
        </w:tabs>
      </w:pPr>
      <w:r>
        <w:rPr>
          <w:szCs w:val="28"/>
        </w:rPr>
        <w:fldChar w:fldCharType="begin"/>
      </w:r>
      <w:r>
        <w:rPr>
          <w:szCs w:val="28"/>
        </w:rPr>
        <w:instrText xml:space="preserve"> HYPERLINK \l _Toc14939 </w:instrText>
      </w:r>
      <w:r>
        <w:rPr>
          <w:szCs w:val="28"/>
        </w:rPr>
        <w:fldChar w:fldCharType="separate"/>
      </w:r>
      <w:r>
        <w:rPr>
          <w:rFonts w:hint="eastAsia"/>
        </w:rPr>
        <w:t>4. 软件选用</w:t>
      </w:r>
      <w:r>
        <w:tab/>
      </w:r>
      <w:r>
        <w:fldChar w:fldCharType="begin"/>
      </w:r>
      <w:r>
        <w:instrText xml:space="preserve"> PAGEREF _Toc14939 \h </w:instrText>
      </w:r>
      <w:r>
        <w:fldChar w:fldCharType="separate"/>
      </w:r>
      <w:r>
        <w:t>5</w:t>
      </w:r>
      <w:r>
        <w:fldChar w:fldCharType="end"/>
      </w:r>
      <w:r>
        <w:rPr>
          <w:szCs w:val="28"/>
        </w:rPr>
        <w:fldChar w:fldCharType="end"/>
      </w:r>
    </w:p>
    <w:p w14:paraId="7343CF9B">
      <w:pPr>
        <w:pStyle w:val="25"/>
        <w:tabs>
          <w:tab w:val="right" w:leader="dot" w:pos="9070"/>
          <w:tab w:val="clear" w:pos="180"/>
          <w:tab w:val="clear" w:pos="420"/>
          <w:tab w:val="clear" w:pos="9360"/>
        </w:tabs>
      </w:pPr>
      <w:r>
        <w:rPr>
          <w:szCs w:val="28"/>
        </w:rPr>
        <w:fldChar w:fldCharType="begin"/>
      </w:r>
      <w:r>
        <w:rPr>
          <w:szCs w:val="28"/>
        </w:rPr>
        <w:instrText xml:space="preserve"> HYPERLINK \l _Toc18163 </w:instrText>
      </w:r>
      <w:r>
        <w:rPr>
          <w:szCs w:val="28"/>
        </w:rPr>
        <w:fldChar w:fldCharType="separate"/>
      </w:r>
      <w:r>
        <w:rPr>
          <w:rFonts w:hint="eastAsia"/>
        </w:rPr>
        <w:t>5. 光伏系统设计</w:t>
      </w:r>
      <w:r>
        <w:tab/>
      </w:r>
      <w:r>
        <w:fldChar w:fldCharType="begin"/>
      </w:r>
      <w:r>
        <w:instrText xml:space="preserve"> PAGEREF _Toc18163 \h </w:instrText>
      </w:r>
      <w:r>
        <w:fldChar w:fldCharType="separate"/>
      </w:r>
      <w:r>
        <w:t>5</w:t>
      </w:r>
      <w:r>
        <w:fldChar w:fldCharType="end"/>
      </w:r>
      <w:r>
        <w:rPr>
          <w:szCs w:val="28"/>
        </w:rPr>
        <w:fldChar w:fldCharType="end"/>
      </w:r>
    </w:p>
    <w:p w14:paraId="31C16EAE">
      <w:pPr>
        <w:pStyle w:val="26"/>
        <w:tabs>
          <w:tab w:val="right" w:leader="dot" w:pos="9070"/>
          <w:tab w:val="clear" w:pos="540"/>
          <w:tab w:val="clear" w:pos="840"/>
          <w:tab w:val="clear" w:pos="9360"/>
        </w:tabs>
      </w:pPr>
      <w:r>
        <w:rPr>
          <w:szCs w:val="28"/>
        </w:rPr>
        <w:fldChar w:fldCharType="begin"/>
      </w:r>
      <w:r>
        <w:rPr>
          <w:szCs w:val="28"/>
        </w:rPr>
        <w:instrText xml:space="preserve"> HYPERLINK \l _Toc11939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_Toc11939 \h </w:instrText>
      </w:r>
      <w:r>
        <w:fldChar w:fldCharType="separate"/>
      </w:r>
      <w:r>
        <w:t>6</w:t>
      </w:r>
      <w:r>
        <w:fldChar w:fldCharType="end"/>
      </w:r>
      <w:r>
        <w:rPr>
          <w:szCs w:val="28"/>
        </w:rPr>
        <w:fldChar w:fldCharType="end"/>
      </w:r>
    </w:p>
    <w:p w14:paraId="462106FE">
      <w:pPr>
        <w:pStyle w:val="26"/>
        <w:tabs>
          <w:tab w:val="right" w:leader="dot" w:pos="9070"/>
          <w:tab w:val="clear" w:pos="540"/>
          <w:tab w:val="clear" w:pos="840"/>
          <w:tab w:val="clear" w:pos="9360"/>
        </w:tabs>
      </w:pPr>
      <w:r>
        <w:rPr>
          <w:szCs w:val="28"/>
        </w:rPr>
        <w:fldChar w:fldCharType="begin"/>
      </w:r>
      <w:r>
        <w:rPr>
          <w:szCs w:val="28"/>
        </w:rPr>
        <w:instrText xml:space="preserve"> HYPERLINK \l _Toc8032 </w:instrText>
      </w:r>
      <w:r>
        <w:rPr>
          <w:szCs w:val="28"/>
        </w:rPr>
        <w:fldChar w:fldCharType="separate"/>
      </w:r>
      <w:r>
        <w:rPr>
          <w:rFonts w:hint="eastAsia"/>
          <w:lang w:val="en-GB"/>
        </w:rPr>
        <w:t xml:space="preserve">5.2 </w:t>
      </w:r>
      <w:r>
        <w:t>辐照分析</w:t>
      </w:r>
      <w:r>
        <w:tab/>
      </w:r>
      <w:r>
        <w:fldChar w:fldCharType="begin"/>
      </w:r>
      <w:r>
        <w:instrText xml:space="preserve"> PAGEREF _Toc8032 \h </w:instrText>
      </w:r>
      <w:r>
        <w:fldChar w:fldCharType="separate"/>
      </w:r>
      <w:r>
        <w:t>7</w:t>
      </w:r>
      <w:r>
        <w:fldChar w:fldCharType="end"/>
      </w:r>
      <w:r>
        <w:rPr>
          <w:szCs w:val="28"/>
        </w:rPr>
        <w:fldChar w:fldCharType="end"/>
      </w:r>
    </w:p>
    <w:p w14:paraId="3B49E94D">
      <w:pPr>
        <w:pStyle w:val="26"/>
        <w:tabs>
          <w:tab w:val="right" w:leader="dot" w:pos="9070"/>
          <w:tab w:val="clear" w:pos="540"/>
          <w:tab w:val="clear" w:pos="840"/>
          <w:tab w:val="clear" w:pos="9360"/>
        </w:tabs>
      </w:pPr>
      <w:r>
        <w:rPr>
          <w:szCs w:val="28"/>
        </w:rPr>
        <w:fldChar w:fldCharType="begin"/>
      </w:r>
      <w:r>
        <w:rPr>
          <w:szCs w:val="28"/>
        </w:rPr>
        <w:instrText xml:space="preserve"> HYPERLINK \l _Toc9521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_Toc9521 \h </w:instrText>
      </w:r>
      <w:r>
        <w:fldChar w:fldCharType="separate"/>
      </w:r>
      <w:r>
        <w:t>7</w:t>
      </w:r>
      <w:r>
        <w:fldChar w:fldCharType="end"/>
      </w:r>
      <w:r>
        <w:rPr>
          <w:szCs w:val="28"/>
        </w:rPr>
        <w:fldChar w:fldCharType="end"/>
      </w:r>
    </w:p>
    <w:p w14:paraId="6A803B65">
      <w:pPr>
        <w:pStyle w:val="20"/>
        <w:tabs>
          <w:tab w:val="right" w:leader="dot" w:pos="9070"/>
          <w:tab w:val="clear" w:pos="900"/>
          <w:tab w:val="clear" w:pos="1260"/>
          <w:tab w:val="clear" w:pos="9360"/>
        </w:tabs>
      </w:pPr>
      <w:r>
        <w:rPr>
          <w:szCs w:val="28"/>
        </w:rPr>
        <w:fldChar w:fldCharType="begin"/>
      </w:r>
      <w:r>
        <w:rPr>
          <w:szCs w:val="28"/>
        </w:rPr>
        <w:instrText xml:space="preserve"> HYPERLINK \l _Toc23892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_Toc23892 \h </w:instrText>
      </w:r>
      <w:r>
        <w:fldChar w:fldCharType="separate"/>
      </w:r>
      <w:r>
        <w:t>8</w:t>
      </w:r>
      <w:r>
        <w:fldChar w:fldCharType="end"/>
      </w:r>
      <w:r>
        <w:rPr>
          <w:szCs w:val="28"/>
        </w:rPr>
        <w:fldChar w:fldCharType="end"/>
      </w:r>
    </w:p>
    <w:p w14:paraId="11D85E49">
      <w:pPr>
        <w:pStyle w:val="20"/>
        <w:tabs>
          <w:tab w:val="right" w:leader="dot" w:pos="9070"/>
          <w:tab w:val="clear" w:pos="900"/>
          <w:tab w:val="clear" w:pos="1260"/>
          <w:tab w:val="clear" w:pos="9360"/>
        </w:tabs>
      </w:pPr>
      <w:r>
        <w:rPr>
          <w:szCs w:val="28"/>
        </w:rPr>
        <w:fldChar w:fldCharType="begin"/>
      </w:r>
      <w:r>
        <w:rPr>
          <w:szCs w:val="28"/>
        </w:rPr>
        <w:instrText xml:space="preserve"> HYPERLINK \l _Toc8985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_Toc8985 \h </w:instrText>
      </w:r>
      <w:r>
        <w:fldChar w:fldCharType="separate"/>
      </w:r>
      <w:r>
        <w:t>8</w:t>
      </w:r>
      <w:r>
        <w:fldChar w:fldCharType="end"/>
      </w:r>
      <w:r>
        <w:rPr>
          <w:szCs w:val="28"/>
        </w:rPr>
        <w:fldChar w:fldCharType="end"/>
      </w:r>
    </w:p>
    <w:p w14:paraId="07845812">
      <w:pPr>
        <w:pStyle w:val="26"/>
        <w:tabs>
          <w:tab w:val="right" w:leader="dot" w:pos="9070"/>
          <w:tab w:val="clear" w:pos="540"/>
          <w:tab w:val="clear" w:pos="840"/>
          <w:tab w:val="clear" w:pos="9360"/>
        </w:tabs>
      </w:pPr>
      <w:r>
        <w:rPr>
          <w:szCs w:val="28"/>
        </w:rPr>
        <w:fldChar w:fldCharType="begin"/>
      </w:r>
      <w:r>
        <w:rPr>
          <w:szCs w:val="28"/>
        </w:rPr>
        <w:instrText xml:space="preserve"> HYPERLINK \l _Toc26222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_Toc26222 \h </w:instrText>
      </w:r>
      <w:r>
        <w:fldChar w:fldCharType="separate"/>
      </w:r>
      <w:r>
        <w:t>9</w:t>
      </w:r>
      <w:r>
        <w:fldChar w:fldCharType="end"/>
      </w:r>
      <w:r>
        <w:rPr>
          <w:szCs w:val="28"/>
        </w:rPr>
        <w:fldChar w:fldCharType="end"/>
      </w:r>
    </w:p>
    <w:p w14:paraId="5AE17880">
      <w:pPr>
        <w:pStyle w:val="25"/>
        <w:tabs>
          <w:tab w:val="right" w:leader="dot" w:pos="9070"/>
          <w:tab w:val="clear" w:pos="180"/>
          <w:tab w:val="clear" w:pos="420"/>
          <w:tab w:val="clear" w:pos="9360"/>
        </w:tabs>
      </w:pPr>
      <w:r>
        <w:rPr>
          <w:szCs w:val="28"/>
        </w:rPr>
        <w:fldChar w:fldCharType="begin"/>
      </w:r>
      <w:r>
        <w:rPr>
          <w:szCs w:val="28"/>
        </w:rPr>
        <w:instrText xml:space="preserve"> HYPERLINK \l _Toc239 </w:instrText>
      </w:r>
      <w:r>
        <w:rPr>
          <w:szCs w:val="28"/>
        </w:rPr>
        <w:fldChar w:fldCharType="separate"/>
      </w:r>
      <w:r>
        <w:rPr>
          <w:rFonts w:hint="eastAsia"/>
        </w:rPr>
        <w:t>6. 光伏发电产量</w:t>
      </w:r>
      <w:r>
        <w:tab/>
      </w:r>
      <w:r>
        <w:fldChar w:fldCharType="begin"/>
      </w:r>
      <w:r>
        <w:instrText xml:space="preserve"> PAGEREF _Toc239 \h </w:instrText>
      </w:r>
      <w:r>
        <w:fldChar w:fldCharType="separate"/>
      </w:r>
      <w:r>
        <w:t>9</w:t>
      </w:r>
      <w:r>
        <w:fldChar w:fldCharType="end"/>
      </w:r>
      <w:r>
        <w:rPr>
          <w:szCs w:val="28"/>
        </w:rPr>
        <w:fldChar w:fldCharType="end"/>
      </w:r>
    </w:p>
    <w:p w14:paraId="3E4906F7">
      <w:pPr>
        <w:pStyle w:val="26"/>
        <w:tabs>
          <w:tab w:val="right" w:leader="dot" w:pos="9070"/>
          <w:tab w:val="clear" w:pos="540"/>
          <w:tab w:val="clear" w:pos="840"/>
          <w:tab w:val="clear" w:pos="9360"/>
        </w:tabs>
      </w:pPr>
      <w:r>
        <w:rPr>
          <w:szCs w:val="28"/>
        </w:rPr>
        <w:fldChar w:fldCharType="begin"/>
      </w:r>
      <w:r>
        <w:rPr>
          <w:szCs w:val="28"/>
        </w:rPr>
        <w:instrText xml:space="preserve"> HYPERLINK \l _Toc23712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_Toc23712 \h </w:instrText>
      </w:r>
      <w:r>
        <w:fldChar w:fldCharType="separate"/>
      </w:r>
      <w:r>
        <w:t>9</w:t>
      </w:r>
      <w:r>
        <w:fldChar w:fldCharType="end"/>
      </w:r>
      <w:r>
        <w:rPr>
          <w:szCs w:val="28"/>
        </w:rPr>
        <w:fldChar w:fldCharType="end"/>
      </w:r>
    </w:p>
    <w:p w14:paraId="1F8365F4">
      <w:pPr>
        <w:pStyle w:val="26"/>
        <w:tabs>
          <w:tab w:val="right" w:leader="dot" w:pos="9070"/>
          <w:tab w:val="clear" w:pos="540"/>
          <w:tab w:val="clear" w:pos="840"/>
          <w:tab w:val="clear" w:pos="9360"/>
        </w:tabs>
      </w:pPr>
      <w:r>
        <w:rPr>
          <w:szCs w:val="28"/>
        </w:rPr>
        <w:fldChar w:fldCharType="begin"/>
      </w:r>
      <w:r>
        <w:rPr>
          <w:szCs w:val="28"/>
        </w:rPr>
        <w:instrText xml:space="preserve"> HYPERLINK \l _Toc32224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_Toc32224 \h </w:instrText>
      </w:r>
      <w:r>
        <w:fldChar w:fldCharType="separate"/>
      </w:r>
      <w:r>
        <w:t>10</w:t>
      </w:r>
      <w:r>
        <w:fldChar w:fldCharType="end"/>
      </w:r>
      <w:r>
        <w:rPr>
          <w:szCs w:val="28"/>
        </w:rPr>
        <w:fldChar w:fldCharType="end"/>
      </w:r>
    </w:p>
    <w:p w14:paraId="45BBEB03">
      <w:pPr>
        <w:pStyle w:val="26"/>
        <w:tabs>
          <w:tab w:val="right" w:leader="dot" w:pos="9070"/>
          <w:tab w:val="clear" w:pos="540"/>
          <w:tab w:val="clear" w:pos="840"/>
          <w:tab w:val="clear" w:pos="9360"/>
        </w:tabs>
      </w:pPr>
      <w:r>
        <w:rPr>
          <w:szCs w:val="28"/>
        </w:rPr>
        <w:fldChar w:fldCharType="begin"/>
      </w:r>
      <w:r>
        <w:rPr>
          <w:szCs w:val="28"/>
        </w:rPr>
        <w:instrText xml:space="preserve"> HYPERLINK \l _Toc7001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_Toc7001 \h </w:instrText>
      </w:r>
      <w:r>
        <w:fldChar w:fldCharType="separate"/>
      </w:r>
      <w:r>
        <w:t>10</w:t>
      </w:r>
      <w:r>
        <w:fldChar w:fldCharType="end"/>
      </w:r>
      <w:r>
        <w:rPr>
          <w:szCs w:val="28"/>
        </w:rPr>
        <w:fldChar w:fldCharType="end"/>
      </w:r>
    </w:p>
    <w:p w14:paraId="433C3D0C">
      <w:pPr>
        <w:pStyle w:val="20"/>
        <w:tabs>
          <w:tab w:val="right" w:leader="dot" w:pos="9070"/>
          <w:tab w:val="clear" w:pos="900"/>
          <w:tab w:val="clear" w:pos="1260"/>
          <w:tab w:val="clear" w:pos="9360"/>
        </w:tabs>
      </w:pPr>
      <w:r>
        <w:rPr>
          <w:szCs w:val="28"/>
        </w:rPr>
        <w:fldChar w:fldCharType="begin"/>
      </w:r>
      <w:r>
        <w:rPr>
          <w:szCs w:val="28"/>
        </w:rPr>
        <w:instrText xml:space="preserve"> HYPERLINK \l _Toc9390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_Toc9390 \h </w:instrText>
      </w:r>
      <w:r>
        <w:fldChar w:fldCharType="separate"/>
      </w:r>
      <w:r>
        <w:t>10</w:t>
      </w:r>
      <w:r>
        <w:fldChar w:fldCharType="end"/>
      </w:r>
      <w:r>
        <w:rPr>
          <w:szCs w:val="28"/>
        </w:rPr>
        <w:fldChar w:fldCharType="end"/>
      </w:r>
    </w:p>
    <w:p w14:paraId="25E90E0F">
      <w:pPr>
        <w:pStyle w:val="20"/>
        <w:tabs>
          <w:tab w:val="right" w:leader="dot" w:pos="9070"/>
          <w:tab w:val="clear" w:pos="900"/>
          <w:tab w:val="clear" w:pos="1260"/>
          <w:tab w:val="clear" w:pos="9360"/>
        </w:tabs>
      </w:pPr>
      <w:r>
        <w:rPr>
          <w:szCs w:val="28"/>
        </w:rPr>
        <w:fldChar w:fldCharType="begin"/>
      </w:r>
      <w:r>
        <w:rPr>
          <w:szCs w:val="28"/>
        </w:rPr>
        <w:instrText xml:space="preserve"> HYPERLINK \l _Toc29472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_Toc29472 \h </w:instrText>
      </w:r>
      <w:r>
        <w:fldChar w:fldCharType="separate"/>
      </w:r>
      <w:r>
        <w:t>12</w:t>
      </w:r>
      <w:r>
        <w:fldChar w:fldCharType="end"/>
      </w:r>
      <w:r>
        <w:rPr>
          <w:szCs w:val="28"/>
        </w:rPr>
        <w:fldChar w:fldCharType="end"/>
      </w:r>
    </w:p>
    <w:p w14:paraId="37D02E2A">
      <w:pPr>
        <w:pStyle w:val="25"/>
        <w:tabs>
          <w:tab w:val="right" w:leader="dot" w:pos="9070"/>
          <w:tab w:val="clear" w:pos="180"/>
          <w:tab w:val="clear" w:pos="420"/>
          <w:tab w:val="clear" w:pos="9360"/>
        </w:tabs>
      </w:pPr>
      <w:r>
        <w:rPr>
          <w:szCs w:val="28"/>
        </w:rPr>
        <w:fldChar w:fldCharType="begin"/>
      </w:r>
      <w:r>
        <w:rPr>
          <w:szCs w:val="28"/>
        </w:rPr>
        <w:instrText xml:space="preserve"> HYPERLINK \l _Toc22891 </w:instrText>
      </w:r>
      <w:r>
        <w:rPr>
          <w:szCs w:val="28"/>
        </w:rPr>
        <w:fldChar w:fldCharType="separate"/>
      </w:r>
      <w:r>
        <w:rPr>
          <w:rFonts w:hint="eastAsia"/>
        </w:rPr>
        <w:t>7. 经济效益分析</w:t>
      </w:r>
      <w:r>
        <w:tab/>
      </w:r>
      <w:r>
        <w:fldChar w:fldCharType="begin"/>
      </w:r>
      <w:r>
        <w:instrText xml:space="preserve"> PAGEREF _Toc22891 \h </w:instrText>
      </w:r>
      <w:r>
        <w:fldChar w:fldCharType="separate"/>
      </w:r>
      <w:r>
        <w:t>14</w:t>
      </w:r>
      <w:r>
        <w:fldChar w:fldCharType="end"/>
      </w:r>
      <w:r>
        <w:rPr>
          <w:szCs w:val="28"/>
        </w:rPr>
        <w:fldChar w:fldCharType="end"/>
      </w:r>
    </w:p>
    <w:p w14:paraId="2BF4D23C">
      <w:pPr>
        <w:pStyle w:val="25"/>
        <w:tabs>
          <w:tab w:val="right" w:leader="dot" w:pos="9070"/>
          <w:tab w:val="clear" w:pos="180"/>
          <w:tab w:val="clear" w:pos="420"/>
          <w:tab w:val="clear" w:pos="9360"/>
        </w:tabs>
      </w:pPr>
      <w:r>
        <w:rPr>
          <w:szCs w:val="28"/>
        </w:rPr>
        <w:fldChar w:fldCharType="begin"/>
      </w:r>
      <w:r>
        <w:rPr>
          <w:szCs w:val="28"/>
        </w:rPr>
        <w:instrText xml:space="preserve"> HYPERLINK \l _Toc16084 </w:instrText>
      </w:r>
      <w:r>
        <w:rPr>
          <w:szCs w:val="28"/>
        </w:rPr>
        <w:fldChar w:fldCharType="separate"/>
      </w:r>
      <w:r>
        <w:rPr>
          <w:rFonts w:hint="eastAsia"/>
        </w:rPr>
        <w:t>8. 减排效益分析</w:t>
      </w:r>
      <w:r>
        <w:tab/>
      </w:r>
      <w:r>
        <w:fldChar w:fldCharType="begin"/>
      </w:r>
      <w:r>
        <w:instrText xml:space="preserve"> PAGEREF _Toc16084 \h </w:instrText>
      </w:r>
      <w:r>
        <w:fldChar w:fldCharType="separate"/>
      </w:r>
      <w:r>
        <w:t>16</w:t>
      </w:r>
      <w:r>
        <w:fldChar w:fldCharType="end"/>
      </w:r>
      <w:r>
        <w:rPr>
          <w:szCs w:val="28"/>
        </w:rPr>
        <w:fldChar w:fldCharType="end"/>
      </w:r>
    </w:p>
    <w:p w14:paraId="5F764D0E">
      <w:pPr>
        <w:pStyle w:val="25"/>
        <w:tabs>
          <w:tab w:val="right" w:leader="dot" w:pos="9070"/>
          <w:tab w:val="clear" w:pos="180"/>
          <w:tab w:val="clear" w:pos="420"/>
          <w:tab w:val="clear" w:pos="9360"/>
        </w:tabs>
      </w:pPr>
      <w:r>
        <w:rPr>
          <w:szCs w:val="28"/>
        </w:rPr>
        <w:fldChar w:fldCharType="begin"/>
      </w:r>
      <w:r>
        <w:rPr>
          <w:szCs w:val="28"/>
        </w:rPr>
        <w:instrText xml:space="preserve"> HYPERLINK \l _Toc24104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_Toc24104 \h </w:instrText>
      </w:r>
      <w:r>
        <w:fldChar w:fldCharType="separate"/>
      </w:r>
      <w:r>
        <w:t>17</w:t>
      </w:r>
      <w:r>
        <w:fldChar w:fldCharType="end"/>
      </w:r>
      <w:r>
        <w:rPr>
          <w:szCs w:val="28"/>
        </w:rPr>
        <w:fldChar w:fldCharType="end"/>
      </w:r>
    </w:p>
    <w:p w14:paraId="0318561E">
      <w:pPr>
        <w:pStyle w:val="25"/>
        <w:tabs>
          <w:tab w:val="right" w:leader="dot" w:pos="9070"/>
          <w:tab w:val="clear" w:pos="180"/>
          <w:tab w:val="clear" w:pos="420"/>
          <w:tab w:val="clear" w:pos="9360"/>
        </w:tabs>
      </w:pPr>
      <w:r>
        <w:rPr>
          <w:szCs w:val="28"/>
        </w:rPr>
        <w:fldChar w:fldCharType="begin"/>
      </w:r>
      <w:r>
        <w:rPr>
          <w:szCs w:val="28"/>
        </w:rPr>
        <w:instrText xml:space="preserve"> HYPERLINK \l _Toc2100 </w:instrText>
      </w:r>
      <w:r>
        <w:rPr>
          <w:szCs w:val="28"/>
        </w:rPr>
        <w:fldChar w:fldCharType="separate"/>
      </w:r>
      <w:r>
        <w:rPr>
          <w:rFonts w:hint="eastAsia"/>
        </w:rPr>
        <w:t>附录</w:t>
      </w:r>
      <w:r>
        <w:tab/>
      </w:r>
      <w:r>
        <w:fldChar w:fldCharType="begin"/>
      </w:r>
      <w:r>
        <w:instrText xml:space="preserve"> PAGEREF _Toc2100 \h </w:instrText>
      </w:r>
      <w:r>
        <w:fldChar w:fldCharType="separate"/>
      </w:r>
      <w:r>
        <w:t>18</w:t>
      </w:r>
      <w:r>
        <w:fldChar w:fldCharType="end"/>
      </w:r>
      <w:r>
        <w:rPr>
          <w:szCs w:val="28"/>
        </w:rPr>
        <w:fldChar w:fldCharType="end"/>
      </w:r>
    </w:p>
    <w:p w14:paraId="685769F1">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0"/>
    </w:p>
    <w:p w14:paraId="3B45FE4F">
      <w:pPr>
        <w:pStyle w:val="2"/>
      </w:pPr>
      <w:r>
        <w:tab/>
      </w:r>
      <w:bookmarkStart w:id="11" w:name="_Toc1863"/>
      <w:bookmarkStart w:id="12" w:name="_Toc127542292"/>
      <w:r>
        <w:rPr>
          <w:rFonts w:hint="eastAsia"/>
        </w:rPr>
        <w:t>项目概况</w:t>
      </w:r>
      <w:bookmarkEnd w:id="11"/>
      <w:bookmarkEnd w:id="12"/>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3" w:name="项目名称1"/>
            <w:r>
              <w:rPr>
                <w:rFonts w:hint="eastAsia"/>
                <w:b/>
                <w:bCs/>
                <w:sz w:val="21"/>
                <w:szCs w:val="18"/>
                <w:lang w:val="zh-CN"/>
              </w:rPr>
              <w:t>宿舍楼</w:t>
            </w:r>
            <w:bookmarkEnd w:id="13"/>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rFonts w:hint="eastAsia" w:eastAsia="微软雅黑"/>
                <w:sz w:val="21"/>
                <w:szCs w:val="18"/>
                <w:lang w:val="en-US" w:eastAsia="zh-CN"/>
              </w:rPr>
            </w:pPr>
            <w:r>
              <w:rPr>
                <w:rFonts w:hint="eastAsia"/>
                <w:sz w:val="21"/>
                <w:szCs w:val="18"/>
                <w:lang w:val="en-US" w:eastAsia="zh-CN"/>
              </w:rPr>
              <w:t>登封</w:t>
            </w:r>
            <w:bookmarkStart w:id="95" w:name="_GoBack"/>
            <w:bookmarkEnd w:id="9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4" w:name="经度"/>
            <w:r>
              <w:t>113°40′</w:t>
            </w:r>
            <w:bookmarkEnd w:id="14"/>
            <w:r>
              <w:rPr>
                <w:sz w:val="21"/>
                <w:szCs w:val="18"/>
                <w:lang w:val="en-US"/>
              </w:rPr>
              <w:t xml:space="preserve">              北纬：</w:t>
            </w:r>
            <w:bookmarkStart w:id="15" w:name="纬度"/>
            <w:r>
              <w:t>34°46′</w:t>
            </w:r>
            <w:bookmarkEnd w:id="15"/>
          </w:p>
        </w:tc>
      </w:tr>
    </w:tbl>
    <w:p w14:paraId="0BF06E7D">
      <w:pPr>
        <w:pStyle w:val="2"/>
      </w:pPr>
      <w:bookmarkStart w:id="16" w:name="_Toc512608177"/>
      <w:bookmarkStart w:id="17" w:name="_Toc22070"/>
      <w:r>
        <w:rPr>
          <w:rFonts w:hint="eastAsia"/>
        </w:rPr>
        <w:t>标准依据</w:t>
      </w:r>
      <w:bookmarkEnd w:id="16"/>
      <w:bookmarkEnd w:id="17"/>
    </w:p>
    <w:p w14:paraId="21CB6796">
      <w:pPr>
        <w:pStyle w:val="3"/>
        <w:numPr>
          <w:ilvl w:val="0"/>
          <w:numId w:val="4"/>
        </w:numPr>
        <w:rPr>
          <w:lang w:val="en-US"/>
        </w:rPr>
      </w:pPr>
      <w:bookmarkStart w:id="18"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18"/>
    <w:p w14:paraId="578257F9">
      <w:pPr>
        <w:pStyle w:val="2"/>
      </w:pPr>
      <w:bookmarkStart w:id="19" w:name="_Toc12694"/>
      <w:r>
        <w:rPr>
          <w:rFonts w:hint="eastAsia"/>
        </w:rPr>
        <w:t>太阳能资源分析</w:t>
      </w:r>
      <w:bookmarkEnd w:id="19"/>
    </w:p>
    <w:p w14:paraId="3E75D242">
      <w:pPr>
        <w:pStyle w:val="4"/>
        <w:rPr>
          <w:lang w:val="zh-CN"/>
        </w:rPr>
      </w:pPr>
      <w:bookmarkStart w:id="20" w:name="_Toc3040"/>
      <w:r>
        <w:rPr>
          <w:rFonts w:hint="eastAsia"/>
        </w:rPr>
        <w:t>太阳能资源概况</w:t>
      </w:r>
      <w:bookmarkEnd w:id="20"/>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1" w:name="工程地点3"/>
            <w:r>
              <w:rPr>
                <w:rFonts w:hint="eastAsia"/>
                <w:b/>
                <w:bCs/>
                <w:sz w:val="21"/>
                <w:lang w:val="en-US"/>
              </w:rPr>
              <w:t>郑州</w:t>
            </w:r>
            <w:bookmarkEnd w:id="21"/>
          </w:p>
        </w:tc>
        <w:tc>
          <w:tcPr>
            <w:tcW w:w="1843" w:type="dxa"/>
            <w:shd w:val="clear" w:color="auto" w:fill="ECECEC" w:themeFill="accent3" w:themeFillTint="33"/>
            <w:vAlign w:val="center"/>
          </w:tcPr>
          <w:p w14:paraId="0B85B928">
            <w:pPr>
              <w:pStyle w:val="3"/>
              <w:jc w:val="center"/>
              <w:rPr>
                <w:sz w:val="21"/>
                <w:lang w:val="en-US"/>
              </w:rPr>
            </w:pPr>
            <w:bookmarkStart w:id="22" w:name="水平面年总辐照量"/>
            <w:r>
              <w:rPr>
                <w:rFonts w:hint="eastAsia"/>
                <w:sz w:val="21"/>
                <w:lang w:val="en-US"/>
              </w:rPr>
              <w:t>4603.4</w:t>
            </w:r>
            <w:bookmarkEnd w:id="22"/>
          </w:p>
        </w:tc>
        <w:tc>
          <w:tcPr>
            <w:tcW w:w="2409" w:type="dxa"/>
            <w:shd w:val="clear" w:color="auto" w:fill="ECECEC" w:themeFill="accent3" w:themeFillTint="33"/>
            <w:vAlign w:val="center"/>
          </w:tcPr>
          <w:p w14:paraId="241CDAB9">
            <w:pPr>
              <w:pStyle w:val="3"/>
              <w:jc w:val="center"/>
              <w:rPr>
                <w:sz w:val="21"/>
                <w:lang w:val="en-US"/>
              </w:rPr>
            </w:pPr>
            <w:bookmarkStart w:id="23" w:name="水平面日辐照量"/>
            <w:r>
              <w:rPr>
                <w:rFonts w:hint="eastAsia"/>
                <w:sz w:val="21"/>
                <w:lang w:val="en-US"/>
              </w:rPr>
              <w:t>12612.0</w:t>
            </w:r>
            <w:bookmarkEnd w:id="23"/>
          </w:p>
        </w:tc>
        <w:tc>
          <w:tcPr>
            <w:tcW w:w="1843" w:type="dxa"/>
            <w:shd w:val="clear" w:color="auto" w:fill="ECECEC" w:themeFill="accent3" w:themeFillTint="33"/>
            <w:vAlign w:val="center"/>
          </w:tcPr>
          <w:p w14:paraId="01FF9E9D">
            <w:pPr>
              <w:pStyle w:val="3"/>
              <w:jc w:val="center"/>
              <w:rPr>
                <w:sz w:val="21"/>
                <w:lang w:val="en-US"/>
              </w:rPr>
            </w:pPr>
            <w:bookmarkStart w:id="24" w:name="总日照时数"/>
            <w:r>
              <w:rPr>
                <w:color w:val="000000"/>
                <w:sz w:val="21"/>
              </w:rPr>
              <w:t>2875</w:t>
            </w:r>
            <w:bookmarkEnd w:id="24"/>
          </w:p>
        </w:tc>
        <w:tc>
          <w:tcPr>
            <w:tcW w:w="1550" w:type="dxa"/>
            <w:shd w:val="clear" w:color="auto" w:fill="ECECEC" w:themeFill="accent3" w:themeFillTint="33"/>
            <w:vAlign w:val="center"/>
          </w:tcPr>
          <w:p w14:paraId="46749160">
            <w:pPr>
              <w:pStyle w:val="3"/>
              <w:jc w:val="center"/>
              <w:rPr>
                <w:sz w:val="21"/>
                <w:lang w:val="en-US"/>
              </w:rPr>
            </w:pPr>
            <w:bookmarkStart w:id="25" w:name="峰值日照时数"/>
            <w:r>
              <w:rPr>
                <w:rFonts w:hint="eastAsia"/>
                <w:sz w:val="21"/>
                <w:lang w:val="en-US"/>
              </w:rPr>
              <w:t>3</w:t>
            </w:r>
            <w:r>
              <w:rPr>
                <w:sz w:val="21"/>
                <w:lang w:val="en-US"/>
              </w:rPr>
              <w:t>.83</w:t>
            </w:r>
            <w:bookmarkEnd w:id="25"/>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6" w:name="气象数据来源"/>
      <w:r>
        <w:t>中国气象局</w:t>
      </w:r>
      <w:bookmarkEnd w:id="26"/>
    </w:p>
    <w:p w14:paraId="2D0EE580">
      <w:pPr>
        <w:spacing w:before="240"/>
        <w:jc w:val="center"/>
        <w:rPr>
          <w:lang w:val="en-US"/>
        </w:rPr>
      </w:pPr>
      <w:bookmarkStart w:id="27" w:name="水平面总辐照量图"/>
      <w:bookmarkEnd w:id="27"/>
      <w:bookmarkStart w:id="28" w:name="逐月法向直射辐照量图"/>
      <w:bookmarkEnd w:id="28"/>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29" w:name="逐月日照时数图"/>
      <w:bookmarkEnd w:id="29"/>
      <w:r>
        <w:drawing>
          <wp:inline distT="0" distB="0" distL="0" distR="0">
            <wp:extent cx="5667375" cy="34766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0" w:name="逐月平均温度图"/>
      <w:bookmarkEnd w:id="30"/>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1" w:name="_Toc99707948"/>
      <w:bookmarkStart w:id="32" w:name="_Toc10482"/>
      <w:r>
        <w:t>太阳能综合评价</w:t>
      </w:r>
      <w:bookmarkEnd w:id="31"/>
      <w:bookmarkEnd w:id="32"/>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3" w:name="水平面年总辐照量2"/>
      <w:r>
        <w:rPr>
          <w:rFonts w:hint="eastAsia" w:ascii="微软雅黑" w:hAnsi="微软雅黑" w:cs="微软雅黑"/>
          <w:sz w:val="24"/>
          <w:szCs w:val="21"/>
          <w:lang w:val="en-GB"/>
        </w:rPr>
        <w:t>4603.4</w:t>
      </w:r>
      <w:bookmarkEnd w:id="33"/>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4" w:name="资源等级"/>
      <w:r>
        <w:rPr>
          <w:rFonts w:hint="eastAsia" w:ascii="微软雅黑" w:hAnsi="微软雅黑" w:cs="微软雅黑"/>
          <w:sz w:val="24"/>
          <w:szCs w:val="21"/>
          <w:lang w:val="en-GB"/>
        </w:rPr>
        <w:t>C级太阳能资源丰富</w:t>
      </w:r>
      <w:bookmarkEnd w:id="34"/>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5" w:name="直射比图"/>
      <w:bookmarkEnd w:id="35"/>
      <w:bookmarkStart w:id="36" w:name="水平面总辐照量图2"/>
      <w:bookmarkEnd w:id="36"/>
      <w:r>
        <w:drawing>
          <wp:inline distT="0" distB="0" distL="0" distR="0">
            <wp:extent cx="5667375" cy="34385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7" w:name="直射比DHRR"/>
      <w:r>
        <w:t>0.43,散射辐射较多,直射比等级属于C级等级中地区</w:t>
      </w:r>
      <w:bookmarkEnd w:id="37"/>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38" w:name="稳定度GHRS"/>
      <w:r>
        <w:t>0.31，等级B稳定地区</w:t>
      </w:r>
      <w:bookmarkEnd w:id="38"/>
      <w:r>
        <w:rPr>
          <w:rFonts w:hint="eastAsia"/>
        </w:rPr>
        <w:t>。</w:t>
      </w:r>
    </w:p>
    <w:p w14:paraId="7314A2CA">
      <w:pPr>
        <w:pStyle w:val="2"/>
      </w:pPr>
      <w:bookmarkStart w:id="39" w:name="_Toc127542295"/>
      <w:bookmarkStart w:id="40" w:name="_Toc14939"/>
      <w:r>
        <w:rPr>
          <w:rFonts w:hint="eastAsia"/>
        </w:rPr>
        <w:t>软件选用</w:t>
      </w:r>
      <w:bookmarkEnd w:id="39"/>
      <w:bookmarkEnd w:id="40"/>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1" w:name="_Toc18163"/>
      <w:r>
        <w:rPr>
          <w:rFonts w:hint="eastAsia"/>
        </w:rPr>
        <w:t>光伏系统设计</w:t>
      </w:r>
      <w:bookmarkEnd w:id="41"/>
    </w:p>
    <w:p w14:paraId="77D0779E">
      <w:pPr>
        <w:pStyle w:val="3"/>
        <w:ind w:firstLine="480" w:firstLineChars="200"/>
      </w:pPr>
      <w:bookmarkStart w:id="42" w:name="_Toc312399791"/>
      <w:bookmarkStart w:id="43" w:name="_Toc290209312"/>
      <w:bookmarkStart w:id="44" w:name="_Toc264569232"/>
      <w:bookmarkStart w:id="45" w:name="_Toc275165382"/>
      <w:bookmarkStart w:id="46" w:name="_Toc290149054"/>
      <w:bookmarkStart w:id="47" w:name="_Toc512608180"/>
      <w:bookmarkStart w:id="48" w:name="_Toc290209336"/>
      <w:bookmarkStart w:id="49"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2"/>
    <w:bookmarkEnd w:id="43"/>
    <w:bookmarkEnd w:id="44"/>
    <w:bookmarkEnd w:id="45"/>
    <w:bookmarkEnd w:id="46"/>
    <w:bookmarkEnd w:id="47"/>
    <w:bookmarkEnd w:id="48"/>
    <w:bookmarkEnd w:id="49"/>
    <w:p w14:paraId="1389DCFD">
      <w:pPr>
        <w:pStyle w:val="4"/>
      </w:pPr>
      <w:bookmarkStart w:id="50" w:name="_Toc11939"/>
      <w:r>
        <w:rPr>
          <w:rFonts w:hint="eastAsia"/>
        </w:rPr>
        <w:t>阴影遮挡分析</w:t>
      </w:r>
      <w:bookmarkEnd w:id="50"/>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1" w:name="遮挡分析图"/>
      <w:bookmarkEnd w:id="51"/>
      <w:r>
        <w:drawing>
          <wp:inline distT="0" distB="0" distL="0" distR="0">
            <wp:extent cx="5667375" cy="56864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568642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2" w:name="_Toc8032"/>
      <w:r>
        <w:t>辐照分析</w:t>
      </w:r>
      <w:bookmarkEnd w:id="52"/>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3" w:name="辐照分析彩图"/>
      <w:bookmarkEnd w:id="53"/>
      <w:r>
        <w:drawing>
          <wp:inline distT="0" distB="0" distL="0" distR="0">
            <wp:extent cx="5667375" cy="4943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943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4" w:name="_Toc9521"/>
      <w:r>
        <w:rPr>
          <w:rFonts w:hint="eastAsia"/>
        </w:rPr>
        <w:t>光伏方阵设计</w:t>
      </w:r>
      <w:bookmarkEnd w:id="54"/>
    </w:p>
    <w:p w14:paraId="4D10436E">
      <w:pPr>
        <w:pStyle w:val="3"/>
        <w:ind w:firstLine="480"/>
        <w:rPr>
          <w:lang w:val="en-US"/>
        </w:rPr>
      </w:pPr>
      <w:r>
        <w:rPr>
          <w:rFonts w:hint="eastAsia"/>
          <w:lang w:val="en-US"/>
        </w:rPr>
        <w:t>通过对</w:t>
      </w:r>
      <w:bookmarkStart w:id="55" w:name="工程地点2"/>
      <w:r>
        <w:rPr>
          <w:rFonts w:hint="eastAsia"/>
        </w:rPr>
        <w:t>郑州</w:t>
      </w:r>
      <w:bookmarkEnd w:id="55"/>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6" w:name="_Toc23892"/>
      <w:r>
        <w:rPr>
          <w:rFonts w:hint="eastAsia"/>
        </w:rPr>
        <w:t>安装倾角</w:t>
      </w:r>
      <w:bookmarkEnd w:id="56"/>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7" w:name="独立推荐倾角"/>
      <w:r>
        <w:rPr>
          <w:rFonts w:hint="eastAsia"/>
          <w:b/>
        </w:rPr>
        <w:t>41.7</w:t>
      </w:r>
      <w:bookmarkEnd w:id="57"/>
      <w:r>
        <w:rPr>
          <w:rFonts w:hint="eastAsia"/>
          <w:b/>
        </w:rPr>
        <w:t>°；并网系统推荐倾角为</w:t>
      </w:r>
      <w:bookmarkStart w:id="58" w:name="并网推荐倾角"/>
      <w:r>
        <w:rPr>
          <w:rFonts w:hint="eastAsia"/>
          <w:b/>
        </w:rPr>
        <w:t>31.7</w:t>
      </w:r>
      <w:bookmarkEnd w:id="58"/>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59" w:name="_Toc8985"/>
      <w:r>
        <w:rPr>
          <w:rFonts w:hint="eastAsia"/>
        </w:rPr>
        <w:t>方阵设计</w:t>
      </w:r>
      <w:bookmarkEnd w:id="59"/>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0"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1.63(1.64X0.99)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238</w:t>
            </w:r>
          </w:p>
        </w:tc>
      </w:tr>
      <w:bookmarkEnd w:id="60"/>
    </w:tbl>
    <w:p w14:paraId="69A5A778">
      <w:pPr>
        <w:pStyle w:val="3"/>
      </w:pPr>
    </w:p>
    <w:p w14:paraId="13169604">
      <w:pPr>
        <w:pStyle w:val="3"/>
        <w:jc w:val="center"/>
      </w:pPr>
      <w:bookmarkStart w:id="61" w:name="模型观察图"/>
      <w:bookmarkEnd w:id="61"/>
      <w:r>
        <w:drawing>
          <wp:inline distT="0" distB="0" distL="0" distR="0">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42386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2" w:name="_Toc26222"/>
      <w:r>
        <w:rPr>
          <w:rFonts w:hint="eastAsia"/>
        </w:rPr>
        <w:t>光伏组件和逆变器的选择</w:t>
      </w:r>
      <w:bookmarkEnd w:id="62"/>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3"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1640×992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238</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3"/>
    </w:tbl>
    <w:p w14:paraId="2CB0D666">
      <w:pPr>
        <w:jc w:val="center"/>
      </w:pPr>
    </w:p>
    <w:p w14:paraId="171DD1C3">
      <w:pPr>
        <w:pStyle w:val="2"/>
      </w:pPr>
      <w:bookmarkStart w:id="64" w:name="_Toc239"/>
      <w:r>
        <w:rPr>
          <w:rFonts w:hint="eastAsia"/>
        </w:rPr>
        <w:t>光伏发电产量</w:t>
      </w:r>
      <w:bookmarkEnd w:id="64"/>
    </w:p>
    <w:p w14:paraId="6E04DCFC">
      <w:pPr>
        <w:pStyle w:val="4"/>
      </w:pPr>
      <w:bookmarkStart w:id="65" w:name="_Toc23712"/>
      <w:r>
        <w:rPr>
          <w:rFonts w:hint="eastAsia"/>
        </w:rPr>
        <w:t>发电量算法</w:t>
      </w:r>
      <w:bookmarkEnd w:id="65"/>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6" w:name="_Toc32224"/>
      <w:r>
        <w:rPr>
          <w:rFonts w:hint="eastAsia"/>
        </w:rPr>
        <w:t>系统效率和损失</w:t>
      </w:r>
      <w:bookmarkEnd w:id="66"/>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7"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238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61.88kW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387㎡</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81.1%</w:t>
            </w:r>
          </w:p>
        </w:tc>
      </w:tr>
      <w:bookmarkEnd w:id="67"/>
    </w:tbl>
    <w:p w14:paraId="27A885EB">
      <w:pPr>
        <w:jc w:val="center"/>
      </w:pPr>
    </w:p>
    <w:p w14:paraId="072646A4">
      <w:pPr>
        <w:pStyle w:val="4"/>
      </w:pPr>
      <w:bookmarkStart w:id="68" w:name="_Toc7001"/>
      <w:r>
        <w:rPr>
          <w:rFonts w:hint="eastAsia"/>
        </w:rPr>
        <w:t>发电量计算</w:t>
      </w:r>
      <w:bookmarkEnd w:id="68"/>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69" w:name="_Toc9390"/>
      <w:r>
        <w:rPr>
          <w:rFonts w:hint="eastAsia"/>
        </w:rPr>
        <w:t>首年发电量</w:t>
      </w:r>
      <w:bookmarkEnd w:id="69"/>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0"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85.3</w:t>
            </w:r>
          </w:p>
        </w:tc>
        <w:tc>
          <w:tcPr>
            <w:tcW w:w="2434" w:type="dxa"/>
            <w:shd w:val="clear" w:color="auto" w:fill="ECECEC" w:themeFill="accent3" w:themeFillTint="33"/>
          </w:tcPr>
          <w:p w14:paraId="5B1385F4">
            <w:pPr>
              <w:jc w:val="center"/>
              <w:rPr>
                <w:szCs w:val="21"/>
              </w:rPr>
            </w:pPr>
            <w:r>
              <w:rPr>
                <w:szCs w:val="21"/>
              </w:rPr>
              <w:t>4.67</w:t>
            </w:r>
          </w:p>
        </w:tc>
        <w:tc>
          <w:tcPr>
            <w:tcW w:w="2224" w:type="dxa"/>
            <w:shd w:val="clear" w:color="auto" w:fill="ECECEC" w:themeFill="accent3" w:themeFillTint="33"/>
          </w:tcPr>
          <w:p w14:paraId="1706CA8B">
            <w:pPr>
              <w:jc w:val="center"/>
              <w:rPr>
                <w:szCs w:val="21"/>
              </w:rPr>
            </w:pPr>
            <w:r>
              <w:rPr>
                <w:szCs w:val="21"/>
              </w:rPr>
              <w:t>7.2</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78.7</w:t>
            </w:r>
          </w:p>
        </w:tc>
        <w:tc>
          <w:tcPr>
            <w:tcW w:w="2434" w:type="dxa"/>
          </w:tcPr>
          <w:p w14:paraId="0B70B407">
            <w:pPr>
              <w:jc w:val="center"/>
              <w:rPr>
                <w:szCs w:val="21"/>
              </w:rPr>
            </w:pPr>
            <w:r>
              <w:rPr>
                <w:szCs w:val="21"/>
              </w:rPr>
              <w:t>4.24</w:t>
            </w:r>
          </w:p>
        </w:tc>
        <w:tc>
          <w:tcPr>
            <w:tcW w:w="2224" w:type="dxa"/>
          </w:tcPr>
          <w:p w14:paraId="7DB73600">
            <w:pPr>
              <w:jc w:val="center"/>
              <w:rPr>
                <w:szCs w:val="21"/>
              </w:rPr>
            </w:pPr>
            <w:r>
              <w:rPr>
                <w:szCs w:val="21"/>
              </w:rPr>
              <w:t>6.5</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120.4</w:t>
            </w:r>
          </w:p>
        </w:tc>
        <w:tc>
          <w:tcPr>
            <w:tcW w:w="2434" w:type="dxa"/>
            <w:shd w:val="clear" w:color="auto" w:fill="ECECEC" w:themeFill="accent3" w:themeFillTint="33"/>
          </w:tcPr>
          <w:p w14:paraId="00D055FF">
            <w:pPr>
              <w:jc w:val="center"/>
              <w:rPr>
                <w:szCs w:val="21"/>
              </w:rPr>
            </w:pPr>
            <w:r>
              <w:rPr>
                <w:szCs w:val="21"/>
              </w:rPr>
              <w:t>6.31</w:t>
            </w:r>
          </w:p>
        </w:tc>
        <w:tc>
          <w:tcPr>
            <w:tcW w:w="2224" w:type="dxa"/>
            <w:shd w:val="clear" w:color="auto" w:fill="ECECEC" w:themeFill="accent3" w:themeFillTint="33"/>
          </w:tcPr>
          <w:p w14:paraId="537FBD7A">
            <w:pPr>
              <w:jc w:val="center"/>
              <w:rPr>
                <w:szCs w:val="21"/>
              </w:rPr>
            </w:pPr>
            <w:r>
              <w:rPr>
                <w:szCs w:val="21"/>
              </w:rPr>
              <w:t>9.7</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132.3</w:t>
            </w:r>
          </w:p>
        </w:tc>
        <w:tc>
          <w:tcPr>
            <w:tcW w:w="2434" w:type="dxa"/>
          </w:tcPr>
          <w:p w14:paraId="123DF891">
            <w:pPr>
              <w:jc w:val="center"/>
              <w:rPr>
                <w:szCs w:val="21"/>
              </w:rPr>
            </w:pPr>
            <w:r>
              <w:rPr>
                <w:szCs w:val="21"/>
              </w:rPr>
              <w:t>6.70</w:t>
            </w:r>
          </w:p>
        </w:tc>
        <w:tc>
          <w:tcPr>
            <w:tcW w:w="2224" w:type="dxa"/>
          </w:tcPr>
          <w:p w14:paraId="6E7588C6">
            <w:pPr>
              <w:jc w:val="center"/>
              <w:rPr>
                <w:szCs w:val="21"/>
              </w:rPr>
            </w:pPr>
            <w:r>
              <w:rPr>
                <w:szCs w:val="21"/>
              </w:rPr>
              <w:t>10.3</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151.5</w:t>
            </w:r>
          </w:p>
        </w:tc>
        <w:tc>
          <w:tcPr>
            <w:tcW w:w="2434" w:type="dxa"/>
            <w:shd w:val="clear" w:color="auto" w:fill="ECECEC" w:themeFill="accent3" w:themeFillTint="33"/>
          </w:tcPr>
          <w:p w14:paraId="6DE46157">
            <w:pPr>
              <w:jc w:val="center"/>
              <w:rPr>
                <w:szCs w:val="21"/>
              </w:rPr>
            </w:pPr>
            <w:r>
              <w:rPr>
                <w:szCs w:val="21"/>
              </w:rPr>
              <w:t>7.39</w:t>
            </w:r>
          </w:p>
        </w:tc>
        <w:tc>
          <w:tcPr>
            <w:tcW w:w="2224" w:type="dxa"/>
            <w:shd w:val="clear" w:color="auto" w:fill="ECECEC" w:themeFill="accent3" w:themeFillTint="33"/>
          </w:tcPr>
          <w:p w14:paraId="6D774109">
            <w:pPr>
              <w:jc w:val="center"/>
              <w:rPr>
                <w:szCs w:val="21"/>
              </w:rPr>
            </w:pPr>
            <w:r>
              <w:rPr>
                <w:szCs w:val="21"/>
              </w:rPr>
              <w:t>11.4</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145.2</w:t>
            </w:r>
          </w:p>
        </w:tc>
        <w:tc>
          <w:tcPr>
            <w:tcW w:w="2434" w:type="dxa"/>
          </w:tcPr>
          <w:p w14:paraId="1C10A994">
            <w:pPr>
              <w:jc w:val="center"/>
              <w:rPr>
                <w:szCs w:val="21"/>
              </w:rPr>
            </w:pPr>
            <w:r>
              <w:rPr>
                <w:szCs w:val="21"/>
              </w:rPr>
              <w:t>6.91</w:t>
            </w:r>
          </w:p>
        </w:tc>
        <w:tc>
          <w:tcPr>
            <w:tcW w:w="2224" w:type="dxa"/>
          </w:tcPr>
          <w:p w14:paraId="464665C9">
            <w:pPr>
              <w:jc w:val="center"/>
              <w:rPr>
                <w:szCs w:val="21"/>
              </w:rPr>
            </w:pPr>
            <w:r>
              <w:rPr>
                <w:szCs w:val="21"/>
              </w:rPr>
              <w:t>10.6</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140.5</w:t>
            </w:r>
          </w:p>
        </w:tc>
        <w:tc>
          <w:tcPr>
            <w:tcW w:w="2434" w:type="dxa"/>
            <w:shd w:val="clear" w:color="auto" w:fill="ECECEC" w:themeFill="accent3" w:themeFillTint="33"/>
          </w:tcPr>
          <w:p w14:paraId="6338C7A9">
            <w:pPr>
              <w:jc w:val="center"/>
              <w:rPr>
                <w:szCs w:val="21"/>
              </w:rPr>
            </w:pPr>
            <w:r>
              <w:rPr>
                <w:szCs w:val="21"/>
              </w:rPr>
              <w:t>6.66</w:t>
            </w:r>
          </w:p>
        </w:tc>
        <w:tc>
          <w:tcPr>
            <w:tcW w:w="2224" w:type="dxa"/>
            <w:shd w:val="clear" w:color="auto" w:fill="ECECEC" w:themeFill="accent3" w:themeFillTint="33"/>
          </w:tcPr>
          <w:p w14:paraId="14508C05">
            <w:pPr>
              <w:jc w:val="center"/>
              <w:rPr>
                <w:szCs w:val="21"/>
              </w:rPr>
            </w:pPr>
            <w:r>
              <w:rPr>
                <w:szCs w:val="21"/>
              </w:rPr>
              <w:t>10.2</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119.3</w:t>
            </w:r>
          </w:p>
        </w:tc>
        <w:tc>
          <w:tcPr>
            <w:tcW w:w="2434" w:type="dxa"/>
          </w:tcPr>
          <w:p w14:paraId="31C794F8">
            <w:pPr>
              <w:jc w:val="center"/>
              <w:rPr>
                <w:szCs w:val="21"/>
              </w:rPr>
            </w:pPr>
            <w:r>
              <w:rPr>
                <w:szCs w:val="21"/>
              </w:rPr>
              <w:t>5.70</w:t>
            </w:r>
          </w:p>
        </w:tc>
        <w:tc>
          <w:tcPr>
            <w:tcW w:w="2224" w:type="dxa"/>
          </w:tcPr>
          <w:p w14:paraId="50AABDBE">
            <w:pPr>
              <w:jc w:val="center"/>
              <w:rPr>
                <w:szCs w:val="21"/>
              </w:rPr>
            </w:pPr>
            <w:r>
              <w:rPr>
                <w:szCs w:val="21"/>
              </w:rPr>
              <w:t>8.8</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100.0</w:t>
            </w:r>
          </w:p>
        </w:tc>
        <w:tc>
          <w:tcPr>
            <w:tcW w:w="2434" w:type="dxa"/>
            <w:shd w:val="clear" w:color="auto" w:fill="ECECEC" w:themeFill="accent3" w:themeFillTint="33"/>
          </w:tcPr>
          <w:p w14:paraId="0A2047A4">
            <w:pPr>
              <w:jc w:val="center"/>
              <w:rPr>
                <w:szCs w:val="21"/>
              </w:rPr>
            </w:pPr>
            <w:r>
              <w:rPr>
                <w:szCs w:val="21"/>
              </w:rPr>
              <w:t>4.86</w:t>
            </w:r>
          </w:p>
        </w:tc>
        <w:tc>
          <w:tcPr>
            <w:tcW w:w="2224" w:type="dxa"/>
            <w:shd w:val="clear" w:color="auto" w:fill="ECECEC" w:themeFill="accent3" w:themeFillTint="33"/>
          </w:tcPr>
          <w:p w14:paraId="13691CFF">
            <w:pPr>
              <w:jc w:val="center"/>
              <w:rPr>
                <w:szCs w:val="21"/>
              </w:rPr>
            </w:pPr>
            <w:r>
              <w:rPr>
                <w:szCs w:val="21"/>
              </w:rPr>
              <w:t>7.5</w:t>
            </w:r>
          </w:p>
        </w:tc>
      </w:tr>
      <w:tr w14:paraId="2ADCC22A">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89.9</w:t>
            </w:r>
          </w:p>
        </w:tc>
        <w:tc>
          <w:tcPr>
            <w:tcW w:w="2434" w:type="dxa"/>
          </w:tcPr>
          <w:p w14:paraId="1FDA8201">
            <w:pPr>
              <w:jc w:val="center"/>
              <w:rPr>
                <w:szCs w:val="21"/>
              </w:rPr>
            </w:pPr>
            <w:r>
              <w:rPr>
                <w:szCs w:val="21"/>
              </w:rPr>
              <w:t>4.52</w:t>
            </w:r>
          </w:p>
        </w:tc>
        <w:tc>
          <w:tcPr>
            <w:tcW w:w="2224" w:type="dxa"/>
          </w:tcPr>
          <w:p w14:paraId="1CBA1C4F">
            <w:pPr>
              <w:jc w:val="center"/>
              <w:rPr>
                <w:szCs w:val="21"/>
              </w:rPr>
            </w:pPr>
            <w:r>
              <w:rPr>
                <w:szCs w:val="21"/>
              </w:rPr>
              <w:t>6.9</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53.4</w:t>
            </w:r>
          </w:p>
        </w:tc>
        <w:tc>
          <w:tcPr>
            <w:tcW w:w="2434" w:type="dxa"/>
            <w:shd w:val="clear" w:color="auto" w:fill="ECECEC" w:themeFill="accent3" w:themeFillTint="33"/>
          </w:tcPr>
          <w:p w14:paraId="6D9912FF">
            <w:pPr>
              <w:jc w:val="center"/>
              <w:rPr>
                <w:szCs w:val="21"/>
              </w:rPr>
            </w:pPr>
            <w:r>
              <w:rPr>
                <w:szCs w:val="21"/>
              </w:rPr>
              <w:t>2.81</w:t>
            </w:r>
          </w:p>
        </w:tc>
        <w:tc>
          <w:tcPr>
            <w:tcW w:w="2224" w:type="dxa"/>
            <w:shd w:val="clear" w:color="auto" w:fill="ECECEC" w:themeFill="accent3" w:themeFillTint="33"/>
          </w:tcPr>
          <w:p w14:paraId="247A9F59">
            <w:pPr>
              <w:jc w:val="center"/>
              <w:rPr>
                <w:szCs w:val="21"/>
              </w:rPr>
            </w:pPr>
            <w:r>
              <w:rPr>
                <w:szCs w:val="21"/>
              </w:rPr>
              <w:t>4.3</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78.8</w:t>
            </w:r>
          </w:p>
        </w:tc>
        <w:tc>
          <w:tcPr>
            <w:tcW w:w="2434" w:type="dxa"/>
          </w:tcPr>
          <w:p w14:paraId="67AA3148">
            <w:pPr>
              <w:jc w:val="center"/>
              <w:rPr>
                <w:szCs w:val="21"/>
              </w:rPr>
            </w:pPr>
            <w:r>
              <w:rPr>
                <w:szCs w:val="21"/>
              </w:rPr>
              <w:t>4.27</w:t>
            </w:r>
          </w:p>
        </w:tc>
        <w:tc>
          <w:tcPr>
            <w:tcW w:w="2224" w:type="dxa"/>
          </w:tcPr>
          <w:p w14:paraId="07318CDF">
            <w:pPr>
              <w:jc w:val="center"/>
              <w:rPr>
                <w:szCs w:val="21"/>
              </w:rPr>
            </w:pPr>
            <w:r>
              <w:rPr>
                <w:szCs w:val="21"/>
              </w:rPr>
              <w:t>6.6</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1295.4</w:t>
            </w:r>
          </w:p>
        </w:tc>
        <w:tc>
          <w:tcPr>
            <w:tcW w:w="2434" w:type="dxa"/>
            <w:shd w:val="clear" w:color="auto" w:fill="ECECEC" w:themeFill="accent3" w:themeFillTint="33"/>
          </w:tcPr>
          <w:p w14:paraId="0D411D27">
            <w:pPr>
              <w:jc w:val="center"/>
              <w:rPr>
                <w:szCs w:val="21"/>
              </w:rPr>
            </w:pPr>
            <w:r>
              <w:rPr>
                <w:szCs w:val="21"/>
              </w:rPr>
              <w:t>65.0229</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65.0MWh</w:t>
            </w:r>
          </w:p>
        </w:tc>
      </w:tr>
      <w:bookmarkEnd w:id="70"/>
    </w:tbl>
    <w:p w14:paraId="5D98499E">
      <w:pPr>
        <w:pStyle w:val="3"/>
        <w:jc w:val="center"/>
      </w:pPr>
    </w:p>
    <w:p w14:paraId="364D0F63">
      <w:pPr>
        <w:pStyle w:val="3"/>
        <w:jc w:val="center"/>
      </w:pPr>
      <w:bookmarkStart w:id="71" w:name="光伏发电彩图"/>
      <w:bookmarkEnd w:id="71"/>
      <w:r>
        <w:drawing>
          <wp:inline distT="0" distB="0" distL="0" distR="0">
            <wp:extent cx="5667375" cy="3371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37185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2" w:name="太阳能总辐照量图"/>
      <w:bookmarkEnd w:id="72"/>
      <w:bookmarkStart w:id="73" w:name="光伏板接收太阳能总辐照量图"/>
      <w:bookmarkEnd w:id="73"/>
      <w:r>
        <w:drawing>
          <wp:inline distT="0" distB="0" distL="0" distR="0">
            <wp:extent cx="5667375" cy="3505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4" w:name="交流发电量图"/>
      <w:bookmarkEnd w:id="74"/>
      <w:r>
        <w:drawing>
          <wp:inline distT="0" distB="0" distL="0" distR="0">
            <wp:extent cx="5667375"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5" w:name="_Toc127542304"/>
      <w:bookmarkStart w:id="76" w:name="_Toc29472"/>
      <w:r>
        <w:rPr>
          <w:rFonts w:hint="eastAsia"/>
        </w:rPr>
        <w:t>全周期发电量</w:t>
      </w:r>
      <w:bookmarkEnd w:id="75"/>
      <w:bookmarkEnd w:id="76"/>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7"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65.02</w:t>
            </w:r>
          </w:p>
        </w:tc>
        <w:tc>
          <w:tcPr>
            <w:tcW w:w="2268" w:type="dxa"/>
          </w:tcPr>
          <w:p w14:paraId="45C454FE">
            <w:pPr>
              <w:spacing w:line="360" w:lineRule="exact"/>
              <w:jc w:val="center"/>
              <w:rPr>
                <w:lang w:val="en-US"/>
              </w:rPr>
            </w:pPr>
            <w:r>
              <w:rPr>
                <w:lang w:val="en-US"/>
              </w:rPr>
              <w:t>1051</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61.77</w:t>
            </w:r>
          </w:p>
        </w:tc>
        <w:tc>
          <w:tcPr>
            <w:tcW w:w="2268" w:type="dxa"/>
            <w:shd w:val="clear" w:color="auto" w:fill="F2F2F2"/>
          </w:tcPr>
          <w:p w14:paraId="5C821089">
            <w:pPr>
              <w:spacing w:line="360" w:lineRule="exact"/>
              <w:jc w:val="center"/>
              <w:rPr>
                <w:lang w:val="en-US"/>
              </w:rPr>
            </w:pPr>
            <w:r>
              <w:rPr>
                <w:lang w:val="en-US"/>
              </w:rPr>
              <w:t>998</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61.34</w:t>
            </w:r>
          </w:p>
        </w:tc>
        <w:tc>
          <w:tcPr>
            <w:tcW w:w="2268" w:type="dxa"/>
          </w:tcPr>
          <w:p w14:paraId="5B4521E2">
            <w:pPr>
              <w:spacing w:line="360" w:lineRule="exact"/>
              <w:jc w:val="center"/>
              <w:rPr>
                <w:lang w:val="en-US"/>
              </w:rPr>
            </w:pPr>
            <w:r>
              <w:rPr>
                <w:lang w:val="en-US"/>
              </w:rPr>
              <w:t>991</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60.91</w:t>
            </w:r>
          </w:p>
        </w:tc>
        <w:tc>
          <w:tcPr>
            <w:tcW w:w="2268" w:type="dxa"/>
            <w:shd w:val="clear" w:color="auto" w:fill="F2F2F2"/>
          </w:tcPr>
          <w:p w14:paraId="5AD52F0F">
            <w:pPr>
              <w:spacing w:line="360" w:lineRule="exact"/>
              <w:jc w:val="center"/>
              <w:rPr>
                <w:lang w:val="en-US"/>
              </w:rPr>
            </w:pPr>
            <w:r>
              <w:rPr>
                <w:lang w:val="en-US"/>
              </w:rPr>
              <w:t>984</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60.48</w:t>
            </w:r>
          </w:p>
        </w:tc>
        <w:tc>
          <w:tcPr>
            <w:tcW w:w="2268" w:type="dxa"/>
          </w:tcPr>
          <w:p w14:paraId="65747FAE">
            <w:pPr>
              <w:spacing w:line="360" w:lineRule="exact"/>
              <w:jc w:val="center"/>
              <w:rPr>
                <w:lang w:val="en-US"/>
              </w:rPr>
            </w:pPr>
            <w:r>
              <w:rPr>
                <w:lang w:val="en-US"/>
              </w:rPr>
              <w:t>977</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60.06</w:t>
            </w:r>
          </w:p>
        </w:tc>
        <w:tc>
          <w:tcPr>
            <w:tcW w:w="2268" w:type="dxa"/>
            <w:shd w:val="clear" w:color="auto" w:fill="F2F2F2"/>
          </w:tcPr>
          <w:p w14:paraId="68E54396">
            <w:pPr>
              <w:spacing w:line="360" w:lineRule="exact"/>
              <w:jc w:val="center"/>
              <w:rPr>
                <w:lang w:val="en-US"/>
              </w:rPr>
            </w:pPr>
            <w:r>
              <w:rPr>
                <w:lang w:val="en-US"/>
              </w:rPr>
              <w:t>971</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59.64</w:t>
            </w:r>
          </w:p>
        </w:tc>
        <w:tc>
          <w:tcPr>
            <w:tcW w:w="2268" w:type="dxa"/>
          </w:tcPr>
          <w:p w14:paraId="1E4BAB61">
            <w:pPr>
              <w:spacing w:line="360" w:lineRule="exact"/>
              <w:jc w:val="center"/>
              <w:rPr>
                <w:lang w:val="en-US"/>
              </w:rPr>
            </w:pPr>
            <w:r>
              <w:rPr>
                <w:lang w:val="en-US"/>
              </w:rPr>
              <w:t>964</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59.22</w:t>
            </w:r>
          </w:p>
        </w:tc>
        <w:tc>
          <w:tcPr>
            <w:tcW w:w="2268" w:type="dxa"/>
            <w:shd w:val="clear" w:color="auto" w:fill="F2F2F2"/>
          </w:tcPr>
          <w:p w14:paraId="2C62364C">
            <w:pPr>
              <w:spacing w:line="360" w:lineRule="exact"/>
              <w:jc w:val="center"/>
              <w:rPr>
                <w:lang w:val="en-US"/>
              </w:rPr>
            </w:pPr>
            <w:r>
              <w:rPr>
                <w:lang w:val="en-US"/>
              </w:rPr>
              <w:t>957</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58.81</w:t>
            </w:r>
          </w:p>
        </w:tc>
        <w:tc>
          <w:tcPr>
            <w:tcW w:w="2268" w:type="dxa"/>
          </w:tcPr>
          <w:p w14:paraId="790392DE">
            <w:pPr>
              <w:spacing w:line="360" w:lineRule="exact"/>
              <w:jc w:val="center"/>
              <w:rPr>
                <w:lang w:val="en-US"/>
              </w:rPr>
            </w:pPr>
            <w:r>
              <w:rPr>
                <w:lang w:val="en-US"/>
              </w:rPr>
              <w:t>950</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58.40</w:t>
            </w:r>
          </w:p>
        </w:tc>
        <w:tc>
          <w:tcPr>
            <w:tcW w:w="2268" w:type="dxa"/>
            <w:shd w:val="clear" w:color="auto" w:fill="F2F2F2"/>
          </w:tcPr>
          <w:p w14:paraId="3BFDDC82">
            <w:pPr>
              <w:spacing w:line="360" w:lineRule="exact"/>
              <w:jc w:val="center"/>
              <w:rPr>
                <w:lang w:val="en-US"/>
              </w:rPr>
            </w:pPr>
            <w:r>
              <w:rPr>
                <w:lang w:val="en-US"/>
              </w:rPr>
              <w:t>944</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57.99</w:t>
            </w:r>
          </w:p>
        </w:tc>
        <w:tc>
          <w:tcPr>
            <w:tcW w:w="2268" w:type="dxa"/>
          </w:tcPr>
          <w:p w14:paraId="217010C0">
            <w:pPr>
              <w:spacing w:line="360" w:lineRule="exact"/>
              <w:jc w:val="center"/>
              <w:rPr>
                <w:lang w:val="en-US"/>
              </w:rPr>
            </w:pPr>
            <w:r>
              <w:rPr>
                <w:lang w:val="en-US"/>
              </w:rPr>
              <w:t>937</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57.58</w:t>
            </w:r>
          </w:p>
        </w:tc>
        <w:tc>
          <w:tcPr>
            <w:tcW w:w="2268" w:type="dxa"/>
            <w:shd w:val="clear" w:color="auto" w:fill="F2F2F2"/>
          </w:tcPr>
          <w:p w14:paraId="2C95253F">
            <w:pPr>
              <w:spacing w:line="360" w:lineRule="exact"/>
              <w:jc w:val="center"/>
              <w:rPr>
                <w:lang w:val="en-US"/>
              </w:rPr>
            </w:pPr>
            <w:r>
              <w:rPr>
                <w:lang w:val="en-US"/>
              </w:rPr>
              <w:t>931</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57.18</w:t>
            </w:r>
          </w:p>
        </w:tc>
        <w:tc>
          <w:tcPr>
            <w:tcW w:w="2268" w:type="dxa"/>
          </w:tcPr>
          <w:p w14:paraId="0869FA5A">
            <w:pPr>
              <w:spacing w:line="360" w:lineRule="exact"/>
              <w:jc w:val="center"/>
              <w:rPr>
                <w:lang w:val="en-US"/>
              </w:rPr>
            </w:pPr>
            <w:r>
              <w:rPr>
                <w:lang w:val="en-US"/>
              </w:rPr>
              <w:t>924</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56.78</w:t>
            </w:r>
          </w:p>
        </w:tc>
        <w:tc>
          <w:tcPr>
            <w:tcW w:w="2268" w:type="dxa"/>
            <w:shd w:val="clear" w:color="auto" w:fill="F2F2F2"/>
          </w:tcPr>
          <w:p w14:paraId="211E4ABD">
            <w:pPr>
              <w:spacing w:line="360" w:lineRule="exact"/>
              <w:jc w:val="center"/>
              <w:rPr>
                <w:lang w:val="en-US"/>
              </w:rPr>
            </w:pPr>
            <w:r>
              <w:rPr>
                <w:lang w:val="en-US"/>
              </w:rPr>
              <w:t>918</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56.38</w:t>
            </w:r>
          </w:p>
        </w:tc>
        <w:tc>
          <w:tcPr>
            <w:tcW w:w="2268" w:type="dxa"/>
          </w:tcPr>
          <w:p w14:paraId="060F16A0">
            <w:pPr>
              <w:spacing w:line="360" w:lineRule="exact"/>
              <w:jc w:val="center"/>
              <w:rPr>
                <w:lang w:val="en-US"/>
              </w:rPr>
            </w:pPr>
            <w:r>
              <w:rPr>
                <w:lang w:val="en-US"/>
              </w:rPr>
              <w:t>911</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55.99</w:t>
            </w:r>
          </w:p>
        </w:tc>
        <w:tc>
          <w:tcPr>
            <w:tcW w:w="2268" w:type="dxa"/>
            <w:shd w:val="clear" w:color="auto" w:fill="F2F2F2"/>
          </w:tcPr>
          <w:p w14:paraId="33ADB9EA">
            <w:pPr>
              <w:spacing w:line="360" w:lineRule="exact"/>
              <w:jc w:val="center"/>
              <w:rPr>
                <w:lang w:val="en-US"/>
              </w:rPr>
            </w:pPr>
            <w:r>
              <w:rPr>
                <w:lang w:val="en-US"/>
              </w:rPr>
              <w:t>905</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55.59</w:t>
            </w:r>
          </w:p>
        </w:tc>
        <w:tc>
          <w:tcPr>
            <w:tcW w:w="2268" w:type="dxa"/>
          </w:tcPr>
          <w:p w14:paraId="4A5C78F8">
            <w:pPr>
              <w:spacing w:line="360" w:lineRule="exact"/>
              <w:jc w:val="center"/>
              <w:rPr>
                <w:lang w:val="en-US"/>
              </w:rPr>
            </w:pPr>
            <w:r>
              <w:rPr>
                <w:lang w:val="en-US"/>
              </w:rPr>
              <w:t>898</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55.20</w:t>
            </w:r>
          </w:p>
        </w:tc>
        <w:tc>
          <w:tcPr>
            <w:tcW w:w="2268" w:type="dxa"/>
            <w:shd w:val="clear" w:color="auto" w:fill="F2F2F2"/>
          </w:tcPr>
          <w:p w14:paraId="0B580721">
            <w:pPr>
              <w:spacing w:line="360" w:lineRule="exact"/>
              <w:jc w:val="center"/>
              <w:rPr>
                <w:lang w:val="en-US"/>
              </w:rPr>
            </w:pPr>
            <w:r>
              <w:rPr>
                <w:lang w:val="en-US"/>
              </w:rPr>
              <w:t>892</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54.82</w:t>
            </w:r>
          </w:p>
        </w:tc>
        <w:tc>
          <w:tcPr>
            <w:tcW w:w="2268" w:type="dxa"/>
          </w:tcPr>
          <w:p w14:paraId="60C37BA1">
            <w:pPr>
              <w:spacing w:line="360" w:lineRule="exact"/>
              <w:jc w:val="center"/>
              <w:rPr>
                <w:lang w:val="en-US"/>
              </w:rPr>
            </w:pPr>
            <w:r>
              <w:rPr>
                <w:lang w:val="en-US"/>
              </w:rPr>
              <w:t>886</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54.43</w:t>
            </w:r>
          </w:p>
        </w:tc>
        <w:tc>
          <w:tcPr>
            <w:tcW w:w="2268" w:type="dxa"/>
            <w:shd w:val="clear" w:color="auto" w:fill="F2F2F2"/>
          </w:tcPr>
          <w:p w14:paraId="0CE5D310">
            <w:pPr>
              <w:spacing w:line="360" w:lineRule="exact"/>
              <w:jc w:val="center"/>
              <w:rPr>
                <w:lang w:val="en-US"/>
              </w:rPr>
            </w:pPr>
            <w:r>
              <w:rPr>
                <w:lang w:val="en-US"/>
              </w:rPr>
              <w:t>880</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54.05</w:t>
            </w:r>
          </w:p>
        </w:tc>
        <w:tc>
          <w:tcPr>
            <w:tcW w:w="2268" w:type="dxa"/>
          </w:tcPr>
          <w:p w14:paraId="0378D04E">
            <w:pPr>
              <w:spacing w:line="360" w:lineRule="exact"/>
              <w:jc w:val="center"/>
              <w:rPr>
                <w:lang w:val="en-US"/>
              </w:rPr>
            </w:pPr>
            <w:r>
              <w:rPr>
                <w:lang w:val="en-US"/>
              </w:rPr>
              <w:t>874</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53.68</w:t>
            </w:r>
          </w:p>
        </w:tc>
        <w:tc>
          <w:tcPr>
            <w:tcW w:w="2268" w:type="dxa"/>
            <w:shd w:val="clear" w:color="auto" w:fill="F2F2F2"/>
          </w:tcPr>
          <w:p w14:paraId="6561B187">
            <w:pPr>
              <w:spacing w:line="360" w:lineRule="exact"/>
              <w:jc w:val="center"/>
              <w:rPr>
                <w:lang w:val="en-US"/>
              </w:rPr>
            </w:pPr>
            <w:r>
              <w:rPr>
                <w:lang w:val="en-US"/>
              </w:rPr>
              <w:t>867</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53.30</w:t>
            </w:r>
          </w:p>
        </w:tc>
        <w:tc>
          <w:tcPr>
            <w:tcW w:w="2268" w:type="dxa"/>
          </w:tcPr>
          <w:p w14:paraId="7F186111">
            <w:pPr>
              <w:spacing w:line="360" w:lineRule="exact"/>
              <w:jc w:val="center"/>
              <w:rPr>
                <w:lang w:val="en-US"/>
              </w:rPr>
            </w:pPr>
            <w:r>
              <w:rPr>
                <w:lang w:val="en-US"/>
              </w:rPr>
              <w:t>861</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52.93</w:t>
            </w:r>
          </w:p>
        </w:tc>
        <w:tc>
          <w:tcPr>
            <w:tcW w:w="2268" w:type="dxa"/>
            <w:shd w:val="clear" w:color="auto" w:fill="F2F2F2"/>
          </w:tcPr>
          <w:p w14:paraId="37D593A2">
            <w:pPr>
              <w:spacing w:line="360" w:lineRule="exact"/>
              <w:jc w:val="center"/>
              <w:rPr>
                <w:lang w:val="en-US"/>
              </w:rPr>
            </w:pPr>
            <w:r>
              <w:rPr>
                <w:lang w:val="en-US"/>
              </w:rPr>
              <w:t>855</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52.56</w:t>
            </w:r>
          </w:p>
        </w:tc>
        <w:tc>
          <w:tcPr>
            <w:tcW w:w="2268" w:type="dxa"/>
          </w:tcPr>
          <w:p w14:paraId="69DC9DEF">
            <w:pPr>
              <w:spacing w:line="360" w:lineRule="exact"/>
              <w:jc w:val="center"/>
              <w:rPr>
                <w:lang w:val="en-US"/>
              </w:rPr>
            </w:pPr>
            <w:r>
              <w:rPr>
                <w:lang w:val="en-US"/>
              </w:rPr>
              <w:t>849</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1434MWh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23175.7h</w:t>
            </w:r>
          </w:p>
        </w:tc>
      </w:tr>
      <w:bookmarkEnd w:id="77"/>
    </w:tbl>
    <w:p w14:paraId="45D3F41B">
      <w:pPr>
        <w:rPr>
          <w:rFonts w:ascii="黑体" w:hAnsi="黑体" w:eastAsia="黑体" w:cs="宋体"/>
          <w:bCs/>
          <w:color w:val="000000"/>
          <w:szCs w:val="18"/>
          <w:lang w:val="en-US"/>
        </w:rPr>
      </w:pPr>
    </w:p>
    <w:p w14:paraId="6F48775D">
      <w:pPr>
        <w:jc w:val="center"/>
        <w:rPr>
          <w:lang w:val="en-US"/>
        </w:rPr>
      </w:pPr>
      <w:bookmarkStart w:id="78" w:name="系统年发电量图"/>
      <w:bookmarkEnd w:id="78"/>
      <w:r>
        <w:drawing>
          <wp:inline distT="0" distB="0" distL="0" distR="0">
            <wp:extent cx="5667375" cy="3962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79" w:name="_Toc22891"/>
      <w:r>
        <w:rPr>
          <w:rFonts w:hint="eastAsia"/>
        </w:rPr>
        <w:t>经济效益分析</w:t>
      </w:r>
      <w:bookmarkEnd w:id="79"/>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0"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61.88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65.02</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1434.1</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77.35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143.41</w:t>
            </w:r>
          </w:p>
        </w:tc>
      </w:tr>
      <w:bookmarkEnd w:id="80"/>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1"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-77.35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65.02</w:t>
            </w:r>
          </w:p>
        </w:tc>
        <w:tc>
          <w:tcPr>
            <w:tcW w:w="1512" w:type="dxa"/>
            <w:shd w:val="clear" w:color="auto" w:fill="F2F2F2"/>
          </w:tcPr>
          <w:p w14:paraId="442D3F82">
            <w:pPr>
              <w:spacing w:line="360" w:lineRule="exact"/>
              <w:jc w:val="center"/>
              <w:rPr>
                <w:lang w:val="en-US"/>
              </w:rPr>
            </w:pPr>
            <w:r>
              <w:rPr>
                <w:rFonts w:hint="eastAsia"/>
                <w:lang w:val="en-US"/>
              </w:rPr>
              <w:t>65023</w:t>
            </w:r>
          </w:p>
        </w:tc>
        <w:tc>
          <w:tcPr>
            <w:tcW w:w="1512" w:type="dxa"/>
            <w:shd w:val="clear" w:color="auto" w:fill="F2F2F2"/>
          </w:tcPr>
          <w:p w14:paraId="16EA34D9">
            <w:pPr>
              <w:spacing w:line="360" w:lineRule="exact"/>
              <w:jc w:val="center"/>
              <w:rPr>
                <w:lang w:val="en-US"/>
              </w:rPr>
            </w:pPr>
            <w:r>
              <w:rPr>
                <w:rFonts w:hint="eastAsia"/>
                <w:lang w:val="en-US"/>
              </w:rPr>
              <w:t>-70.85</w:t>
            </w:r>
          </w:p>
        </w:tc>
        <w:tc>
          <w:tcPr>
            <w:tcW w:w="1512" w:type="dxa"/>
            <w:shd w:val="clear" w:color="auto" w:fill="F2F2F2"/>
          </w:tcPr>
          <w:p w14:paraId="31FA1B69">
            <w:pPr>
              <w:spacing w:line="360" w:lineRule="exact"/>
              <w:jc w:val="center"/>
              <w:rPr>
                <w:lang w:val="en-US"/>
              </w:rPr>
            </w:pPr>
            <w:r>
              <w:rPr>
                <w:rFonts w:hint="eastAsia"/>
                <w:lang w:val="en-US"/>
              </w:rPr>
              <w:t>1051</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61.77</w:t>
            </w:r>
          </w:p>
        </w:tc>
        <w:tc>
          <w:tcPr>
            <w:tcW w:w="1512" w:type="dxa"/>
          </w:tcPr>
          <w:p w14:paraId="36990B44">
            <w:pPr>
              <w:spacing w:line="360" w:lineRule="exact"/>
              <w:jc w:val="center"/>
              <w:rPr>
                <w:lang w:val="en-US"/>
              </w:rPr>
            </w:pPr>
            <w:r>
              <w:rPr>
                <w:rFonts w:hint="eastAsia"/>
                <w:lang w:val="en-US"/>
              </w:rPr>
              <w:t>61772</w:t>
            </w:r>
          </w:p>
        </w:tc>
        <w:tc>
          <w:tcPr>
            <w:tcW w:w="1512" w:type="dxa"/>
          </w:tcPr>
          <w:p w14:paraId="2851FA1C">
            <w:pPr>
              <w:spacing w:line="360" w:lineRule="exact"/>
              <w:jc w:val="center"/>
              <w:rPr>
                <w:lang w:val="en-US"/>
              </w:rPr>
            </w:pPr>
            <w:r>
              <w:rPr>
                <w:rFonts w:hint="eastAsia"/>
                <w:lang w:val="en-US"/>
              </w:rPr>
              <w:t>-64.67</w:t>
            </w:r>
          </w:p>
        </w:tc>
        <w:tc>
          <w:tcPr>
            <w:tcW w:w="1512" w:type="dxa"/>
          </w:tcPr>
          <w:p w14:paraId="6BF4C5CF">
            <w:pPr>
              <w:spacing w:line="360" w:lineRule="exact"/>
              <w:jc w:val="center"/>
              <w:rPr>
                <w:lang w:val="en-US"/>
              </w:rPr>
            </w:pPr>
            <w:r>
              <w:rPr>
                <w:rFonts w:hint="eastAsia"/>
                <w:lang w:val="en-US"/>
              </w:rPr>
              <w:t>998</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61.34</w:t>
            </w:r>
          </w:p>
        </w:tc>
        <w:tc>
          <w:tcPr>
            <w:tcW w:w="1512" w:type="dxa"/>
            <w:shd w:val="clear" w:color="auto" w:fill="F2F2F2"/>
          </w:tcPr>
          <w:p w14:paraId="756D56F1">
            <w:pPr>
              <w:spacing w:line="360" w:lineRule="exact"/>
              <w:jc w:val="center"/>
              <w:rPr>
                <w:lang w:val="en-US"/>
              </w:rPr>
            </w:pPr>
            <w:r>
              <w:rPr>
                <w:rFonts w:hint="eastAsia"/>
                <w:lang w:val="en-US"/>
              </w:rPr>
              <w:t>61339</w:t>
            </w:r>
          </w:p>
        </w:tc>
        <w:tc>
          <w:tcPr>
            <w:tcW w:w="1512" w:type="dxa"/>
            <w:shd w:val="clear" w:color="auto" w:fill="F2F2F2"/>
          </w:tcPr>
          <w:p w14:paraId="7EAD5FCC">
            <w:pPr>
              <w:spacing w:line="360" w:lineRule="exact"/>
              <w:jc w:val="center"/>
              <w:rPr>
                <w:lang w:val="en-US"/>
              </w:rPr>
            </w:pPr>
            <w:r>
              <w:rPr>
                <w:rFonts w:hint="eastAsia"/>
                <w:lang w:val="en-US"/>
              </w:rPr>
              <w:t>-58.54</w:t>
            </w:r>
          </w:p>
        </w:tc>
        <w:tc>
          <w:tcPr>
            <w:tcW w:w="1512" w:type="dxa"/>
            <w:shd w:val="clear" w:color="auto" w:fill="F2F2F2"/>
          </w:tcPr>
          <w:p w14:paraId="5C4105E0">
            <w:pPr>
              <w:spacing w:line="360" w:lineRule="exact"/>
              <w:jc w:val="center"/>
              <w:rPr>
                <w:lang w:val="en-US"/>
              </w:rPr>
            </w:pPr>
            <w:r>
              <w:rPr>
                <w:rFonts w:hint="eastAsia"/>
                <w:lang w:val="en-US"/>
              </w:rPr>
              <w:t>991</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60.91</w:t>
            </w:r>
          </w:p>
        </w:tc>
        <w:tc>
          <w:tcPr>
            <w:tcW w:w="1512" w:type="dxa"/>
          </w:tcPr>
          <w:p w14:paraId="21FA70B6">
            <w:pPr>
              <w:spacing w:line="360" w:lineRule="exact"/>
              <w:jc w:val="center"/>
              <w:rPr>
                <w:lang w:val="en-US"/>
              </w:rPr>
            </w:pPr>
            <w:r>
              <w:rPr>
                <w:rFonts w:hint="eastAsia"/>
                <w:lang w:val="en-US"/>
              </w:rPr>
              <w:t>60910</w:t>
            </w:r>
          </w:p>
        </w:tc>
        <w:tc>
          <w:tcPr>
            <w:tcW w:w="1512" w:type="dxa"/>
          </w:tcPr>
          <w:p w14:paraId="1FC2C026">
            <w:pPr>
              <w:spacing w:line="360" w:lineRule="exact"/>
              <w:jc w:val="center"/>
              <w:rPr>
                <w:lang w:val="en-US"/>
              </w:rPr>
            </w:pPr>
            <w:r>
              <w:rPr>
                <w:rFonts w:hint="eastAsia"/>
                <w:lang w:val="en-US"/>
              </w:rPr>
              <w:t>-52.45</w:t>
            </w:r>
          </w:p>
        </w:tc>
        <w:tc>
          <w:tcPr>
            <w:tcW w:w="1512" w:type="dxa"/>
          </w:tcPr>
          <w:p w14:paraId="0D5236F8">
            <w:pPr>
              <w:spacing w:line="360" w:lineRule="exact"/>
              <w:jc w:val="center"/>
              <w:rPr>
                <w:lang w:val="en-US"/>
              </w:rPr>
            </w:pPr>
            <w:r>
              <w:rPr>
                <w:rFonts w:hint="eastAsia"/>
                <w:lang w:val="en-US"/>
              </w:rPr>
              <w:t>984</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60.48</w:t>
            </w:r>
          </w:p>
        </w:tc>
        <w:tc>
          <w:tcPr>
            <w:tcW w:w="1512" w:type="dxa"/>
            <w:shd w:val="clear" w:color="auto" w:fill="F2F2F2"/>
          </w:tcPr>
          <w:p w14:paraId="62FF0694">
            <w:pPr>
              <w:spacing w:line="360" w:lineRule="exact"/>
              <w:jc w:val="center"/>
              <w:rPr>
                <w:lang w:val="en-US"/>
              </w:rPr>
            </w:pPr>
            <w:r>
              <w:rPr>
                <w:rFonts w:hint="eastAsia"/>
                <w:lang w:val="en-US"/>
              </w:rPr>
              <w:t>60484</w:t>
            </w:r>
          </w:p>
        </w:tc>
        <w:tc>
          <w:tcPr>
            <w:tcW w:w="1512" w:type="dxa"/>
            <w:shd w:val="clear" w:color="auto" w:fill="F2F2F2"/>
          </w:tcPr>
          <w:p w14:paraId="6CAC50BA">
            <w:pPr>
              <w:spacing w:line="360" w:lineRule="exact"/>
              <w:jc w:val="center"/>
              <w:rPr>
                <w:lang w:val="en-US"/>
              </w:rPr>
            </w:pPr>
            <w:r>
              <w:rPr>
                <w:rFonts w:hint="eastAsia"/>
                <w:lang w:val="en-US"/>
              </w:rPr>
              <w:t>-46.4</w:t>
            </w:r>
          </w:p>
        </w:tc>
        <w:tc>
          <w:tcPr>
            <w:tcW w:w="1512" w:type="dxa"/>
            <w:shd w:val="clear" w:color="auto" w:fill="F2F2F2"/>
          </w:tcPr>
          <w:p w14:paraId="29A1DE2B">
            <w:pPr>
              <w:spacing w:line="360" w:lineRule="exact"/>
              <w:jc w:val="center"/>
              <w:rPr>
                <w:lang w:val="en-US"/>
              </w:rPr>
            </w:pPr>
            <w:r>
              <w:rPr>
                <w:rFonts w:hint="eastAsia"/>
                <w:lang w:val="en-US"/>
              </w:rPr>
              <w:t>977</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60.06</w:t>
            </w:r>
          </w:p>
        </w:tc>
        <w:tc>
          <w:tcPr>
            <w:tcW w:w="1512" w:type="dxa"/>
          </w:tcPr>
          <w:p w14:paraId="1D10EC4C">
            <w:pPr>
              <w:spacing w:line="360" w:lineRule="exact"/>
              <w:jc w:val="center"/>
              <w:rPr>
                <w:lang w:val="en-US"/>
              </w:rPr>
            </w:pPr>
            <w:r>
              <w:rPr>
                <w:rFonts w:hint="eastAsia"/>
                <w:lang w:val="en-US"/>
              </w:rPr>
              <w:t>60060</w:t>
            </w:r>
          </w:p>
        </w:tc>
        <w:tc>
          <w:tcPr>
            <w:tcW w:w="1512" w:type="dxa"/>
          </w:tcPr>
          <w:p w14:paraId="2D45EE49">
            <w:pPr>
              <w:spacing w:line="360" w:lineRule="exact"/>
              <w:jc w:val="center"/>
              <w:rPr>
                <w:lang w:val="en-US"/>
              </w:rPr>
            </w:pPr>
            <w:r>
              <w:rPr>
                <w:rFonts w:hint="eastAsia"/>
                <w:lang w:val="en-US"/>
              </w:rPr>
              <w:t>-40.39</w:t>
            </w:r>
          </w:p>
        </w:tc>
        <w:tc>
          <w:tcPr>
            <w:tcW w:w="1512" w:type="dxa"/>
          </w:tcPr>
          <w:p w14:paraId="6ED335B7">
            <w:pPr>
              <w:spacing w:line="360" w:lineRule="exact"/>
              <w:jc w:val="center"/>
              <w:rPr>
                <w:lang w:val="en-US"/>
              </w:rPr>
            </w:pPr>
            <w:r>
              <w:rPr>
                <w:rFonts w:hint="eastAsia"/>
                <w:lang w:val="en-US"/>
              </w:rPr>
              <w:t>971</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59.64</w:t>
            </w:r>
          </w:p>
        </w:tc>
        <w:tc>
          <w:tcPr>
            <w:tcW w:w="1512" w:type="dxa"/>
            <w:shd w:val="clear" w:color="auto" w:fill="F2F2F2"/>
          </w:tcPr>
          <w:p w14:paraId="0C06BD35">
            <w:pPr>
              <w:spacing w:line="360" w:lineRule="exact"/>
              <w:jc w:val="center"/>
              <w:rPr>
                <w:lang w:val="en-US"/>
              </w:rPr>
            </w:pPr>
            <w:r>
              <w:rPr>
                <w:rFonts w:hint="eastAsia"/>
                <w:lang w:val="en-US"/>
              </w:rPr>
              <w:t>59640</w:t>
            </w:r>
          </w:p>
        </w:tc>
        <w:tc>
          <w:tcPr>
            <w:tcW w:w="1512" w:type="dxa"/>
            <w:shd w:val="clear" w:color="auto" w:fill="F2F2F2"/>
          </w:tcPr>
          <w:p w14:paraId="79954F13">
            <w:pPr>
              <w:spacing w:line="360" w:lineRule="exact"/>
              <w:jc w:val="center"/>
              <w:rPr>
                <w:lang w:val="en-US"/>
              </w:rPr>
            </w:pPr>
            <w:r>
              <w:rPr>
                <w:rFonts w:hint="eastAsia"/>
                <w:lang w:val="en-US"/>
              </w:rPr>
              <w:t>-34.43</w:t>
            </w:r>
          </w:p>
        </w:tc>
        <w:tc>
          <w:tcPr>
            <w:tcW w:w="1512" w:type="dxa"/>
            <w:shd w:val="clear" w:color="auto" w:fill="F2F2F2"/>
          </w:tcPr>
          <w:p w14:paraId="70078E46">
            <w:pPr>
              <w:spacing w:line="360" w:lineRule="exact"/>
              <w:jc w:val="center"/>
              <w:rPr>
                <w:lang w:val="en-US"/>
              </w:rPr>
            </w:pPr>
            <w:r>
              <w:rPr>
                <w:rFonts w:hint="eastAsia"/>
                <w:lang w:val="en-US"/>
              </w:rPr>
              <w:t>964</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59.22</w:t>
            </w:r>
          </w:p>
        </w:tc>
        <w:tc>
          <w:tcPr>
            <w:tcW w:w="1512" w:type="dxa"/>
          </w:tcPr>
          <w:p w14:paraId="59C1AC40">
            <w:pPr>
              <w:spacing w:line="360" w:lineRule="exact"/>
              <w:jc w:val="center"/>
              <w:rPr>
                <w:lang w:val="en-US"/>
              </w:rPr>
            </w:pPr>
            <w:r>
              <w:rPr>
                <w:rFonts w:hint="eastAsia"/>
                <w:lang w:val="en-US"/>
              </w:rPr>
              <w:t>59222</w:t>
            </w:r>
          </w:p>
        </w:tc>
        <w:tc>
          <w:tcPr>
            <w:tcW w:w="1512" w:type="dxa"/>
          </w:tcPr>
          <w:p w14:paraId="75F9FCD2">
            <w:pPr>
              <w:spacing w:line="360" w:lineRule="exact"/>
              <w:jc w:val="center"/>
              <w:rPr>
                <w:lang w:val="en-US"/>
              </w:rPr>
            </w:pPr>
            <w:r>
              <w:rPr>
                <w:rFonts w:hint="eastAsia"/>
                <w:lang w:val="en-US"/>
              </w:rPr>
              <w:t>-28.51</w:t>
            </w:r>
          </w:p>
        </w:tc>
        <w:tc>
          <w:tcPr>
            <w:tcW w:w="1512" w:type="dxa"/>
          </w:tcPr>
          <w:p w14:paraId="126501DF">
            <w:pPr>
              <w:spacing w:line="360" w:lineRule="exact"/>
              <w:jc w:val="center"/>
              <w:rPr>
                <w:lang w:val="en-US"/>
              </w:rPr>
            </w:pPr>
            <w:r>
              <w:rPr>
                <w:rFonts w:hint="eastAsia"/>
                <w:lang w:val="en-US"/>
              </w:rPr>
              <w:t>957</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58.81</w:t>
            </w:r>
          </w:p>
        </w:tc>
        <w:tc>
          <w:tcPr>
            <w:tcW w:w="1512" w:type="dxa"/>
            <w:shd w:val="clear" w:color="auto" w:fill="F2F2F2"/>
          </w:tcPr>
          <w:p w14:paraId="39D67FEE">
            <w:pPr>
              <w:spacing w:line="360" w:lineRule="exact"/>
              <w:jc w:val="center"/>
              <w:rPr>
                <w:lang w:val="en-US"/>
              </w:rPr>
            </w:pPr>
            <w:r>
              <w:rPr>
                <w:rFonts w:hint="eastAsia"/>
                <w:lang w:val="en-US"/>
              </w:rPr>
              <w:t>58808</w:t>
            </w:r>
          </w:p>
        </w:tc>
        <w:tc>
          <w:tcPr>
            <w:tcW w:w="1512" w:type="dxa"/>
            <w:shd w:val="clear" w:color="auto" w:fill="F2F2F2"/>
          </w:tcPr>
          <w:p w14:paraId="74F69325">
            <w:pPr>
              <w:spacing w:line="360" w:lineRule="exact"/>
              <w:jc w:val="center"/>
              <w:rPr>
                <w:lang w:val="en-US"/>
              </w:rPr>
            </w:pPr>
            <w:r>
              <w:rPr>
                <w:rFonts w:hint="eastAsia"/>
                <w:lang w:val="en-US"/>
              </w:rPr>
              <w:t>-22.63</w:t>
            </w:r>
          </w:p>
        </w:tc>
        <w:tc>
          <w:tcPr>
            <w:tcW w:w="1512" w:type="dxa"/>
            <w:shd w:val="clear" w:color="auto" w:fill="F2F2F2"/>
          </w:tcPr>
          <w:p w14:paraId="3277D7D2">
            <w:pPr>
              <w:spacing w:line="360" w:lineRule="exact"/>
              <w:jc w:val="center"/>
              <w:rPr>
                <w:lang w:val="en-US"/>
              </w:rPr>
            </w:pPr>
            <w:r>
              <w:rPr>
                <w:rFonts w:hint="eastAsia"/>
                <w:lang w:val="en-US"/>
              </w:rPr>
              <w:t>950</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58.40</w:t>
            </w:r>
          </w:p>
        </w:tc>
        <w:tc>
          <w:tcPr>
            <w:tcW w:w="1512" w:type="dxa"/>
          </w:tcPr>
          <w:p w14:paraId="455E0A9F">
            <w:pPr>
              <w:spacing w:line="360" w:lineRule="exact"/>
              <w:jc w:val="center"/>
              <w:rPr>
                <w:lang w:val="en-US"/>
              </w:rPr>
            </w:pPr>
            <w:r>
              <w:rPr>
                <w:rFonts w:hint="eastAsia"/>
                <w:lang w:val="en-US"/>
              </w:rPr>
              <w:t>58396</w:t>
            </w:r>
          </w:p>
        </w:tc>
        <w:tc>
          <w:tcPr>
            <w:tcW w:w="1512" w:type="dxa"/>
          </w:tcPr>
          <w:p w14:paraId="43CA560B">
            <w:pPr>
              <w:spacing w:line="360" w:lineRule="exact"/>
              <w:jc w:val="center"/>
              <w:rPr>
                <w:lang w:val="en-US"/>
              </w:rPr>
            </w:pPr>
            <w:r>
              <w:rPr>
                <w:rFonts w:hint="eastAsia"/>
                <w:lang w:val="en-US"/>
              </w:rPr>
              <w:t>-16.79</w:t>
            </w:r>
          </w:p>
        </w:tc>
        <w:tc>
          <w:tcPr>
            <w:tcW w:w="1512" w:type="dxa"/>
          </w:tcPr>
          <w:p w14:paraId="4453CD7F">
            <w:pPr>
              <w:spacing w:line="360" w:lineRule="exact"/>
              <w:jc w:val="center"/>
              <w:rPr>
                <w:lang w:val="en-US"/>
              </w:rPr>
            </w:pPr>
            <w:r>
              <w:rPr>
                <w:rFonts w:hint="eastAsia"/>
                <w:lang w:val="en-US"/>
              </w:rPr>
              <w:t>944</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57.99</w:t>
            </w:r>
          </w:p>
        </w:tc>
        <w:tc>
          <w:tcPr>
            <w:tcW w:w="1512" w:type="dxa"/>
            <w:shd w:val="clear" w:color="auto" w:fill="F2F2F2"/>
          </w:tcPr>
          <w:p w14:paraId="173C7B92">
            <w:pPr>
              <w:spacing w:line="360" w:lineRule="exact"/>
              <w:jc w:val="center"/>
              <w:rPr>
                <w:lang w:val="en-US"/>
              </w:rPr>
            </w:pPr>
            <w:r>
              <w:rPr>
                <w:rFonts w:hint="eastAsia"/>
                <w:lang w:val="en-US"/>
              </w:rPr>
              <w:t>57987</w:t>
            </w:r>
          </w:p>
        </w:tc>
        <w:tc>
          <w:tcPr>
            <w:tcW w:w="1512" w:type="dxa"/>
            <w:shd w:val="clear" w:color="auto" w:fill="F2F2F2"/>
          </w:tcPr>
          <w:p w14:paraId="065D526E">
            <w:pPr>
              <w:spacing w:line="360" w:lineRule="exact"/>
              <w:jc w:val="center"/>
              <w:rPr>
                <w:lang w:val="en-US"/>
              </w:rPr>
            </w:pPr>
            <w:r>
              <w:rPr>
                <w:rFonts w:hint="eastAsia"/>
                <w:lang w:val="en-US"/>
              </w:rPr>
              <w:t>-10.99</w:t>
            </w:r>
          </w:p>
        </w:tc>
        <w:tc>
          <w:tcPr>
            <w:tcW w:w="1512" w:type="dxa"/>
            <w:shd w:val="clear" w:color="auto" w:fill="F2F2F2"/>
          </w:tcPr>
          <w:p w14:paraId="452FF6E4">
            <w:pPr>
              <w:spacing w:line="360" w:lineRule="exact"/>
              <w:jc w:val="center"/>
              <w:rPr>
                <w:lang w:val="en-US"/>
              </w:rPr>
            </w:pPr>
            <w:r>
              <w:rPr>
                <w:rFonts w:hint="eastAsia"/>
                <w:lang w:val="en-US"/>
              </w:rPr>
              <w:t>937</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57.58</w:t>
            </w:r>
          </w:p>
        </w:tc>
        <w:tc>
          <w:tcPr>
            <w:tcW w:w="1512" w:type="dxa"/>
          </w:tcPr>
          <w:p w14:paraId="027F3EE1">
            <w:pPr>
              <w:spacing w:line="360" w:lineRule="exact"/>
              <w:jc w:val="center"/>
              <w:rPr>
                <w:lang w:val="en-US"/>
              </w:rPr>
            </w:pPr>
            <w:r>
              <w:rPr>
                <w:rFonts w:hint="eastAsia"/>
                <w:lang w:val="en-US"/>
              </w:rPr>
              <w:t>57581</w:t>
            </w:r>
          </w:p>
        </w:tc>
        <w:tc>
          <w:tcPr>
            <w:tcW w:w="1512" w:type="dxa"/>
          </w:tcPr>
          <w:p w14:paraId="669BDEEE">
            <w:pPr>
              <w:spacing w:line="360" w:lineRule="exact"/>
              <w:jc w:val="center"/>
              <w:rPr>
                <w:lang w:val="en-US"/>
              </w:rPr>
            </w:pPr>
            <w:r>
              <w:rPr>
                <w:rFonts w:hint="eastAsia"/>
                <w:lang w:val="en-US"/>
              </w:rPr>
              <w:t>-5.23</w:t>
            </w:r>
          </w:p>
        </w:tc>
        <w:tc>
          <w:tcPr>
            <w:tcW w:w="1512" w:type="dxa"/>
          </w:tcPr>
          <w:p w14:paraId="04C43C37">
            <w:pPr>
              <w:spacing w:line="360" w:lineRule="exact"/>
              <w:jc w:val="center"/>
              <w:rPr>
                <w:lang w:val="en-US"/>
              </w:rPr>
            </w:pPr>
            <w:r>
              <w:rPr>
                <w:rFonts w:hint="eastAsia"/>
                <w:lang w:val="en-US"/>
              </w:rPr>
              <w:t>931</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57.18</w:t>
            </w:r>
          </w:p>
        </w:tc>
        <w:tc>
          <w:tcPr>
            <w:tcW w:w="1512" w:type="dxa"/>
            <w:shd w:val="clear" w:color="auto" w:fill="F2F2F2"/>
          </w:tcPr>
          <w:p w14:paraId="1C01B10D">
            <w:pPr>
              <w:spacing w:line="360" w:lineRule="exact"/>
              <w:jc w:val="center"/>
              <w:rPr>
                <w:lang w:val="en-US"/>
              </w:rPr>
            </w:pPr>
            <w:r>
              <w:rPr>
                <w:rFonts w:hint="eastAsia"/>
                <w:lang w:val="en-US"/>
              </w:rPr>
              <w:t>57178</w:t>
            </w:r>
          </w:p>
        </w:tc>
        <w:tc>
          <w:tcPr>
            <w:tcW w:w="1512" w:type="dxa"/>
            <w:shd w:val="clear" w:color="auto" w:fill="F2F2F2"/>
          </w:tcPr>
          <w:p w14:paraId="07F1F4ED">
            <w:pPr>
              <w:spacing w:line="360" w:lineRule="exact"/>
              <w:jc w:val="center"/>
              <w:rPr>
                <w:lang w:val="en-US"/>
              </w:rPr>
            </w:pPr>
            <w:r>
              <w:rPr>
                <w:rFonts w:hint="eastAsia"/>
                <w:lang w:val="en-US"/>
              </w:rPr>
              <w:t>0.49</w:t>
            </w:r>
          </w:p>
        </w:tc>
        <w:tc>
          <w:tcPr>
            <w:tcW w:w="1512" w:type="dxa"/>
            <w:shd w:val="clear" w:color="auto" w:fill="F2F2F2"/>
          </w:tcPr>
          <w:p w14:paraId="684DDA39">
            <w:pPr>
              <w:spacing w:line="360" w:lineRule="exact"/>
              <w:jc w:val="center"/>
              <w:rPr>
                <w:lang w:val="en-US"/>
              </w:rPr>
            </w:pPr>
            <w:r>
              <w:rPr>
                <w:rFonts w:hint="eastAsia"/>
                <w:lang w:val="en-US"/>
              </w:rPr>
              <w:t>924</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56.78</w:t>
            </w:r>
          </w:p>
        </w:tc>
        <w:tc>
          <w:tcPr>
            <w:tcW w:w="1512" w:type="dxa"/>
          </w:tcPr>
          <w:p w14:paraId="14697BC8">
            <w:pPr>
              <w:spacing w:line="360" w:lineRule="exact"/>
              <w:jc w:val="center"/>
              <w:rPr>
                <w:lang w:val="en-US"/>
              </w:rPr>
            </w:pPr>
            <w:r>
              <w:rPr>
                <w:rFonts w:hint="eastAsia"/>
                <w:lang w:val="en-US"/>
              </w:rPr>
              <w:t>56778</w:t>
            </w:r>
          </w:p>
        </w:tc>
        <w:tc>
          <w:tcPr>
            <w:tcW w:w="1512" w:type="dxa"/>
          </w:tcPr>
          <w:p w14:paraId="2DBE66D2">
            <w:pPr>
              <w:spacing w:line="360" w:lineRule="exact"/>
              <w:jc w:val="center"/>
              <w:rPr>
                <w:lang w:val="en-US"/>
              </w:rPr>
            </w:pPr>
            <w:r>
              <w:rPr>
                <w:rFonts w:hint="eastAsia"/>
                <w:lang w:val="en-US"/>
              </w:rPr>
              <w:t>6.17</w:t>
            </w:r>
          </w:p>
        </w:tc>
        <w:tc>
          <w:tcPr>
            <w:tcW w:w="1512" w:type="dxa"/>
          </w:tcPr>
          <w:p w14:paraId="7C7B64D8">
            <w:pPr>
              <w:spacing w:line="360" w:lineRule="exact"/>
              <w:jc w:val="center"/>
              <w:rPr>
                <w:lang w:val="en-US"/>
              </w:rPr>
            </w:pPr>
            <w:r>
              <w:rPr>
                <w:rFonts w:hint="eastAsia"/>
                <w:lang w:val="en-US"/>
              </w:rPr>
              <w:t>918</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56.38</w:t>
            </w:r>
          </w:p>
        </w:tc>
        <w:tc>
          <w:tcPr>
            <w:tcW w:w="1512" w:type="dxa"/>
            <w:shd w:val="clear" w:color="auto" w:fill="F2F2F2"/>
          </w:tcPr>
          <w:p w14:paraId="4210F6DD">
            <w:pPr>
              <w:spacing w:line="360" w:lineRule="exact"/>
              <w:jc w:val="center"/>
              <w:rPr>
                <w:lang w:val="en-US"/>
              </w:rPr>
            </w:pPr>
            <w:r>
              <w:rPr>
                <w:rFonts w:hint="eastAsia"/>
                <w:lang w:val="en-US"/>
              </w:rPr>
              <w:t>56381</w:t>
            </w:r>
          </w:p>
        </w:tc>
        <w:tc>
          <w:tcPr>
            <w:tcW w:w="1512" w:type="dxa"/>
            <w:shd w:val="clear" w:color="auto" w:fill="F2F2F2"/>
          </w:tcPr>
          <w:p w14:paraId="1FDB5C92">
            <w:pPr>
              <w:spacing w:line="360" w:lineRule="exact"/>
              <w:jc w:val="center"/>
              <w:rPr>
                <w:lang w:val="en-US"/>
              </w:rPr>
            </w:pPr>
            <w:r>
              <w:rPr>
                <w:rFonts w:hint="eastAsia"/>
                <w:lang w:val="en-US"/>
              </w:rPr>
              <w:t>11.81</w:t>
            </w:r>
          </w:p>
        </w:tc>
        <w:tc>
          <w:tcPr>
            <w:tcW w:w="1512" w:type="dxa"/>
            <w:shd w:val="clear" w:color="auto" w:fill="F2F2F2"/>
          </w:tcPr>
          <w:p w14:paraId="3D7B102D">
            <w:pPr>
              <w:spacing w:line="360" w:lineRule="exact"/>
              <w:jc w:val="center"/>
              <w:rPr>
                <w:lang w:val="en-US"/>
              </w:rPr>
            </w:pPr>
            <w:r>
              <w:rPr>
                <w:rFonts w:hint="eastAsia"/>
                <w:lang w:val="en-US"/>
              </w:rPr>
              <w:t>911</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55.99</w:t>
            </w:r>
          </w:p>
        </w:tc>
        <w:tc>
          <w:tcPr>
            <w:tcW w:w="1512" w:type="dxa"/>
          </w:tcPr>
          <w:p w14:paraId="15D0FEA8">
            <w:pPr>
              <w:spacing w:line="360" w:lineRule="exact"/>
              <w:jc w:val="center"/>
              <w:rPr>
                <w:lang w:val="en-US"/>
              </w:rPr>
            </w:pPr>
            <w:r>
              <w:rPr>
                <w:rFonts w:hint="eastAsia"/>
                <w:lang w:val="en-US"/>
              </w:rPr>
              <w:t>55986</w:t>
            </w:r>
          </w:p>
        </w:tc>
        <w:tc>
          <w:tcPr>
            <w:tcW w:w="1512" w:type="dxa"/>
          </w:tcPr>
          <w:p w14:paraId="0DC6357F">
            <w:pPr>
              <w:spacing w:line="360" w:lineRule="exact"/>
              <w:jc w:val="center"/>
              <w:rPr>
                <w:lang w:val="en-US"/>
              </w:rPr>
            </w:pPr>
            <w:r>
              <w:rPr>
                <w:rFonts w:hint="eastAsia"/>
                <w:lang w:val="en-US"/>
              </w:rPr>
              <w:t>17.41</w:t>
            </w:r>
          </w:p>
        </w:tc>
        <w:tc>
          <w:tcPr>
            <w:tcW w:w="1512" w:type="dxa"/>
          </w:tcPr>
          <w:p w14:paraId="07FF0109">
            <w:pPr>
              <w:spacing w:line="360" w:lineRule="exact"/>
              <w:jc w:val="center"/>
              <w:rPr>
                <w:lang w:val="en-US"/>
              </w:rPr>
            </w:pPr>
            <w:r>
              <w:rPr>
                <w:rFonts w:hint="eastAsia"/>
                <w:lang w:val="en-US"/>
              </w:rPr>
              <w:t>905</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55.59</w:t>
            </w:r>
          </w:p>
        </w:tc>
        <w:tc>
          <w:tcPr>
            <w:tcW w:w="1512" w:type="dxa"/>
            <w:shd w:val="clear" w:color="auto" w:fill="F2F2F2"/>
          </w:tcPr>
          <w:p w14:paraId="453689D5">
            <w:pPr>
              <w:spacing w:line="360" w:lineRule="exact"/>
              <w:jc w:val="center"/>
              <w:rPr>
                <w:lang w:val="en-US"/>
              </w:rPr>
            </w:pPr>
            <w:r>
              <w:rPr>
                <w:rFonts w:hint="eastAsia"/>
                <w:lang w:val="en-US"/>
              </w:rPr>
              <w:t>55594</w:t>
            </w:r>
          </w:p>
        </w:tc>
        <w:tc>
          <w:tcPr>
            <w:tcW w:w="1512" w:type="dxa"/>
            <w:shd w:val="clear" w:color="auto" w:fill="F2F2F2"/>
          </w:tcPr>
          <w:p w14:paraId="58528CB0">
            <w:pPr>
              <w:spacing w:line="360" w:lineRule="exact"/>
              <w:jc w:val="center"/>
              <w:rPr>
                <w:lang w:val="en-US"/>
              </w:rPr>
            </w:pPr>
            <w:r>
              <w:rPr>
                <w:rFonts w:hint="eastAsia"/>
                <w:lang w:val="en-US"/>
              </w:rPr>
              <w:t>22.97</w:t>
            </w:r>
          </w:p>
        </w:tc>
        <w:tc>
          <w:tcPr>
            <w:tcW w:w="1512" w:type="dxa"/>
            <w:shd w:val="clear" w:color="auto" w:fill="F2F2F2"/>
          </w:tcPr>
          <w:p w14:paraId="71EC33BF">
            <w:pPr>
              <w:spacing w:line="360" w:lineRule="exact"/>
              <w:jc w:val="center"/>
              <w:rPr>
                <w:lang w:val="en-US"/>
              </w:rPr>
            </w:pPr>
            <w:r>
              <w:rPr>
                <w:rFonts w:hint="eastAsia"/>
                <w:lang w:val="en-US"/>
              </w:rPr>
              <w:t>898</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55.20</w:t>
            </w:r>
          </w:p>
        </w:tc>
        <w:tc>
          <w:tcPr>
            <w:tcW w:w="1512" w:type="dxa"/>
          </w:tcPr>
          <w:p w14:paraId="2F8D6D4B">
            <w:pPr>
              <w:spacing w:line="360" w:lineRule="exact"/>
              <w:jc w:val="center"/>
              <w:rPr>
                <w:lang w:val="en-US"/>
              </w:rPr>
            </w:pPr>
            <w:r>
              <w:rPr>
                <w:rFonts w:hint="eastAsia"/>
                <w:lang w:val="en-US"/>
              </w:rPr>
              <w:t>55205</w:t>
            </w:r>
          </w:p>
        </w:tc>
        <w:tc>
          <w:tcPr>
            <w:tcW w:w="1512" w:type="dxa"/>
          </w:tcPr>
          <w:p w14:paraId="5FA6A512">
            <w:pPr>
              <w:spacing w:line="360" w:lineRule="exact"/>
              <w:jc w:val="center"/>
              <w:rPr>
                <w:lang w:val="en-US"/>
              </w:rPr>
            </w:pPr>
            <w:r>
              <w:rPr>
                <w:rFonts w:hint="eastAsia"/>
                <w:lang w:val="en-US"/>
              </w:rPr>
              <w:t>28.49</w:t>
            </w:r>
          </w:p>
        </w:tc>
        <w:tc>
          <w:tcPr>
            <w:tcW w:w="1512" w:type="dxa"/>
          </w:tcPr>
          <w:p w14:paraId="171780AE">
            <w:pPr>
              <w:spacing w:line="360" w:lineRule="exact"/>
              <w:jc w:val="center"/>
              <w:rPr>
                <w:lang w:val="en-US"/>
              </w:rPr>
            </w:pPr>
            <w:r>
              <w:rPr>
                <w:rFonts w:hint="eastAsia"/>
                <w:lang w:val="en-US"/>
              </w:rPr>
              <w:t>892</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54.82</w:t>
            </w:r>
          </w:p>
        </w:tc>
        <w:tc>
          <w:tcPr>
            <w:tcW w:w="1512" w:type="dxa"/>
            <w:shd w:val="clear" w:color="auto" w:fill="F2F2F2"/>
          </w:tcPr>
          <w:p w14:paraId="36F62D95">
            <w:pPr>
              <w:spacing w:line="360" w:lineRule="exact"/>
              <w:jc w:val="center"/>
              <w:rPr>
                <w:lang w:val="en-US"/>
              </w:rPr>
            </w:pPr>
            <w:r>
              <w:rPr>
                <w:rFonts w:hint="eastAsia"/>
                <w:lang w:val="en-US"/>
              </w:rPr>
              <w:t>54819</w:t>
            </w:r>
          </w:p>
        </w:tc>
        <w:tc>
          <w:tcPr>
            <w:tcW w:w="1512" w:type="dxa"/>
            <w:shd w:val="clear" w:color="auto" w:fill="F2F2F2"/>
          </w:tcPr>
          <w:p w14:paraId="1D3F6DB8">
            <w:pPr>
              <w:spacing w:line="360" w:lineRule="exact"/>
              <w:jc w:val="center"/>
              <w:rPr>
                <w:lang w:val="en-US"/>
              </w:rPr>
            </w:pPr>
            <w:r>
              <w:rPr>
                <w:rFonts w:hint="eastAsia"/>
                <w:lang w:val="en-US"/>
              </w:rPr>
              <w:t>33.97</w:t>
            </w:r>
          </w:p>
        </w:tc>
        <w:tc>
          <w:tcPr>
            <w:tcW w:w="1512" w:type="dxa"/>
            <w:shd w:val="clear" w:color="auto" w:fill="F2F2F2"/>
          </w:tcPr>
          <w:p w14:paraId="2560F55A">
            <w:pPr>
              <w:spacing w:line="360" w:lineRule="exact"/>
              <w:jc w:val="center"/>
              <w:rPr>
                <w:lang w:val="en-US"/>
              </w:rPr>
            </w:pPr>
            <w:r>
              <w:rPr>
                <w:rFonts w:hint="eastAsia"/>
                <w:lang w:val="en-US"/>
              </w:rPr>
              <w:t>886</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54.43</w:t>
            </w:r>
          </w:p>
        </w:tc>
        <w:tc>
          <w:tcPr>
            <w:tcW w:w="1512" w:type="dxa"/>
          </w:tcPr>
          <w:p w14:paraId="5D37C27C">
            <w:pPr>
              <w:spacing w:line="360" w:lineRule="exact"/>
              <w:jc w:val="center"/>
              <w:rPr>
                <w:lang w:val="en-US"/>
              </w:rPr>
            </w:pPr>
            <w:r>
              <w:rPr>
                <w:rFonts w:hint="eastAsia"/>
                <w:lang w:val="en-US"/>
              </w:rPr>
              <w:t>54435</w:t>
            </w:r>
          </w:p>
        </w:tc>
        <w:tc>
          <w:tcPr>
            <w:tcW w:w="1512" w:type="dxa"/>
          </w:tcPr>
          <w:p w14:paraId="3F2D049C">
            <w:pPr>
              <w:spacing w:line="360" w:lineRule="exact"/>
              <w:jc w:val="center"/>
              <w:rPr>
                <w:lang w:val="en-US"/>
              </w:rPr>
            </w:pPr>
            <w:r>
              <w:rPr>
                <w:rFonts w:hint="eastAsia"/>
                <w:lang w:val="en-US"/>
              </w:rPr>
              <w:t>39.41</w:t>
            </w:r>
          </w:p>
        </w:tc>
        <w:tc>
          <w:tcPr>
            <w:tcW w:w="1512" w:type="dxa"/>
          </w:tcPr>
          <w:p w14:paraId="3D16AE49">
            <w:pPr>
              <w:spacing w:line="360" w:lineRule="exact"/>
              <w:jc w:val="center"/>
              <w:rPr>
                <w:lang w:val="en-US"/>
              </w:rPr>
            </w:pPr>
            <w:r>
              <w:rPr>
                <w:rFonts w:hint="eastAsia"/>
                <w:lang w:val="en-US"/>
              </w:rPr>
              <w:t>880</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54.05</w:t>
            </w:r>
          </w:p>
        </w:tc>
        <w:tc>
          <w:tcPr>
            <w:tcW w:w="1512" w:type="dxa"/>
            <w:shd w:val="clear" w:color="auto" w:fill="F2F2F2"/>
          </w:tcPr>
          <w:p w14:paraId="1A5AEF91">
            <w:pPr>
              <w:spacing w:line="360" w:lineRule="exact"/>
              <w:jc w:val="center"/>
              <w:rPr>
                <w:lang w:val="en-US"/>
              </w:rPr>
            </w:pPr>
            <w:r>
              <w:rPr>
                <w:rFonts w:hint="eastAsia"/>
                <w:lang w:val="en-US"/>
              </w:rPr>
              <w:t>54054</w:t>
            </w:r>
          </w:p>
        </w:tc>
        <w:tc>
          <w:tcPr>
            <w:tcW w:w="1512" w:type="dxa"/>
            <w:shd w:val="clear" w:color="auto" w:fill="F2F2F2"/>
          </w:tcPr>
          <w:p w14:paraId="2DA54294">
            <w:pPr>
              <w:spacing w:line="360" w:lineRule="exact"/>
              <w:jc w:val="center"/>
              <w:rPr>
                <w:lang w:val="en-US"/>
              </w:rPr>
            </w:pPr>
            <w:r>
              <w:rPr>
                <w:rFonts w:hint="eastAsia"/>
                <w:lang w:val="en-US"/>
              </w:rPr>
              <w:t>44.82</w:t>
            </w:r>
          </w:p>
        </w:tc>
        <w:tc>
          <w:tcPr>
            <w:tcW w:w="1512" w:type="dxa"/>
            <w:shd w:val="clear" w:color="auto" w:fill="F2F2F2"/>
          </w:tcPr>
          <w:p w14:paraId="37F7E462">
            <w:pPr>
              <w:spacing w:line="360" w:lineRule="exact"/>
              <w:jc w:val="center"/>
              <w:rPr>
                <w:lang w:val="en-US"/>
              </w:rPr>
            </w:pPr>
            <w:r>
              <w:rPr>
                <w:rFonts w:hint="eastAsia"/>
                <w:lang w:val="en-US"/>
              </w:rPr>
              <w:t>874</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53.68</w:t>
            </w:r>
          </w:p>
        </w:tc>
        <w:tc>
          <w:tcPr>
            <w:tcW w:w="1512" w:type="dxa"/>
          </w:tcPr>
          <w:p w14:paraId="75B357FC">
            <w:pPr>
              <w:spacing w:line="360" w:lineRule="exact"/>
              <w:jc w:val="center"/>
              <w:rPr>
                <w:lang w:val="en-US"/>
              </w:rPr>
            </w:pPr>
            <w:r>
              <w:rPr>
                <w:rFonts w:hint="eastAsia"/>
                <w:lang w:val="en-US"/>
              </w:rPr>
              <w:t>53675</w:t>
            </w:r>
          </w:p>
        </w:tc>
        <w:tc>
          <w:tcPr>
            <w:tcW w:w="1512" w:type="dxa"/>
          </w:tcPr>
          <w:p w14:paraId="7C436424">
            <w:pPr>
              <w:spacing w:line="360" w:lineRule="exact"/>
              <w:jc w:val="center"/>
              <w:rPr>
                <w:lang w:val="en-US"/>
              </w:rPr>
            </w:pPr>
            <w:r>
              <w:rPr>
                <w:rFonts w:hint="eastAsia"/>
                <w:lang w:val="en-US"/>
              </w:rPr>
              <w:t>50.19</w:t>
            </w:r>
          </w:p>
        </w:tc>
        <w:tc>
          <w:tcPr>
            <w:tcW w:w="1512" w:type="dxa"/>
          </w:tcPr>
          <w:p w14:paraId="4065B430">
            <w:pPr>
              <w:spacing w:line="360" w:lineRule="exact"/>
              <w:jc w:val="center"/>
              <w:rPr>
                <w:lang w:val="en-US"/>
              </w:rPr>
            </w:pPr>
            <w:r>
              <w:rPr>
                <w:rFonts w:hint="eastAsia"/>
                <w:lang w:val="en-US"/>
              </w:rPr>
              <w:t>867</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53.30</w:t>
            </w:r>
          </w:p>
        </w:tc>
        <w:tc>
          <w:tcPr>
            <w:tcW w:w="1512" w:type="dxa"/>
            <w:shd w:val="clear" w:color="auto" w:fill="F2F2F2"/>
          </w:tcPr>
          <w:p w14:paraId="32006E65">
            <w:pPr>
              <w:spacing w:line="360" w:lineRule="exact"/>
              <w:jc w:val="center"/>
              <w:rPr>
                <w:lang w:val="en-US"/>
              </w:rPr>
            </w:pPr>
            <w:r>
              <w:rPr>
                <w:rFonts w:hint="eastAsia"/>
                <w:lang w:val="en-US"/>
              </w:rPr>
              <w:t>53300</w:t>
            </w:r>
          </w:p>
        </w:tc>
        <w:tc>
          <w:tcPr>
            <w:tcW w:w="1512" w:type="dxa"/>
            <w:shd w:val="clear" w:color="auto" w:fill="F2F2F2"/>
          </w:tcPr>
          <w:p w14:paraId="5597D8C1">
            <w:pPr>
              <w:spacing w:line="360" w:lineRule="exact"/>
              <w:jc w:val="center"/>
              <w:rPr>
                <w:lang w:val="en-US"/>
              </w:rPr>
            </w:pPr>
            <w:r>
              <w:rPr>
                <w:rFonts w:hint="eastAsia"/>
                <w:lang w:val="en-US"/>
              </w:rPr>
              <w:t>55.52</w:t>
            </w:r>
          </w:p>
        </w:tc>
        <w:tc>
          <w:tcPr>
            <w:tcW w:w="1512" w:type="dxa"/>
            <w:shd w:val="clear" w:color="auto" w:fill="F2F2F2"/>
          </w:tcPr>
          <w:p w14:paraId="3D634991">
            <w:pPr>
              <w:spacing w:line="360" w:lineRule="exact"/>
              <w:jc w:val="center"/>
              <w:rPr>
                <w:lang w:val="en-US"/>
              </w:rPr>
            </w:pPr>
            <w:r>
              <w:rPr>
                <w:rFonts w:hint="eastAsia"/>
                <w:lang w:val="en-US"/>
              </w:rPr>
              <w:t>861</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52.93</w:t>
            </w:r>
          </w:p>
        </w:tc>
        <w:tc>
          <w:tcPr>
            <w:tcW w:w="1512" w:type="dxa"/>
          </w:tcPr>
          <w:p w14:paraId="797E0264">
            <w:pPr>
              <w:spacing w:line="360" w:lineRule="exact"/>
              <w:jc w:val="center"/>
              <w:rPr>
                <w:lang w:val="en-US"/>
              </w:rPr>
            </w:pPr>
            <w:r>
              <w:rPr>
                <w:rFonts w:hint="eastAsia"/>
                <w:lang w:val="en-US"/>
              </w:rPr>
              <w:t>52927</w:t>
            </w:r>
          </w:p>
        </w:tc>
        <w:tc>
          <w:tcPr>
            <w:tcW w:w="1512" w:type="dxa"/>
          </w:tcPr>
          <w:p w14:paraId="722EAD03">
            <w:pPr>
              <w:spacing w:line="360" w:lineRule="exact"/>
              <w:jc w:val="center"/>
              <w:rPr>
                <w:lang w:val="en-US"/>
              </w:rPr>
            </w:pPr>
            <w:r>
              <w:rPr>
                <w:rFonts w:hint="eastAsia"/>
                <w:lang w:val="en-US"/>
              </w:rPr>
              <w:t>60.81</w:t>
            </w:r>
          </w:p>
        </w:tc>
        <w:tc>
          <w:tcPr>
            <w:tcW w:w="1512" w:type="dxa"/>
          </w:tcPr>
          <w:p w14:paraId="03B04182">
            <w:pPr>
              <w:spacing w:line="360" w:lineRule="exact"/>
              <w:jc w:val="center"/>
              <w:rPr>
                <w:lang w:val="en-US"/>
              </w:rPr>
            </w:pPr>
            <w:r>
              <w:rPr>
                <w:rFonts w:hint="eastAsia"/>
                <w:lang w:val="en-US"/>
              </w:rPr>
              <w:t>855</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52.56</w:t>
            </w:r>
          </w:p>
        </w:tc>
        <w:tc>
          <w:tcPr>
            <w:tcW w:w="1512" w:type="dxa"/>
            <w:shd w:val="clear" w:color="auto" w:fill="F2F2F2"/>
          </w:tcPr>
          <w:p w14:paraId="72AEDF47">
            <w:pPr>
              <w:spacing w:line="360" w:lineRule="exact"/>
              <w:jc w:val="center"/>
              <w:rPr>
                <w:lang w:val="en-US"/>
              </w:rPr>
            </w:pPr>
            <w:r>
              <w:rPr>
                <w:rFonts w:hint="eastAsia"/>
                <w:lang w:val="en-US"/>
              </w:rPr>
              <w:t>52556</w:t>
            </w:r>
          </w:p>
        </w:tc>
        <w:tc>
          <w:tcPr>
            <w:tcW w:w="1512" w:type="dxa"/>
            <w:shd w:val="clear" w:color="auto" w:fill="F2F2F2"/>
          </w:tcPr>
          <w:p w14:paraId="39B8983C">
            <w:pPr>
              <w:spacing w:line="360" w:lineRule="exact"/>
              <w:jc w:val="center"/>
              <w:rPr>
                <w:lang w:val="en-US"/>
              </w:rPr>
            </w:pPr>
            <w:r>
              <w:rPr>
                <w:rFonts w:hint="eastAsia"/>
                <w:lang w:val="en-US"/>
              </w:rPr>
              <w:t>66.07</w:t>
            </w:r>
          </w:p>
        </w:tc>
        <w:tc>
          <w:tcPr>
            <w:tcW w:w="1512" w:type="dxa"/>
            <w:shd w:val="clear" w:color="auto" w:fill="F2F2F2"/>
          </w:tcPr>
          <w:p w14:paraId="79B50FEF">
            <w:pPr>
              <w:spacing w:line="360" w:lineRule="exact"/>
              <w:jc w:val="center"/>
              <w:rPr>
                <w:lang w:val="en-US"/>
              </w:rPr>
            </w:pPr>
            <w:r>
              <w:rPr>
                <w:rFonts w:hint="eastAsia"/>
                <w:lang w:val="en-US"/>
              </w:rPr>
              <w:t>849</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1434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143万元</w:t>
            </w:r>
          </w:p>
        </w:tc>
      </w:tr>
      <w:bookmarkEnd w:id="81"/>
    </w:tbl>
    <w:p w14:paraId="2879AE85">
      <w:pPr>
        <w:pStyle w:val="3"/>
        <w:rPr>
          <w:lang w:val="en-US"/>
        </w:rPr>
      </w:pPr>
    </w:p>
    <w:p w14:paraId="5F28FC48">
      <w:pPr>
        <w:pStyle w:val="3"/>
        <w:jc w:val="center"/>
        <w:rPr>
          <w:lang w:val="en-US"/>
        </w:rPr>
      </w:pPr>
      <w:bookmarkStart w:id="82" w:name="收益平衡图"/>
      <w:bookmarkEnd w:id="82"/>
      <w:r>
        <w:drawing>
          <wp:inline distT="0" distB="0" distL="0" distR="0">
            <wp:extent cx="5667375" cy="393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3" w:name="_Toc16084"/>
      <w:r>
        <w:rPr>
          <w:rFonts w:hint="eastAsia"/>
        </w:rPr>
        <w:t>减排效益分析</w:t>
      </w:r>
      <w:bookmarkEnd w:id="83"/>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4"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57.36</w:t>
            </w:r>
          </w:p>
        </w:tc>
        <w:tc>
          <w:tcPr>
            <w:tcW w:w="1534" w:type="dxa"/>
            <w:shd w:val="clear" w:color="auto" w:fill="FFFFFF" w:themeFill="background1"/>
          </w:tcPr>
          <w:p w14:paraId="5DE3FC75">
            <w:pPr>
              <w:spacing w:line="360" w:lineRule="exact"/>
              <w:jc w:val="center"/>
              <w:rPr>
                <w:bCs/>
                <w:lang w:val="en-US"/>
              </w:rPr>
            </w:pPr>
            <w:r>
              <w:rPr>
                <w:bCs/>
                <w:lang w:val="en-US"/>
              </w:rPr>
              <w:t>1434.11</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17.30</w:t>
            </w:r>
          </w:p>
        </w:tc>
        <w:tc>
          <w:tcPr>
            <w:tcW w:w="1534" w:type="dxa"/>
            <w:shd w:val="clear" w:color="auto" w:fill="F1F1F1" w:themeFill="background1" w:themeFillShade="F2"/>
          </w:tcPr>
          <w:p w14:paraId="0E5C1FEC">
            <w:pPr>
              <w:spacing w:line="360" w:lineRule="exact"/>
              <w:jc w:val="center"/>
              <w:rPr>
                <w:bCs/>
                <w:lang w:val="en-US"/>
              </w:rPr>
            </w:pPr>
            <w:r>
              <w:rPr>
                <w:bCs/>
                <w:lang w:val="en-US"/>
              </w:rPr>
              <w:t>432.38</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0.13</w:t>
            </w:r>
          </w:p>
        </w:tc>
        <w:tc>
          <w:tcPr>
            <w:tcW w:w="1534" w:type="dxa"/>
            <w:shd w:val="clear" w:color="auto" w:fill="FFFFFF" w:themeFill="background1"/>
          </w:tcPr>
          <w:p w14:paraId="0CE1D3F8">
            <w:pPr>
              <w:spacing w:line="360" w:lineRule="exact"/>
              <w:jc w:val="center"/>
              <w:rPr>
                <w:bCs/>
                <w:lang w:val="en-US"/>
              </w:rPr>
            </w:pPr>
            <w:r>
              <w:rPr>
                <w:bCs/>
                <w:lang w:val="en-US"/>
              </w:rPr>
              <w:t>3.15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47.50</w:t>
            </w:r>
          </w:p>
        </w:tc>
        <w:tc>
          <w:tcPr>
            <w:tcW w:w="1534" w:type="dxa"/>
            <w:shd w:val="clear" w:color="auto" w:fill="F1F1F1" w:themeFill="background1" w:themeFillShade="F2"/>
          </w:tcPr>
          <w:p w14:paraId="4AB9C86E">
            <w:pPr>
              <w:spacing w:line="360" w:lineRule="exact"/>
              <w:jc w:val="center"/>
              <w:rPr>
                <w:bCs/>
                <w:lang w:val="en-US"/>
              </w:rPr>
            </w:pPr>
            <w:r>
              <w:rPr>
                <w:bCs/>
                <w:lang w:val="en-US"/>
              </w:rPr>
              <w:t>1187.43</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0.58</w:t>
            </w:r>
          </w:p>
        </w:tc>
        <w:tc>
          <w:tcPr>
            <w:tcW w:w="1534" w:type="dxa"/>
            <w:shd w:val="clear" w:color="auto" w:fill="FFFFFF" w:themeFill="background1"/>
          </w:tcPr>
          <w:p w14:paraId="04358DC1">
            <w:pPr>
              <w:spacing w:line="360" w:lineRule="exact"/>
              <w:jc w:val="center"/>
              <w:rPr>
                <w:bCs/>
                <w:lang w:val="en-US"/>
              </w:rPr>
            </w:pPr>
            <w:r>
              <w:rPr>
                <w:bCs/>
                <w:lang w:val="en-US"/>
              </w:rPr>
              <w:t>14.48</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0.87</w:t>
            </w:r>
          </w:p>
        </w:tc>
        <w:tc>
          <w:tcPr>
            <w:tcW w:w="1534" w:type="dxa"/>
            <w:shd w:val="clear" w:color="auto" w:fill="F1F1F1" w:themeFill="background1" w:themeFillShade="F2"/>
          </w:tcPr>
          <w:p w14:paraId="71772538">
            <w:pPr>
              <w:spacing w:line="360" w:lineRule="exact"/>
              <w:jc w:val="center"/>
              <w:rPr>
                <w:bCs/>
                <w:lang w:val="en-US"/>
              </w:rPr>
            </w:pPr>
            <w:r>
              <w:rPr>
                <w:bCs/>
                <w:lang w:val="en-US"/>
              </w:rPr>
              <w:t>21.80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4"/>
    </w:tbl>
    <w:p w14:paraId="60DADEBA">
      <w:pPr>
        <w:pStyle w:val="3"/>
        <w:rPr>
          <w:lang w:val="en-US"/>
        </w:rPr>
      </w:pPr>
    </w:p>
    <w:p w14:paraId="479F828D">
      <w:pPr>
        <w:pStyle w:val="2"/>
        <w:rPr>
          <w:sz w:val="24"/>
          <w:szCs w:val="21"/>
        </w:rPr>
      </w:pPr>
      <w:bookmarkStart w:id="85" w:name="_Toc24104"/>
      <w:r>
        <w:rPr>
          <w:rFonts w:hint="eastAsia"/>
        </w:rPr>
        <w:t>综述</w:t>
      </w:r>
      <w:bookmarkEnd w:id="85"/>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6" w:name="组件面积"/>
      <w:r>
        <w:rPr>
          <w:b/>
          <w:bCs/>
          <w:color w:val="ED7D31" w:themeColor="accent2"/>
          <w:sz w:val="24"/>
          <w:szCs w:val="22"/>
          <w:u w:val="single"/>
          <w14:textFill>
            <w14:solidFill>
              <w14:schemeClr w14:val="accent2"/>
            </w14:solidFill>
          </w14:textFill>
        </w:rPr>
        <w:t>387</w:t>
      </w:r>
      <w:bookmarkEnd w:id="86"/>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7" w:name="总装机量"/>
      <w:r>
        <w:rPr>
          <w:b/>
          <w:bCs/>
          <w:color w:val="ED7D31" w:themeColor="accent2"/>
          <w:sz w:val="24"/>
          <w:szCs w:val="22"/>
          <w:u w:val="single"/>
          <w14:textFill>
            <w14:solidFill>
              <w14:schemeClr w14:val="accent2"/>
            </w14:solidFill>
          </w14:textFill>
        </w:rPr>
        <w:t>61.88</w:t>
      </w:r>
      <w:bookmarkEnd w:id="87"/>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88" w:name="系统效率"/>
      <w:r>
        <w:rPr>
          <w:rFonts w:hint="eastAsia"/>
          <w:b/>
          <w:bCs/>
          <w:color w:val="ED7D31" w:themeColor="accent2"/>
          <w:sz w:val="24"/>
          <w:szCs w:val="22"/>
          <w:u w:val="single"/>
          <w14:textFill>
            <w14:solidFill>
              <w14:schemeClr w14:val="accent2"/>
            </w14:solidFill>
          </w14:textFill>
        </w:rPr>
        <w:t>81.1%</w:t>
      </w:r>
      <w:bookmarkEnd w:id="88"/>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89" w:name="全年总发电量"/>
      <w:r>
        <w:rPr>
          <w:b/>
          <w:bCs/>
          <w:color w:val="ED7D31" w:themeColor="accent2"/>
          <w:sz w:val="24"/>
          <w:szCs w:val="22"/>
          <w:u w:val="single"/>
          <w14:textFill>
            <w14:solidFill>
              <w14:schemeClr w14:val="accent2"/>
            </w14:solidFill>
          </w14:textFill>
        </w:rPr>
        <w:t>65.0</w:t>
      </w:r>
      <w:bookmarkEnd w:id="89"/>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0" w:name="发电量25年"/>
      <w:r>
        <w:rPr>
          <w:rFonts w:hint="eastAsia"/>
          <w:b/>
          <w:bCs/>
          <w:color w:val="ED7D31" w:themeColor="accent2"/>
          <w:sz w:val="24"/>
          <w:szCs w:val="22"/>
          <w:u w:val="single"/>
          <w14:textFill>
            <w14:solidFill>
              <w14:schemeClr w14:val="accent2"/>
            </w14:solidFill>
          </w14:textFill>
        </w:rPr>
        <w:t>1434.1</w:t>
      </w:r>
      <w:bookmarkEnd w:id="90"/>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1" w:name="总投资"/>
      <w:r>
        <w:rPr>
          <w:rFonts w:hint="eastAsia"/>
          <w:b/>
          <w:bCs/>
          <w:color w:val="ED7D31" w:themeColor="accent2"/>
          <w:sz w:val="24"/>
          <w:szCs w:val="22"/>
          <w:u w:val="single"/>
          <w14:textFill>
            <w14:solidFill>
              <w14:schemeClr w14:val="accent2"/>
            </w14:solidFill>
          </w14:textFill>
        </w:rPr>
        <w:t>77.35</w:t>
      </w:r>
      <w:bookmarkEnd w:id="91"/>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2" w:name="总收益"/>
      <w:r>
        <w:rPr>
          <w:rFonts w:hint="eastAsia"/>
          <w:b/>
          <w:bCs/>
          <w:color w:val="ED7D31" w:themeColor="accent2"/>
          <w:sz w:val="24"/>
          <w:szCs w:val="22"/>
          <w:u w:val="single"/>
          <w14:textFill>
            <w14:solidFill>
              <w14:schemeClr w14:val="accent2"/>
            </w14:solidFill>
          </w14:textFill>
        </w:rPr>
        <w:t>143.41</w:t>
      </w:r>
      <w:bookmarkEnd w:id="92"/>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3" w:name="二氧化碳减排量"/>
      <w:r>
        <w:rPr>
          <w:b/>
          <w:bCs/>
          <w:color w:val="ED7D31" w:themeColor="accent2"/>
          <w:sz w:val="24"/>
          <w:szCs w:val="22"/>
          <w:u w:val="single"/>
          <w14:textFill>
            <w14:solidFill>
              <w14:schemeClr w14:val="accent2"/>
            </w14:solidFill>
          </w14:textFill>
        </w:rPr>
        <w:t>1187.43</w:t>
      </w:r>
      <w:bookmarkEnd w:id="93"/>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0EA1244">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4" w:name="_Toc2100"/>
      <w:r>
        <w:rPr>
          <w:rFonts w:hint="eastAsia"/>
        </w:rPr>
        <w:t>附录</w:t>
      </w:r>
      <w:bookmarkEnd w:id="94"/>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5A5049FD"/>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33C44D94"/>
    <w:rsid w:val="434A459D"/>
    <w:rsid w:val="4A520FD4"/>
    <w:rsid w:val="53C230BD"/>
    <w:rsid w:val="5A504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882\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20</Pages>
  <Words>3409</Words>
  <Characters>4060</Characters>
  <Lines>66</Lines>
  <Paragraphs>18</Paragraphs>
  <TotalTime>16</TotalTime>
  <ScaleCrop>false</ScaleCrop>
  <LinksUpToDate>false</LinksUpToDate>
  <CharactersWithSpaces>4160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2024-12-25T13:09:00Z</dcterms:created>
  <dc:creator>mingy</dc:creator>
  <cp:lastModifiedBy>凡</cp:lastModifiedBy>
  <dcterms:modified xsi:type="dcterms:W3CDTF">2024-12-30T04:18:22Z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2828AA49D23449108037D0FD90B1236F_11</vt:lpwstr>
  </property>
  <property fmtid="{D5CDD505-2E9C-101B-9397-08002B2CF9AE}" pid="4" name="KSOTemplateDocerSaveRecord">
    <vt:lpwstr>eyJoZGlkIjoiOWUwOWY1OThjOTBmY2I1M2U5OGEyOWE4OWU3MTI0MDIiLCJ1c2VySWQiOiIxMzkyMTU0MTc4In0=</vt:lpwstr>
  </property>
</Properties>
</file>