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28D5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640B5DA0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2313B2B2" w14:textId="77777777" w:rsidR="00D40158" w:rsidRPr="00A22524" w:rsidRDefault="00766F0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围护结构节能率</w:t>
      </w:r>
      <w:r w:rsidR="00382BA2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5BB1BE6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62A1A1A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08381F3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61AB928" w14:textId="77777777" w:rsidTr="00CE192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C12CE5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883748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09BF4327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3E2A5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DEC352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辽宁</w:t>
            </w:r>
            <w:r>
              <w:t>-</w:t>
            </w:r>
            <w:r>
              <w:t>锦州</w:t>
            </w:r>
            <w:bookmarkEnd w:id="2"/>
          </w:p>
        </w:tc>
      </w:tr>
      <w:tr w:rsidR="00D40158" w:rsidRPr="00D40158" w14:paraId="22C93EC0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7FF4E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CE4061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5CFB8EF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79024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65A007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D9B8CDD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F6600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CF812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687059D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77DB3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822B50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EC5AAE5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EF237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53148E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79413C0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39CDC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498738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1EB496C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6C6783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6FE395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2025年3月1日</w:t>
              </w:r>
            </w:smartTag>
            <w:bookmarkEnd w:id="6"/>
          </w:p>
        </w:tc>
      </w:tr>
    </w:tbl>
    <w:p w14:paraId="6A6CAD9E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664D6A20" w14:textId="77777777" w:rsidR="00D40158" w:rsidRDefault="00D40158" w:rsidP="0022447D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94F5634" wp14:editId="23AAEB33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A801F8F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ED44C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73BF5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C67778" w:rsidRPr="00D40158" w14:paraId="19F71298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047783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0DB5921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75BEF936" w14:textId="77777777" w:rsidTr="00CE1921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910F43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6034019" w14:textId="77777777" w:rsidR="006E3B8E" w:rsidRPr="00D40158" w:rsidRDefault="006E3B8E" w:rsidP="006E3B8E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4197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0EE9342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6B8FD1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B7920DD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T18841906827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B93FDB4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778BB1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DAEE282" w14:textId="77777777" w:rsidR="00E02B2B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91730629" w:history="1">
        <w:r w:rsidR="00E02B2B" w:rsidRPr="00C31BE6">
          <w:rPr>
            <w:rStyle w:val="a6"/>
            <w:rFonts w:hint="eastAsia"/>
          </w:rPr>
          <w:t>1</w:t>
        </w:r>
        <w:r w:rsidR="00E02B2B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E02B2B" w:rsidRPr="00C31BE6">
          <w:rPr>
            <w:rStyle w:val="a6"/>
            <w:rFonts w:hint="eastAsia"/>
          </w:rPr>
          <w:t>建筑概况</w:t>
        </w:r>
        <w:r w:rsidR="00E02B2B">
          <w:rPr>
            <w:rFonts w:hint="eastAsia"/>
            <w:webHidden/>
          </w:rPr>
          <w:tab/>
        </w:r>
        <w:r w:rsidR="00E02B2B">
          <w:rPr>
            <w:rFonts w:hint="eastAsia"/>
            <w:webHidden/>
          </w:rPr>
          <w:fldChar w:fldCharType="begin"/>
        </w:r>
        <w:r w:rsidR="00E02B2B">
          <w:rPr>
            <w:rFonts w:hint="eastAsia"/>
            <w:webHidden/>
          </w:rPr>
          <w:instrText xml:space="preserve"> </w:instrText>
        </w:r>
        <w:r w:rsidR="00E02B2B">
          <w:rPr>
            <w:webHidden/>
          </w:rPr>
          <w:instrText>PAGEREF _Toc191730629 \h</w:instrText>
        </w:r>
        <w:r w:rsidR="00E02B2B">
          <w:rPr>
            <w:rFonts w:hint="eastAsia"/>
            <w:webHidden/>
          </w:rPr>
          <w:instrText xml:space="preserve"> </w:instrText>
        </w:r>
        <w:r w:rsidR="00E02B2B">
          <w:rPr>
            <w:rFonts w:hint="eastAsia"/>
            <w:webHidden/>
          </w:rPr>
        </w:r>
        <w:r w:rsidR="00E02B2B">
          <w:rPr>
            <w:webHidden/>
          </w:rPr>
          <w:fldChar w:fldCharType="separate"/>
        </w:r>
        <w:r w:rsidR="00E02B2B">
          <w:rPr>
            <w:webHidden/>
          </w:rPr>
          <w:t>3</w:t>
        </w:r>
        <w:r w:rsidR="00E02B2B">
          <w:rPr>
            <w:rFonts w:hint="eastAsia"/>
            <w:webHidden/>
          </w:rPr>
          <w:fldChar w:fldCharType="end"/>
        </w:r>
      </w:hyperlink>
    </w:p>
    <w:p w14:paraId="49347E0D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30" w:history="1">
        <w:r w:rsidRPr="00C31BE6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7DD496FB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31" w:history="1">
        <w:r w:rsidRPr="00C31BE6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计算要求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FB1085A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32" w:history="1">
        <w:r w:rsidRPr="00C31BE6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计算目标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59A5790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33" w:history="1">
        <w:r w:rsidRPr="00C31BE6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计算方法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D1DF43F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34" w:history="1">
        <w:r w:rsidRPr="00C31BE6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12FF2EB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35" w:history="1">
        <w:r w:rsidRPr="00C31BE6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7872000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36" w:history="1">
        <w:r w:rsidRPr="00C31BE6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5E378F0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37" w:history="1">
        <w:r w:rsidRPr="00C31BE6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2A38055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38" w:history="1">
        <w:r w:rsidRPr="00C31BE6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57EFB25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39" w:history="1">
        <w:r w:rsidRPr="00C31BE6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375921C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40" w:history="1">
        <w:r w:rsidRPr="00C31BE6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0730394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41" w:history="1">
        <w:r w:rsidRPr="00C31BE6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75D2294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42" w:history="1">
        <w:r w:rsidRPr="00C31BE6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B044B20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43" w:history="1">
        <w:r w:rsidRPr="00C31BE6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EC2EFC8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44" w:history="1">
        <w:r w:rsidRPr="00C31BE6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7758786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45" w:history="1">
        <w:r w:rsidRPr="00C31BE6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2DCFE8A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46" w:history="1">
        <w:r w:rsidRPr="00C31BE6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31DCC52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47" w:history="1">
        <w:r w:rsidRPr="00C31BE6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9345DFA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48" w:history="1">
        <w:r w:rsidRPr="00C31BE6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90600C9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49" w:history="1">
        <w:r w:rsidRPr="00C31BE6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658E501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50" w:history="1">
        <w:r w:rsidRPr="00C31BE6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B5623DE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51" w:history="1">
        <w:r w:rsidRPr="00C31BE6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2AAC096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52" w:history="1">
        <w:r w:rsidRPr="00C31BE6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围护结构热工性能对比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BAAF229" w14:textId="77777777" w:rsidR="00E02B2B" w:rsidRDefault="00E02B2B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91730653" w:history="1">
        <w:r w:rsidRPr="00C31BE6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围护结构节能率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8190D87" w14:textId="77777777" w:rsidR="00E02B2B" w:rsidRDefault="00E02B2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91730654" w:history="1">
        <w:r w:rsidRPr="00C31BE6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31BE6">
          <w:rPr>
            <w:rStyle w:val="a6"/>
            <w:rFonts w:hint="eastAsia"/>
          </w:rPr>
          <w:t>绿色建筑性能评估得分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_Toc191730654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428BD8D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9FC84F7" w14:textId="77777777" w:rsidR="00D40158" w:rsidRDefault="00D40158" w:rsidP="00D40158">
      <w:pPr>
        <w:pStyle w:val="TOC1"/>
      </w:pPr>
    </w:p>
    <w:p w14:paraId="6785E127" w14:textId="77777777" w:rsidR="00D40158" w:rsidRPr="005E5F93" w:rsidRDefault="00D40158" w:rsidP="005215FB">
      <w:pPr>
        <w:pStyle w:val="1"/>
      </w:pPr>
      <w:bookmarkStart w:id="11" w:name="_Toc19173062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721F785" w14:textId="77777777">
        <w:tc>
          <w:tcPr>
            <w:tcW w:w="2841" w:type="dxa"/>
            <w:shd w:val="clear" w:color="auto" w:fill="E6E6E6"/>
          </w:tcPr>
          <w:p w14:paraId="161B84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8C5CBA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0447828A" w14:textId="77777777">
        <w:tc>
          <w:tcPr>
            <w:tcW w:w="2841" w:type="dxa"/>
            <w:shd w:val="clear" w:color="auto" w:fill="E6E6E6"/>
          </w:tcPr>
          <w:p w14:paraId="0D2171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71965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辽宁</w:t>
            </w:r>
            <w:r>
              <w:t>-</w:t>
            </w:r>
            <w:r>
              <w:t>锦州</w:t>
            </w:r>
            <w:bookmarkEnd w:id="13"/>
          </w:p>
        </w:tc>
      </w:tr>
      <w:tr w:rsidR="00037A4C" w:rsidRPr="00FF2243" w14:paraId="22B7F379" w14:textId="77777777">
        <w:tc>
          <w:tcPr>
            <w:tcW w:w="2841" w:type="dxa"/>
            <w:shd w:val="clear" w:color="auto" w:fill="E6E6E6"/>
          </w:tcPr>
          <w:p w14:paraId="4667AC8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253241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41.00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A9D61A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121.11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ABD9D64" w14:textId="77777777">
        <w:tc>
          <w:tcPr>
            <w:tcW w:w="2841" w:type="dxa"/>
            <w:shd w:val="clear" w:color="auto" w:fill="E6E6E6"/>
          </w:tcPr>
          <w:p w14:paraId="06043E7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BDCA54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2813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4A1EDD2E" w14:textId="77777777">
        <w:tc>
          <w:tcPr>
            <w:tcW w:w="2841" w:type="dxa"/>
            <w:shd w:val="clear" w:color="auto" w:fill="E6E6E6"/>
          </w:tcPr>
          <w:p w14:paraId="274BBD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FC0FF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7F5B195A" w14:textId="77777777">
        <w:tc>
          <w:tcPr>
            <w:tcW w:w="2841" w:type="dxa"/>
            <w:shd w:val="clear" w:color="auto" w:fill="E6E6E6"/>
          </w:tcPr>
          <w:p w14:paraId="1D18156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3FFA45F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12.9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32E5B81A" w14:textId="77777777">
        <w:tc>
          <w:tcPr>
            <w:tcW w:w="2841" w:type="dxa"/>
            <w:shd w:val="clear" w:color="auto" w:fill="E6E6E6"/>
          </w:tcPr>
          <w:p w14:paraId="64E87EDD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657D72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11243.04</w:t>
            </w:r>
            <w:bookmarkEnd w:id="22"/>
          </w:p>
        </w:tc>
      </w:tr>
      <w:tr w:rsidR="00203A7D" w:rsidRPr="00FF2243" w14:paraId="554E6411" w14:textId="77777777">
        <w:tc>
          <w:tcPr>
            <w:tcW w:w="2841" w:type="dxa"/>
            <w:shd w:val="clear" w:color="auto" w:fill="E6E6E6"/>
          </w:tcPr>
          <w:p w14:paraId="31D49B7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45D95F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3295.01</w:t>
            </w:r>
            <w:bookmarkEnd w:id="23"/>
          </w:p>
        </w:tc>
      </w:tr>
      <w:tr w:rsidR="00D40158" w:rsidRPr="00FF2243" w14:paraId="51424259" w14:textId="77777777">
        <w:tc>
          <w:tcPr>
            <w:tcW w:w="2841" w:type="dxa"/>
            <w:shd w:val="clear" w:color="auto" w:fill="E6E6E6"/>
          </w:tcPr>
          <w:p w14:paraId="3B61C36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30914C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6816C603" w14:textId="77777777">
        <w:tc>
          <w:tcPr>
            <w:tcW w:w="2841" w:type="dxa"/>
            <w:shd w:val="clear" w:color="auto" w:fill="E6E6E6"/>
          </w:tcPr>
          <w:p w14:paraId="75F827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BFDF1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483455AB" w14:textId="77777777">
        <w:tc>
          <w:tcPr>
            <w:tcW w:w="2841" w:type="dxa"/>
            <w:shd w:val="clear" w:color="auto" w:fill="E6E6E6"/>
          </w:tcPr>
          <w:p w14:paraId="4CB745F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E031B2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00C0B697" w14:textId="77777777">
        <w:tc>
          <w:tcPr>
            <w:tcW w:w="2841" w:type="dxa"/>
            <w:shd w:val="clear" w:color="auto" w:fill="E6E6E6"/>
          </w:tcPr>
          <w:p w14:paraId="1AC7600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DBCD83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863A8E" w:rsidRPr="00FF2243" w14:paraId="015C0DD2" w14:textId="77777777">
        <w:tc>
          <w:tcPr>
            <w:tcW w:w="2841" w:type="dxa"/>
            <w:shd w:val="clear" w:color="auto" w:fill="E6E6E6"/>
          </w:tcPr>
          <w:p w14:paraId="7C298044" w14:textId="77777777" w:rsidR="00863A8E" w:rsidRDefault="00863A8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5F2AA07F" w14:textId="77777777" w:rsidR="00863A8E" w:rsidRDefault="00863A8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438AD10F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3F8306E4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20AC20FC" w14:textId="77777777" w:rsidR="00D40158" w:rsidRDefault="00766F09" w:rsidP="00D40158">
      <w:pPr>
        <w:pStyle w:val="1"/>
      </w:pPr>
      <w:bookmarkStart w:id="29" w:name="TitleFormat"/>
      <w:bookmarkStart w:id="30" w:name="_Toc191730630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067A3A51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1A1BF5F1" w14:textId="77777777" w:rsidR="0053279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3DB6E116" w14:textId="77777777" w:rsidR="0053279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2BE5EE39" w14:textId="77777777" w:rsidR="0053279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2EF0C365" w14:textId="77777777" w:rsidR="0053279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6584C67E" w14:textId="77777777" w:rsidR="0053279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31BFB095" w14:textId="77777777" w:rsidR="00532799" w:rsidRDefault="00532799">
      <w:pPr>
        <w:widowControl w:val="0"/>
        <w:jc w:val="both"/>
        <w:rPr>
          <w:kern w:val="2"/>
          <w:szCs w:val="24"/>
          <w:lang w:val="en-US"/>
        </w:rPr>
      </w:pPr>
    </w:p>
    <w:p w14:paraId="21E611AF" w14:textId="77777777" w:rsidR="00AE1923" w:rsidRDefault="00AE1923" w:rsidP="00AE1923">
      <w:pPr>
        <w:pStyle w:val="1"/>
        <w:tabs>
          <w:tab w:val="left" w:pos="432"/>
        </w:tabs>
      </w:pPr>
      <w:bookmarkStart w:id="32" w:name="_Toc13616"/>
      <w:bookmarkStart w:id="33" w:name="_Toc191730631"/>
      <w:r>
        <w:rPr>
          <w:rFonts w:hint="eastAsia"/>
        </w:rPr>
        <w:t>计算要求</w:t>
      </w:r>
      <w:bookmarkEnd w:id="32"/>
      <w:bookmarkEnd w:id="33"/>
    </w:p>
    <w:p w14:paraId="124119FA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2090"/>
      <w:bookmarkStart w:id="35" w:name="_Toc191730632"/>
      <w:r>
        <w:rPr>
          <w:rFonts w:hint="eastAsia"/>
          <w:kern w:val="2"/>
          <w:sz w:val="21"/>
        </w:rPr>
        <w:t>计算目标</w:t>
      </w:r>
      <w:bookmarkEnd w:id="34"/>
      <w:bookmarkEnd w:id="35"/>
    </w:p>
    <w:p w14:paraId="668E5686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(GB/T50378-201</w:t>
      </w:r>
      <w:r>
        <w:rPr>
          <w:lang w:val="en-US"/>
        </w:rPr>
        <w:t>9</w:t>
      </w:r>
      <w:r>
        <w:rPr>
          <w:rFonts w:hint="eastAsia"/>
          <w:lang w:val="en-US"/>
        </w:rPr>
        <w:t>)</w:t>
      </w:r>
      <w:r w:rsidRPr="006E6046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第</w:t>
      </w:r>
      <w:r>
        <w:rPr>
          <w:rFonts w:hint="eastAsia"/>
          <w:lang w:val="en-US"/>
        </w:rPr>
        <w:t>7.2.4</w:t>
      </w:r>
      <w:r>
        <w:rPr>
          <w:lang w:val="en-US"/>
        </w:rPr>
        <w:t>-2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</w:t>
      </w:r>
      <w:r>
        <w:rPr>
          <w:rFonts w:hint="eastAsia"/>
          <w:lang w:val="en-US"/>
        </w:rPr>
        <w:t>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rFonts w:hint="eastAsia"/>
          <w:lang w:val="en-US"/>
        </w:rPr>
        <w:t>，</w:t>
      </w:r>
      <w:r>
        <w:rPr>
          <w:lang w:val="en-US"/>
        </w:rPr>
        <w:t>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15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15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7D9A3030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7.2.4-2</w:t>
      </w:r>
      <w:r>
        <w:rPr>
          <w:rFonts w:hint="eastAsia"/>
          <w:lang w:val="en-US"/>
        </w:rPr>
        <w:t>条文</w:t>
      </w:r>
      <w:r>
        <w:rPr>
          <w:lang w:val="en-US"/>
        </w:rPr>
        <w:t>说明规定：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供暖空调负荷降低比例应按照行业标准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  <w:r>
        <w:rPr>
          <w:rFonts w:hint="eastAsia"/>
          <w:kern w:val="2"/>
          <w:szCs w:val="24"/>
          <w:lang w:val="en-US"/>
        </w:rPr>
        <w:t>，</w:t>
      </w:r>
      <w:r>
        <w:rPr>
          <w:rFonts w:hint="eastAsia"/>
          <w:lang w:val="en-US"/>
        </w:rPr>
        <w:t>通过</w:t>
      </w:r>
      <w:r>
        <w:rPr>
          <w:lang w:val="en-US"/>
        </w:rPr>
        <w:t>计算</w:t>
      </w:r>
      <w:r>
        <w:rPr>
          <w:rFonts w:hint="eastAsia"/>
          <w:lang w:val="en-US"/>
        </w:rPr>
        <w:t>建筑</w:t>
      </w:r>
      <w:r>
        <w:rPr>
          <w:lang w:val="en-US"/>
        </w:rPr>
        <w:t>围护结构节能率</w:t>
      </w:r>
      <w:r>
        <w:rPr>
          <w:rFonts w:hint="eastAsia"/>
          <w:lang w:val="en-US"/>
        </w:rPr>
        <w:t>来</w:t>
      </w:r>
      <w:r>
        <w:rPr>
          <w:lang w:val="en-US"/>
        </w:rPr>
        <w:t>判定</w:t>
      </w:r>
      <w:r>
        <w:rPr>
          <w:rFonts w:hint="eastAsia"/>
          <w:lang w:val="en-US"/>
        </w:rPr>
        <w:t>。</w:t>
      </w:r>
    </w:p>
    <w:p w14:paraId="1F3795A7" w14:textId="77777777" w:rsidR="00492F16" w:rsidRPr="00492F16" w:rsidRDefault="00BF19A7" w:rsidP="00BF19A7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围护结构节能率</w:t>
      </w:r>
      <w:r>
        <w:rPr>
          <w:rFonts w:hint="eastAsia"/>
          <w:lang w:val="en-US"/>
        </w:rPr>
        <w:t>指的是与</w:t>
      </w:r>
      <w:r>
        <w:rPr>
          <w:lang w:val="en-US"/>
        </w:rPr>
        <w:t>参照建筑</w:t>
      </w:r>
      <w:r>
        <w:rPr>
          <w:rFonts w:hint="eastAsia"/>
          <w:lang w:val="en-US"/>
        </w:rPr>
        <w:t>相比，设计建筑</w:t>
      </w:r>
      <w:r>
        <w:rPr>
          <w:lang w:val="en-US"/>
        </w:rPr>
        <w:t>通过</w:t>
      </w:r>
      <w:r>
        <w:rPr>
          <w:rFonts w:hint="eastAsia"/>
          <w:lang w:val="en-US"/>
        </w:rPr>
        <w:t>围护结构</w:t>
      </w:r>
      <w:r>
        <w:rPr>
          <w:lang w:val="en-US"/>
        </w:rPr>
        <w:t>热工性能</w:t>
      </w:r>
      <w:r>
        <w:rPr>
          <w:rFonts w:hint="eastAsia"/>
          <w:lang w:val="en-US"/>
        </w:rPr>
        <w:t>改善而使全年</w:t>
      </w:r>
      <w:r>
        <w:rPr>
          <w:lang w:val="en-US"/>
        </w:rPr>
        <w:t>供暖空调</w:t>
      </w:r>
      <w:r>
        <w:rPr>
          <w:rFonts w:hint="eastAsia"/>
          <w:lang w:val="en-US"/>
        </w:rPr>
        <w:t>能耗</w:t>
      </w:r>
      <w:r>
        <w:rPr>
          <w:lang w:val="en-US"/>
        </w:rPr>
        <w:t>降低的百分数。</w:t>
      </w:r>
    </w:p>
    <w:p w14:paraId="3274F705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6" w:name="_Toc5419"/>
      <w:bookmarkStart w:id="37" w:name="_Toc191730633"/>
      <w:r>
        <w:rPr>
          <w:rFonts w:hint="eastAsia"/>
          <w:kern w:val="2"/>
          <w:sz w:val="21"/>
        </w:rPr>
        <w:t>计算方法</w:t>
      </w:r>
      <w:bookmarkEnd w:id="36"/>
      <w:bookmarkEnd w:id="37"/>
    </w:p>
    <w:p w14:paraId="4C353C01" w14:textId="77777777" w:rsidR="005E56B4" w:rsidRPr="00B55BEC" w:rsidRDefault="00537558" w:rsidP="005E56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建立参照</w:t>
      </w:r>
      <w:r w:rsidR="005E56B4" w:rsidRPr="00B55BEC">
        <w:rPr>
          <w:rFonts w:hint="eastAsia"/>
          <w:lang w:val="en-US"/>
        </w:rPr>
        <w:t>建筑和设计建筑，两者建筑外形、</w:t>
      </w:r>
      <w:r w:rsidR="00031D69">
        <w:rPr>
          <w:rFonts w:hint="eastAsia"/>
          <w:lang w:val="en-US"/>
        </w:rPr>
        <w:t>内部功能分区、气象参数、室内供暖空调设计温度湿度均保持一致。参照</w:t>
      </w:r>
      <w:r w:rsidR="005E56B4" w:rsidRPr="00B55BEC">
        <w:rPr>
          <w:rFonts w:hint="eastAsia"/>
          <w:lang w:val="en-US"/>
        </w:rPr>
        <w:t>建筑</w:t>
      </w:r>
      <w:proofErr w:type="gramStart"/>
      <w:r w:rsidR="005E56B4" w:rsidRPr="00B55BEC">
        <w:rPr>
          <w:rFonts w:hint="eastAsia"/>
          <w:lang w:val="en-US"/>
        </w:rPr>
        <w:t>取国家</w:t>
      </w:r>
      <w:proofErr w:type="gramEnd"/>
      <w:r w:rsidR="005E56B4" w:rsidRPr="00B55BEC">
        <w:rPr>
          <w:rFonts w:hint="eastAsia"/>
          <w:lang w:val="en-US"/>
        </w:rPr>
        <w:t>或行业建筑节能设计标准规定的建筑围护结构的热工性能参数，设计建筑</w:t>
      </w:r>
      <w:proofErr w:type="gramStart"/>
      <w:r w:rsidR="005E56B4" w:rsidRPr="00B55BEC">
        <w:rPr>
          <w:rFonts w:hint="eastAsia"/>
          <w:lang w:val="en-US"/>
        </w:rPr>
        <w:t>取实际</w:t>
      </w:r>
      <w:proofErr w:type="gramEnd"/>
      <w:r w:rsidR="005E56B4" w:rsidRPr="00B55BEC">
        <w:rPr>
          <w:rFonts w:hint="eastAsia"/>
          <w:lang w:val="en-US"/>
        </w:rPr>
        <w:t>设计的建筑围护结构的热工性能参数</w:t>
      </w:r>
      <w:r w:rsidR="00005553">
        <w:rPr>
          <w:rFonts w:hint="eastAsia"/>
          <w:lang w:val="en-US"/>
        </w:rPr>
        <w:t>，各自进行全年的逐时动态能耗模拟。</w:t>
      </w:r>
    </w:p>
    <w:p w14:paraId="314BCD41" w14:textId="77777777" w:rsidR="005E56B4" w:rsidRDefault="005E56B4" w:rsidP="005E56B4">
      <w:pPr>
        <w:pStyle w:val="a0"/>
        <w:ind w:firstLine="420"/>
        <w:rPr>
          <w:lang w:val="en-US"/>
        </w:rPr>
      </w:pPr>
      <w:r w:rsidRPr="00B55BEC">
        <w:rPr>
          <w:rFonts w:hint="eastAsia"/>
          <w:lang w:val="en-US"/>
        </w:rPr>
        <w:t>即：围护结构节能率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＝</w:t>
      </w:r>
      <w:r w:rsidRPr="00B55BEC">
        <w:rPr>
          <w:rFonts w:hint="eastAsia"/>
          <w:lang w:val="en-US"/>
        </w:rPr>
        <w:t xml:space="preserve"> </w:t>
      </w:r>
      <w:r w:rsidR="00031D69">
        <w:rPr>
          <w:rFonts w:hint="eastAsia"/>
          <w:lang w:val="en-US"/>
        </w:rPr>
        <w:t>（参照</w:t>
      </w:r>
      <w:r w:rsidRPr="00B55BEC">
        <w:rPr>
          <w:rFonts w:hint="eastAsia"/>
          <w:lang w:val="en-US"/>
        </w:rPr>
        <w:t>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－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设计建筑全年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）</w:t>
      </w:r>
      <w:r w:rsidRPr="00B55BEC">
        <w:rPr>
          <w:rFonts w:hint="eastAsia"/>
          <w:lang w:val="en-US"/>
        </w:rPr>
        <w:t>/</w:t>
      </w:r>
      <w:r w:rsidR="00031D69">
        <w:rPr>
          <w:rFonts w:hint="eastAsia"/>
          <w:lang w:val="en-US"/>
        </w:rPr>
        <w:t>参照</w:t>
      </w:r>
      <w:r w:rsidRPr="00B55BEC">
        <w:rPr>
          <w:rFonts w:hint="eastAsia"/>
          <w:lang w:val="en-US"/>
        </w:rPr>
        <w:t>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×</w:t>
      </w:r>
      <w:r w:rsidRPr="00B55BEC">
        <w:rPr>
          <w:rFonts w:hint="eastAsia"/>
          <w:lang w:val="en-US"/>
        </w:rPr>
        <w:t xml:space="preserve"> 100%</w:t>
      </w:r>
      <w:bookmarkStart w:id="38" w:name="_Toc444763006"/>
    </w:p>
    <w:p w14:paraId="440DF6C1" w14:textId="77777777" w:rsidR="00A63962" w:rsidRDefault="00A63962" w:rsidP="005E56B4">
      <w:pPr>
        <w:pStyle w:val="a0"/>
        <w:ind w:firstLine="420"/>
        <w:rPr>
          <w:lang w:val="en-US"/>
        </w:rPr>
      </w:pPr>
      <w:bookmarkStart w:id="39" w:name="负荷边界说明"/>
      <w:r>
        <w:t>对于供暖空调负荷，包含围护结构（传热负荷、太阳辐射负荷），不包含室内人员、灯光、设备负荷和新风负荷。</w:t>
      </w:r>
      <w:bookmarkEnd w:id="39"/>
    </w:p>
    <w:p w14:paraId="66C0102B" w14:textId="77777777" w:rsidR="00BF19A7" w:rsidRDefault="00BF19A7" w:rsidP="00BF19A7">
      <w:pPr>
        <w:pStyle w:val="1"/>
        <w:tabs>
          <w:tab w:val="left" w:pos="432"/>
        </w:tabs>
      </w:pPr>
      <w:bookmarkStart w:id="40" w:name="_Toc58336110"/>
      <w:bookmarkStart w:id="41" w:name="_Toc59787735"/>
      <w:bookmarkStart w:id="42" w:name="_Toc191730634"/>
      <w:r>
        <w:rPr>
          <w:rFonts w:hint="eastAsia"/>
        </w:rPr>
        <w:t>软件介绍</w:t>
      </w:r>
      <w:bookmarkEnd w:id="40"/>
      <w:bookmarkEnd w:id="41"/>
      <w:bookmarkEnd w:id="42"/>
    </w:p>
    <w:p w14:paraId="71393B74" w14:textId="77777777" w:rsidR="00BF19A7" w:rsidRP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3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43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3BAAB851" w14:textId="77777777" w:rsidR="0061362D" w:rsidRDefault="0061362D" w:rsidP="0061362D">
      <w:pPr>
        <w:pStyle w:val="1"/>
      </w:pPr>
      <w:bookmarkStart w:id="44" w:name="_Toc191730635"/>
      <w:bookmarkEnd w:id="38"/>
      <w:r>
        <w:rPr>
          <w:rFonts w:hint="eastAsia"/>
        </w:rPr>
        <w:t>气象数据</w:t>
      </w:r>
      <w:bookmarkEnd w:id="44"/>
    </w:p>
    <w:p w14:paraId="1F6DD9EA" w14:textId="77777777" w:rsidR="0061362D" w:rsidRDefault="0061362D" w:rsidP="0061362D">
      <w:pPr>
        <w:pStyle w:val="2"/>
      </w:pPr>
      <w:bookmarkStart w:id="45" w:name="_Toc191730636"/>
      <w:r>
        <w:rPr>
          <w:rFonts w:hint="eastAsia"/>
        </w:rPr>
        <w:t>气象地点</w:t>
      </w:r>
      <w:bookmarkEnd w:id="45"/>
    </w:p>
    <w:p w14:paraId="544D9B5B" w14:textId="77777777" w:rsidR="0061362D" w:rsidRPr="005E385A" w:rsidRDefault="0061362D" w:rsidP="0061362D">
      <w:pPr>
        <w:pStyle w:val="a0"/>
        <w:ind w:firstLine="420"/>
        <w:rPr>
          <w:lang w:val="en-US"/>
        </w:rPr>
      </w:pPr>
      <w:bookmarkStart w:id="46" w:name="气象数据来源"/>
      <w:r>
        <w:t>辽宁</w:t>
      </w:r>
      <w:r>
        <w:t>-</w:t>
      </w:r>
      <w:r>
        <w:t>锦州</w:t>
      </w:r>
      <w:r>
        <w:t xml:space="preserve">, </w:t>
      </w:r>
      <w:r>
        <w:t>《建筑节能气象参数标准》</w:t>
      </w:r>
      <w:bookmarkEnd w:id="46"/>
    </w:p>
    <w:p w14:paraId="404DD87C" w14:textId="77777777" w:rsidR="0061362D" w:rsidRDefault="0061362D" w:rsidP="0061362D">
      <w:pPr>
        <w:pStyle w:val="2"/>
      </w:pPr>
      <w:bookmarkStart w:id="47" w:name="_Toc191730637"/>
      <w:r>
        <w:rPr>
          <w:rFonts w:hint="eastAsia"/>
        </w:rPr>
        <w:lastRenderedPageBreak/>
        <w:t>逐日干球温度表</w:t>
      </w:r>
      <w:bookmarkEnd w:id="47"/>
    </w:p>
    <w:p w14:paraId="0576F281" w14:textId="77777777" w:rsidR="0061362D" w:rsidRPr="005E385A" w:rsidRDefault="0061362D" w:rsidP="0061362D">
      <w:pPr>
        <w:pStyle w:val="a0"/>
        <w:ind w:firstLineChars="0" w:firstLine="0"/>
        <w:rPr>
          <w:lang w:val="en-US"/>
        </w:rPr>
      </w:pPr>
      <w:bookmarkStart w:id="48" w:name="日均干球温度变化表"/>
      <w:bookmarkEnd w:id="48"/>
      <w:r>
        <w:rPr>
          <w:noProof/>
        </w:rPr>
        <w:drawing>
          <wp:inline distT="0" distB="0" distL="0" distR="0" wp14:anchorId="10AD1DCC" wp14:editId="5C5CD301">
            <wp:extent cx="5667375" cy="27813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F017" w14:textId="77777777" w:rsidR="0061362D" w:rsidRDefault="0061362D" w:rsidP="0061362D">
      <w:pPr>
        <w:pStyle w:val="2"/>
      </w:pPr>
      <w:bookmarkStart w:id="49" w:name="_Toc191730638"/>
      <w:r>
        <w:rPr>
          <w:rFonts w:hint="eastAsia"/>
        </w:rPr>
        <w:t>逐月辐照量表</w:t>
      </w:r>
      <w:bookmarkEnd w:id="49"/>
    </w:p>
    <w:p w14:paraId="5FA48928" w14:textId="77777777" w:rsidR="0061362D" w:rsidRPr="00902539" w:rsidRDefault="0061362D" w:rsidP="0061362D">
      <w:pPr>
        <w:pStyle w:val="a0"/>
        <w:ind w:firstLineChars="0" w:firstLine="0"/>
        <w:rPr>
          <w:lang w:val="en-US"/>
        </w:rPr>
      </w:pPr>
      <w:bookmarkStart w:id="50" w:name="逐月辐照量图表"/>
      <w:bookmarkEnd w:id="50"/>
      <w:r>
        <w:rPr>
          <w:noProof/>
        </w:rPr>
        <w:drawing>
          <wp:inline distT="0" distB="0" distL="0" distR="0" wp14:anchorId="7017BA88" wp14:editId="595BE632">
            <wp:extent cx="5667375" cy="2505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A576" w14:textId="77777777" w:rsidR="0061362D" w:rsidRDefault="0061362D" w:rsidP="0061362D">
      <w:pPr>
        <w:pStyle w:val="2"/>
      </w:pPr>
      <w:bookmarkStart w:id="51" w:name="_Toc191730639"/>
      <w:r>
        <w:rPr>
          <w:rFonts w:hint="eastAsia"/>
        </w:rPr>
        <w:t>峰值工况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32799" w14:paraId="0F705AE6" w14:textId="77777777">
        <w:tc>
          <w:tcPr>
            <w:tcW w:w="1131" w:type="dxa"/>
            <w:shd w:val="clear" w:color="auto" w:fill="E6E6E6"/>
            <w:vAlign w:val="center"/>
          </w:tcPr>
          <w:p w14:paraId="068E8938" w14:textId="77777777" w:rsidR="00532799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532EBA8" w14:textId="77777777" w:rsidR="00532799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875C5B" w14:textId="77777777" w:rsidR="00532799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CEEDE1C" w14:textId="77777777" w:rsidR="00532799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CBA3DA" w14:textId="77777777" w:rsidR="00532799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59A734" w14:textId="77777777" w:rsidR="00532799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532799" w14:paraId="47611270" w14:textId="77777777">
        <w:tc>
          <w:tcPr>
            <w:tcW w:w="1131" w:type="dxa"/>
            <w:shd w:val="clear" w:color="auto" w:fill="E6E6E6"/>
            <w:vAlign w:val="center"/>
          </w:tcPr>
          <w:p w14:paraId="645BD756" w14:textId="77777777" w:rsidR="00532799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260D768" w14:textId="77777777" w:rsidR="00532799" w:rsidRDefault="00000000">
            <w:r>
              <w:t>05</w:t>
            </w:r>
            <w:r>
              <w:t>月</w:t>
            </w:r>
            <w:r>
              <w:t>26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8349077" w14:textId="77777777" w:rsidR="00532799" w:rsidRDefault="00000000">
            <w:r>
              <w:t>33.3</w:t>
            </w:r>
          </w:p>
        </w:tc>
        <w:tc>
          <w:tcPr>
            <w:tcW w:w="1556" w:type="dxa"/>
            <w:vAlign w:val="center"/>
          </w:tcPr>
          <w:p w14:paraId="2396FD59" w14:textId="77777777" w:rsidR="00532799" w:rsidRDefault="00000000">
            <w:r>
              <w:t>17.8</w:t>
            </w:r>
          </w:p>
        </w:tc>
        <w:tc>
          <w:tcPr>
            <w:tcW w:w="1556" w:type="dxa"/>
            <w:vAlign w:val="center"/>
          </w:tcPr>
          <w:p w14:paraId="72820A2F" w14:textId="77777777" w:rsidR="00532799" w:rsidRDefault="00000000">
            <w:r>
              <w:t>6.8</w:t>
            </w:r>
          </w:p>
        </w:tc>
        <w:tc>
          <w:tcPr>
            <w:tcW w:w="1556" w:type="dxa"/>
            <w:vAlign w:val="center"/>
          </w:tcPr>
          <w:p w14:paraId="01CD9887" w14:textId="77777777" w:rsidR="00532799" w:rsidRDefault="00000000">
            <w:r>
              <w:t>50.9</w:t>
            </w:r>
          </w:p>
        </w:tc>
      </w:tr>
      <w:tr w:rsidR="00532799" w14:paraId="00D0E669" w14:textId="77777777">
        <w:tc>
          <w:tcPr>
            <w:tcW w:w="1131" w:type="dxa"/>
            <w:shd w:val="clear" w:color="auto" w:fill="E6E6E6"/>
            <w:vAlign w:val="center"/>
          </w:tcPr>
          <w:p w14:paraId="720D30A6" w14:textId="77777777" w:rsidR="00532799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7F10389A" w14:textId="77777777" w:rsidR="00532799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C586628" w14:textId="77777777" w:rsidR="00532799" w:rsidRDefault="00000000">
            <w:r>
              <w:t>-20.6</w:t>
            </w:r>
          </w:p>
        </w:tc>
        <w:tc>
          <w:tcPr>
            <w:tcW w:w="1556" w:type="dxa"/>
            <w:vAlign w:val="center"/>
          </w:tcPr>
          <w:p w14:paraId="5653C9E6" w14:textId="77777777" w:rsidR="00532799" w:rsidRDefault="00000000">
            <w:r>
              <w:t>-21.1</w:t>
            </w:r>
          </w:p>
        </w:tc>
        <w:tc>
          <w:tcPr>
            <w:tcW w:w="1556" w:type="dxa"/>
            <w:vAlign w:val="center"/>
          </w:tcPr>
          <w:p w14:paraId="67754D53" w14:textId="77777777" w:rsidR="00532799" w:rsidRDefault="00000000">
            <w:r>
              <w:t>0.3</w:t>
            </w:r>
          </w:p>
        </w:tc>
        <w:tc>
          <w:tcPr>
            <w:tcW w:w="1556" w:type="dxa"/>
            <w:vAlign w:val="center"/>
          </w:tcPr>
          <w:p w14:paraId="1A246204" w14:textId="77777777" w:rsidR="00532799" w:rsidRDefault="00000000">
            <w:r>
              <w:t>-19.9</w:t>
            </w:r>
          </w:p>
        </w:tc>
      </w:tr>
    </w:tbl>
    <w:p w14:paraId="6923EB09" w14:textId="77777777" w:rsidR="0061362D" w:rsidRPr="00A23AC4" w:rsidRDefault="0061362D" w:rsidP="0061362D">
      <w:pPr>
        <w:pStyle w:val="1"/>
        <w:widowControl w:val="0"/>
        <w:jc w:val="both"/>
      </w:pPr>
      <w:bookmarkStart w:id="52" w:name="气象峰值工况"/>
      <w:bookmarkStart w:id="53" w:name="_Toc191730640"/>
      <w:bookmarkEnd w:id="52"/>
      <w:r>
        <w:lastRenderedPageBreak/>
        <w:t>围护结构</w:t>
      </w:r>
      <w:bookmarkEnd w:id="53"/>
    </w:p>
    <w:p w14:paraId="21FCAE82" w14:textId="77777777" w:rsidR="00532799" w:rsidRDefault="00000000">
      <w:pPr>
        <w:pStyle w:val="2"/>
        <w:widowControl w:val="0"/>
      </w:pPr>
      <w:bookmarkStart w:id="54" w:name="_Toc191730641"/>
      <w:r>
        <w:t>工程材料</w:t>
      </w:r>
      <w:bookmarkEnd w:id="5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32799" w14:paraId="4F3319A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5BF884A" w14:textId="77777777" w:rsidR="00532799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DC81A2" w14:textId="77777777" w:rsidR="0053279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965FC57" w14:textId="77777777" w:rsidR="0053279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8E834D" w14:textId="77777777" w:rsidR="00532799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4FF7D0" w14:textId="77777777" w:rsidR="00532799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E2D468" w14:textId="77777777" w:rsidR="00532799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4FB7E8F" w14:textId="77777777" w:rsidR="00532799" w:rsidRDefault="00000000">
            <w:pPr>
              <w:jc w:val="center"/>
            </w:pPr>
            <w:r>
              <w:t>数据来源</w:t>
            </w:r>
          </w:p>
        </w:tc>
      </w:tr>
      <w:tr w:rsidR="00532799" w14:paraId="436D8D4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66AFB9E" w14:textId="77777777" w:rsidR="00532799" w:rsidRDefault="0053279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143DD34" w14:textId="77777777" w:rsidR="00532799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389D0A9" w14:textId="77777777" w:rsidR="0053279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16A2C8" w14:textId="77777777" w:rsidR="00532799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6FD19F" w14:textId="77777777" w:rsidR="00532799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C9A5D8" w14:textId="77777777" w:rsidR="00532799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2EC044B" w14:textId="77777777" w:rsidR="00532799" w:rsidRDefault="00532799">
            <w:pPr>
              <w:jc w:val="center"/>
            </w:pPr>
          </w:p>
        </w:tc>
      </w:tr>
      <w:tr w:rsidR="00532799" w14:paraId="66D42EA1" w14:textId="77777777">
        <w:tc>
          <w:tcPr>
            <w:tcW w:w="2196" w:type="dxa"/>
            <w:shd w:val="clear" w:color="auto" w:fill="E6E6E6"/>
            <w:vAlign w:val="center"/>
          </w:tcPr>
          <w:p w14:paraId="5CD10460" w14:textId="77777777" w:rsidR="00532799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9A1CA30" w14:textId="77777777" w:rsidR="0053279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ED6822F" w14:textId="77777777" w:rsidR="0053279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64D0A61" w14:textId="77777777" w:rsidR="0053279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4942C1E" w14:textId="77777777" w:rsidR="0053279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36D3E8F" w14:textId="77777777" w:rsidR="00532799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105CE9D" w14:textId="77777777" w:rsidR="00532799" w:rsidRDefault="00532799">
            <w:pPr>
              <w:rPr>
                <w:sz w:val="18"/>
                <w:szCs w:val="18"/>
              </w:rPr>
            </w:pPr>
          </w:p>
        </w:tc>
      </w:tr>
      <w:tr w:rsidR="00532799" w14:paraId="32C26CDA" w14:textId="77777777">
        <w:tc>
          <w:tcPr>
            <w:tcW w:w="2196" w:type="dxa"/>
            <w:shd w:val="clear" w:color="auto" w:fill="E6E6E6"/>
            <w:vAlign w:val="center"/>
          </w:tcPr>
          <w:p w14:paraId="750DCF45" w14:textId="77777777" w:rsidR="00532799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DD582C7" w14:textId="77777777" w:rsidR="00532799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306D7BE" w14:textId="77777777" w:rsidR="0053279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88F90DA" w14:textId="77777777" w:rsidR="00532799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6B4ECB6" w14:textId="77777777" w:rsidR="0053279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5E9E313" w14:textId="77777777" w:rsidR="00532799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8B92B64" w14:textId="77777777" w:rsidR="00532799" w:rsidRDefault="00532799">
            <w:pPr>
              <w:rPr>
                <w:sz w:val="18"/>
                <w:szCs w:val="18"/>
              </w:rPr>
            </w:pPr>
          </w:p>
        </w:tc>
      </w:tr>
      <w:tr w:rsidR="00532799" w14:paraId="4DDE18E8" w14:textId="77777777">
        <w:tc>
          <w:tcPr>
            <w:tcW w:w="2196" w:type="dxa"/>
            <w:shd w:val="clear" w:color="auto" w:fill="E6E6E6"/>
            <w:vAlign w:val="center"/>
          </w:tcPr>
          <w:p w14:paraId="67D6B2A5" w14:textId="77777777" w:rsidR="00532799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29060C6" w14:textId="77777777" w:rsidR="00532799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7DD56EE" w14:textId="77777777" w:rsidR="0053279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15CE1D9" w14:textId="77777777" w:rsidR="00532799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350FF33" w14:textId="77777777" w:rsidR="0053279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55B184C" w14:textId="77777777" w:rsidR="00532799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2C01477" w14:textId="77777777" w:rsidR="00532799" w:rsidRDefault="00532799">
            <w:pPr>
              <w:rPr>
                <w:sz w:val="18"/>
                <w:szCs w:val="18"/>
              </w:rPr>
            </w:pPr>
          </w:p>
        </w:tc>
      </w:tr>
      <w:tr w:rsidR="00532799" w14:paraId="6A3B22A5" w14:textId="77777777">
        <w:tc>
          <w:tcPr>
            <w:tcW w:w="2196" w:type="dxa"/>
            <w:shd w:val="clear" w:color="auto" w:fill="E6E6E6"/>
            <w:vAlign w:val="center"/>
          </w:tcPr>
          <w:p w14:paraId="5C6E69E6" w14:textId="77777777" w:rsidR="0053279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2E192CB" w14:textId="77777777" w:rsidR="00532799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2C94159" w14:textId="77777777" w:rsidR="0053279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DDCD7BD" w14:textId="77777777" w:rsidR="00532799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C4D306D" w14:textId="77777777" w:rsidR="0053279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8477302" w14:textId="77777777" w:rsidR="00532799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3813CA0D" w14:textId="77777777" w:rsidR="00532799" w:rsidRDefault="00532799">
            <w:pPr>
              <w:rPr>
                <w:sz w:val="18"/>
                <w:szCs w:val="18"/>
              </w:rPr>
            </w:pPr>
          </w:p>
        </w:tc>
      </w:tr>
      <w:tr w:rsidR="00532799" w14:paraId="42573050" w14:textId="77777777">
        <w:tc>
          <w:tcPr>
            <w:tcW w:w="2196" w:type="dxa"/>
            <w:shd w:val="clear" w:color="auto" w:fill="E6E6E6"/>
            <w:vAlign w:val="center"/>
          </w:tcPr>
          <w:p w14:paraId="79AD108B" w14:textId="77777777" w:rsidR="00532799" w:rsidRDefault="00000000">
            <w:r>
              <w:t>挤塑聚苯板（带表皮（</w:t>
            </w:r>
            <w:r>
              <w:t>ρ=22~35</w:t>
            </w:r>
            <w:r>
              <w:t>））</w:t>
            </w:r>
          </w:p>
        </w:tc>
        <w:tc>
          <w:tcPr>
            <w:tcW w:w="1018" w:type="dxa"/>
            <w:vAlign w:val="center"/>
          </w:tcPr>
          <w:p w14:paraId="7F60A751" w14:textId="77777777" w:rsidR="00532799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9FFD453" w14:textId="77777777" w:rsidR="00532799" w:rsidRDefault="00000000">
            <w:r>
              <w:t>1.850</w:t>
            </w:r>
          </w:p>
        </w:tc>
        <w:tc>
          <w:tcPr>
            <w:tcW w:w="848" w:type="dxa"/>
            <w:vAlign w:val="center"/>
          </w:tcPr>
          <w:p w14:paraId="26813E68" w14:textId="77777777" w:rsidR="00532799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4743F5D8" w14:textId="77777777" w:rsidR="00532799" w:rsidRDefault="00000000">
            <w:r>
              <w:t>62750.3</w:t>
            </w:r>
          </w:p>
        </w:tc>
        <w:tc>
          <w:tcPr>
            <w:tcW w:w="1188" w:type="dxa"/>
            <w:vAlign w:val="center"/>
          </w:tcPr>
          <w:p w14:paraId="153B460C" w14:textId="77777777" w:rsidR="0053279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DFB0763" w14:textId="77777777" w:rsidR="00532799" w:rsidRDefault="00000000">
            <w:r>
              <w:rPr>
                <w:sz w:val="18"/>
                <w:szCs w:val="18"/>
              </w:rPr>
              <w:t>辽宁居住建筑节能设计标准</w:t>
            </w:r>
            <w:r>
              <w:rPr>
                <w:sz w:val="18"/>
                <w:szCs w:val="18"/>
              </w:rPr>
              <w:t xml:space="preserve"> DB21-2885-2017</w:t>
            </w:r>
          </w:p>
        </w:tc>
      </w:tr>
      <w:tr w:rsidR="00532799" w14:paraId="5154E448" w14:textId="77777777">
        <w:tc>
          <w:tcPr>
            <w:tcW w:w="2196" w:type="dxa"/>
            <w:shd w:val="clear" w:color="auto" w:fill="E6E6E6"/>
            <w:vAlign w:val="center"/>
          </w:tcPr>
          <w:p w14:paraId="25E5549E" w14:textId="77777777" w:rsidR="00532799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9EBE5EC" w14:textId="77777777" w:rsidR="00532799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19E0753D" w14:textId="77777777" w:rsidR="00532799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14:paraId="52FE6B38" w14:textId="77777777" w:rsidR="00532799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56416D1" w14:textId="77777777" w:rsidR="0053279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BCC10BD" w14:textId="77777777" w:rsidR="00532799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EAB0113" w14:textId="77777777" w:rsidR="00532799" w:rsidRDefault="00532799">
            <w:pPr>
              <w:rPr>
                <w:sz w:val="18"/>
                <w:szCs w:val="18"/>
              </w:rPr>
            </w:pPr>
          </w:p>
        </w:tc>
      </w:tr>
      <w:tr w:rsidR="00532799" w14:paraId="2267582E" w14:textId="77777777">
        <w:tc>
          <w:tcPr>
            <w:tcW w:w="2196" w:type="dxa"/>
            <w:shd w:val="clear" w:color="auto" w:fill="E6E6E6"/>
            <w:vAlign w:val="center"/>
          </w:tcPr>
          <w:p w14:paraId="40C688B4" w14:textId="77777777" w:rsidR="00532799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B774679" w14:textId="77777777" w:rsidR="00532799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9D744B5" w14:textId="77777777" w:rsidR="00532799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273A8CC" w14:textId="77777777" w:rsidR="00532799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A1F7A2C" w14:textId="77777777" w:rsidR="00532799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49E9836" w14:textId="77777777" w:rsidR="0053279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3425299" w14:textId="77777777" w:rsidR="00532799" w:rsidRDefault="00532799">
            <w:pPr>
              <w:rPr>
                <w:sz w:val="18"/>
                <w:szCs w:val="18"/>
              </w:rPr>
            </w:pPr>
          </w:p>
        </w:tc>
      </w:tr>
    </w:tbl>
    <w:p w14:paraId="71AE90B6" w14:textId="77777777" w:rsidR="00532799" w:rsidRDefault="00000000">
      <w:pPr>
        <w:pStyle w:val="2"/>
        <w:widowControl w:val="0"/>
      </w:pPr>
      <w:bookmarkStart w:id="55" w:name="_Toc191730642"/>
      <w:r>
        <w:t>围护结构作法简要说明</w:t>
      </w:r>
      <w:bookmarkEnd w:id="55"/>
    </w:p>
    <w:p w14:paraId="50F28935" w14:textId="77777777" w:rsidR="00532799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(K=0.291,D=9.558)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3869019" w14:textId="77777777" w:rsidR="00532799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挤塑聚苯板（带表皮（</w:t>
      </w:r>
      <w:r>
        <w:rPr>
          <w:color w:val="800000"/>
        </w:rPr>
        <w:t>ρ=22~35</w:t>
      </w:r>
      <w:r>
        <w:rPr>
          <w:color w:val="800000"/>
        </w:rPr>
        <w:t>））</w:t>
      </w:r>
      <w:r>
        <w:rPr>
          <w:color w:val="800000"/>
        </w:rPr>
        <w:t xml:space="preserve"> 100mm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5C52BA64" w14:textId="77777777" w:rsidR="0053279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(K=0.321,D=8.881)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6CC567B7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挤塑聚苯板（带表皮（</w:t>
      </w:r>
      <w:r>
        <w:rPr>
          <w:color w:val="800000"/>
        </w:rPr>
        <w:t>ρ=22~35</w:t>
      </w:r>
      <w:r>
        <w:rPr>
          <w:color w:val="800000"/>
        </w:rPr>
        <w:t>））</w:t>
      </w:r>
      <w:r>
        <w:rPr>
          <w:color w:val="800000"/>
        </w:rPr>
        <w:t xml:space="preserve"> 100mm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C28CC11" w14:textId="77777777" w:rsidR="0053279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(K=0.327,D=8.086)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74299A4A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挤塑聚苯板（带表皮（</w:t>
      </w:r>
      <w:r>
        <w:rPr>
          <w:color w:val="800000"/>
        </w:rPr>
        <w:t>ρ=22~35</w:t>
      </w:r>
      <w:r>
        <w:rPr>
          <w:color w:val="800000"/>
        </w:rPr>
        <w:t>））</w:t>
      </w:r>
      <w:r>
        <w:rPr>
          <w:color w:val="800000"/>
        </w:rPr>
        <w:t xml:space="preserve"> 100mm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7B10FB4C" w14:textId="77777777" w:rsidR="0053279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塑料真空玻璃组合</w:t>
      </w:r>
      <w:r>
        <w:rPr>
          <w:color w:val="0000FF"/>
          <w:szCs w:val="21"/>
        </w:rPr>
        <w:t>5+V+5+12A+5</w:t>
      </w:r>
      <w:r>
        <w:rPr>
          <w:color w:val="0000FF"/>
          <w:szCs w:val="21"/>
        </w:rPr>
        <w:t>高透光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五腔（</w:t>
      </w:r>
      <w:r>
        <w:rPr>
          <w:color w:val="0000FF"/>
          <w:szCs w:val="21"/>
        </w:rPr>
        <w:t>70</w:t>
      </w:r>
      <w:r>
        <w:rPr>
          <w:color w:val="0000FF"/>
          <w:szCs w:val="21"/>
        </w:rPr>
        <w:t>系列）</w:t>
      </w:r>
      <w:r>
        <w:rPr>
          <w:color w:val="0000FF"/>
          <w:szCs w:val="21"/>
        </w:rPr>
        <w:t xml:space="preserve"> (K=1.200)</w:t>
      </w:r>
      <w:r>
        <w:rPr>
          <w:color w:val="0000FF"/>
          <w:szCs w:val="21"/>
        </w:rPr>
        <w:t>：</w:t>
      </w:r>
    </w:p>
    <w:p w14:paraId="55857A89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1.200W/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0.200</w:t>
      </w:r>
    </w:p>
    <w:p w14:paraId="7CBAB135" w14:textId="77777777" w:rsidR="0053279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真空玻璃组合</w:t>
      </w:r>
      <w:r>
        <w:rPr>
          <w:color w:val="0000FF"/>
          <w:szCs w:val="21"/>
        </w:rPr>
        <w:t>5+V+5+12A+5</w:t>
      </w:r>
      <w:r>
        <w:rPr>
          <w:color w:val="0000FF"/>
          <w:szCs w:val="21"/>
        </w:rPr>
        <w:t>高透光</w:t>
      </w:r>
      <w:r>
        <w:rPr>
          <w:color w:val="0000FF"/>
          <w:szCs w:val="21"/>
        </w:rPr>
        <w:t>Low-E (K=1.200)</w:t>
      </w:r>
      <w:r>
        <w:rPr>
          <w:color w:val="0000FF"/>
          <w:szCs w:val="21"/>
        </w:rPr>
        <w:t>：</w:t>
      </w:r>
    </w:p>
    <w:p w14:paraId="212D3D7C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1.200W/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0.200</w:t>
      </w:r>
    </w:p>
    <w:p w14:paraId="5F9C8201" w14:textId="77777777" w:rsidR="0053279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真空玻璃组合</w:t>
      </w:r>
      <w:r>
        <w:rPr>
          <w:color w:val="0000FF"/>
          <w:szCs w:val="21"/>
        </w:rPr>
        <w:t>5+V+5+12A+5</w:t>
      </w:r>
      <w:r>
        <w:rPr>
          <w:color w:val="0000FF"/>
          <w:szCs w:val="21"/>
        </w:rPr>
        <w:t>高透光</w:t>
      </w:r>
      <w:r>
        <w:rPr>
          <w:color w:val="0000FF"/>
          <w:szCs w:val="21"/>
        </w:rPr>
        <w:t>Low-E (K=1.200)</w:t>
      </w:r>
      <w:r>
        <w:rPr>
          <w:color w:val="0000FF"/>
          <w:szCs w:val="21"/>
        </w:rPr>
        <w:t>：</w:t>
      </w:r>
    </w:p>
    <w:p w14:paraId="123456E7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1.200W/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0.200</w:t>
      </w:r>
    </w:p>
    <w:p w14:paraId="7CF69D07" w14:textId="77777777" w:rsidR="0053279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周边地面构造一</w:t>
      </w:r>
      <w:r>
        <w:rPr>
          <w:color w:val="0000FF"/>
          <w:szCs w:val="21"/>
        </w:rPr>
        <w:t xml:space="preserve"> (K=4.988,D=1.431)</w:t>
      </w:r>
      <w:r>
        <w:rPr>
          <w:color w:val="0000FF"/>
          <w:szCs w:val="21"/>
        </w:rPr>
        <w:t>：</w:t>
      </w:r>
    </w:p>
    <w:p w14:paraId="1BF30FD4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56B2FC46" w14:textId="77777777" w:rsidR="00532799" w:rsidRDefault="00000000">
      <w:pPr>
        <w:pStyle w:val="1"/>
        <w:widowControl w:val="0"/>
        <w:jc w:val="both"/>
        <w:rPr>
          <w:color w:val="000000"/>
        </w:rPr>
      </w:pPr>
      <w:bookmarkStart w:id="56" w:name="_Toc191730643"/>
      <w:r>
        <w:rPr>
          <w:color w:val="000000"/>
        </w:rPr>
        <w:lastRenderedPageBreak/>
        <w:t>房间类型</w:t>
      </w:r>
      <w:bookmarkEnd w:id="56"/>
    </w:p>
    <w:p w14:paraId="2B84F57A" w14:textId="77777777" w:rsidR="00532799" w:rsidRDefault="00000000">
      <w:pPr>
        <w:pStyle w:val="2"/>
        <w:widowControl w:val="0"/>
      </w:pPr>
      <w:bookmarkStart w:id="57" w:name="_Toc191730644"/>
      <w:r>
        <w:t>房间参数表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32799" w14:paraId="64DF16FC" w14:textId="77777777">
        <w:tc>
          <w:tcPr>
            <w:tcW w:w="1567" w:type="dxa"/>
            <w:shd w:val="clear" w:color="auto" w:fill="E6E6E6"/>
            <w:vAlign w:val="center"/>
          </w:tcPr>
          <w:p w14:paraId="26CA2050" w14:textId="77777777" w:rsidR="00532799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346727B" w14:textId="77777777" w:rsidR="00532799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0A2B539" w14:textId="77777777" w:rsidR="00532799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0F0BB2" w14:textId="77777777" w:rsidR="00532799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408A25" w14:textId="77777777" w:rsidR="00532799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00AF97" w14:textId="77777777" w:rsidR="00532799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5D2153" w14:textId="77777777" w:rsidR="00532799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D45574" w14:textId="77777777" w:rsidR="00532799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32799" w14:paraId="119D9D34" w14:textId="77777777">
        <w:tc>
          <w:tcPr>
            <w:tcW w:w="1567" w:type="dxa"/>
            <w:shd w:val="clear" w:color="auto" w:fill="E6E6E6"/>
            <w:vAlign w:val="center"/>
          </w:tcPr>
          <w:p w14:paraId="5D81A533" w14:textId="77777777" w:rsidR="00532799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51AB85B2" w14:textId="77777777" w:rsidR="0053279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C34D448" w14:textId="77777777" w:rsidR="0053279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1C0A718" w14:textId="77777777" w:rsidR="00532799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6D734DC" w14:textId="77777777" w:rsidR="00532799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913C066" w14:textId="77777777" w:rsidR="00532799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5C8F926" w14:textId="77777777" w:rsidR="00532799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A0AF673" w14:textId="77777777" w:rsidR="00532799" w:rsidRDefault="00000000">
            <w:pPr>
              <w:jc w:val="center"/>
            </w:pPr>
            <w:r>
              <w:t>－</w:t>
            </w:r>
          </w:p>
        </w:tc>
      </w:tr>
    </w:tbl>
    <w:p w14:paraId="66A49E71" w14:textId="77777777" w:rsidR="00532799" w:rsidRDefault="00000000">
      <w:pPr>
        <w:pStyle w:val="1"/>
        <w:widowControl w:val="0"/>
        <w:jc w:val="both"/>
        <w:rPr>
          <w:color w:val="000000"/>
        </w:rPr>
      </w:pPr>
      <w:bookmarkStart w:id="58" w:name="_Toc191730645"/>
      <w:r>
        <w:rPr>
          <w:color w:val="000000"/>
        </w:rPr>
        <w:t>设计建筑</w:t>
      </w:r>
      <w:bookmarkEnd w:id="58"/>
    </w:p>
    <w:p w14:paraId="545F4AFD" w14:textId="77777777" w:rsidR="00532799" w:rsidRDefault="00000000">
      <w:pPr>
        <w:pStyle w:val="2"/>
        <w:widowControl w:val="0"/>
      </w:pPr>
      <w:bookmarkStart w:id="59" w:name="_Toc191730646"/>
      <w:r>
        <w:t>负荷分项统计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532799" w14:paraId="66D04000" w14:textId="77777777">
        <w:tc>
          <w:tcPr>
            <w:tcW w:w="1964" w:type="dxa"/>
            <w:shd w:val="clear" w:color="auto" w:fill="E6E6E6"/>
            <w:vAlign w:val="center"/>
          </w:tcPr>
          <w:p w14:paraId="66CCA200" w14:textId="77777777" w:rsidR="00532799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36FCEE3" w14:textId="77777777" w:rsidR="00532799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360C218" w14:textId="77777777" w:rsidR="00532799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02CE37" w14:textId="77777777" w:rsidR="00532799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ADD000" w14:textId="77777777" w:rsidR="00532799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11566F" w14:textId="77777777" w:rsidR="00532799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F2DB047" w14:textId="77777777" w:rsidR="00532799" w:rsidRDefault="00000000">
            <w:pPr>
              <w:jc w:val="center"/>
            </w:pPr>
            <w:r>
              <w:t>合计</w:t>
            </w:r>
          </w:p>
        </w:tc>
      </w:tr>
      <w:tr w:rsidR="00532799" w14:paraId="39F3BC6E" w14:textId="77777777">
        <w:tc>
          <w:tcPr>
            <w:tcW w:w="1964" w:type="dxa"/>
            <w:shd w:val="clear" w:color="auto" w:fill="E6E6E6"/>
            <w:vAlign w:val="center"/>
          </w:tcPr>
          <w:p w14:paraId="5E342048" w14:textId="77777777" w:rsidR="00532799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0C753A9" w14:textId="77777777" w:rsidR="00532799" w:rsidRDefault="00000000">
            <w:r>
              <w:t>-30.73</w:t>
            </w:r>
          </w:p>
        </w:tc>
        <w:tc>
          <w:tcPr>
            <w:tcW w:w="1273" w:type="dxa"/>
            <w:vAlign w:val="center"/>
          </w:tcPr>
          <w:p w14:paraId="49E12447" w14:textId="77777777" w:rsidR="0053279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D39A63C" w14:textId="77777777" w:rsidR="00532799" w:rsidRDefault="00000000">
            <w:r>
              <w:t>2.64</w:t>
            </w:r>
          </w:p>
        </w:tc>
        <w:tc>
          <w:tcPr>
            <w:tcW w:w="1131" w:type="dxa"/>
            <w:vAlign w:val="center"/>
          </w:tcPr>
          <w:p w14:paraId="07AB41F6" w14:textId="77777777" w:rsidR="0053279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00E3F00" w14:textId="77777777" w:rsidR="00532799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D93CB86" w14:textId="77777777" w:rsidR="00532799" w:rsidRDefault="00000000">
            <w:r>
              <w:t>-28.10</w:t>
            </w:r>
          </w:p>
        </w:tc>
      </w:tr>
      <w:tr w:rsidR="00532799" w14:paraId="5926BED6" w14:textId="77777777">
        <w:tc>
          <w:tcPr>
            <w:tcW w:w="1964" w:type="dxa"/>
            <w:shd w:val="clear" w:color="auto" w:fill="E6E6E6"/>
            <w:vAlign w:val="center"/>
          </w:tcPr>
          <w:p w14:paraId="56909F40" w14:textId="77777777" w:rsidR="00532799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53A4B8C" w14:textId="77777777" w:rsidR="00532799" w:rsidRDefault="00000000">
            <w:r>
              <w:t>0.47</w:t>
            </w:r>
          </w:p>
        </w:tc>
        <w:tc>
          <w:tcPr>
            <w:tcW w:w="1273" w:type="dxa"/>
            <w:vAlign w:val="center"/>
          </w:tcPr>
          <w:p w14:paraId="2870DF8D" w14:textId="77777777" w:rsidR="0053279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D3CE5B7" w14:textId="77777777" w:rsidR="00532799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74454783" w14:textId="77777777" w:rsidR="0053279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0D568F9" w14:textId="77777777" w:rsidR="00532799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628E004" w14:textId="77777777" w:rsidR="00532799" w:rsidRDefault="00000000">
            <w:r>
              <w:t>1.67</w:t>
            </w:r>
          </w:p>
        </w:tc>
      </w:tr>
    </w:tbl>
    <w:p w14:paraId="3E73F939" w14:textId="77777777" w:rsidR="00532799" w:rsidRDefault="00000000">
      <w:pPr>
        <w:jc w:val="center"/>
      </w:pPr>
      <w:r>
        <w:rPr>
          <w:noProof/>
        </w:rPr>
        <w:drawing>
          <wp:inline distT="0" distB="0" distL="0" distR="0" wp14:anchorId="359AF07E" wp14:editId="1408F3EF">
            <wp:extent cx="5667375" cy="2952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CE59D" w14:textId="77777777" w:rsidR="00532799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682C95A" wp14:editId="52735E02">
            <wp:extent cx="5667375" cy="29051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16CB7" w14:textId="77777777" w:rsidR="00532799" w:rsidRDefault="00000000">
      <w:pPr>
        <w:pStyle w:val="2"/>
      </w:pPr>
      <w:bookmarkStart w:id="60" w:name="_Toc191730647"/>
      <w:r>
        <w:t>逐月负荷表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32799" w14:paraId="36098235" w14:textId="77777777">
        <w:tc>
          <w:tcPr>
            <w:tcW w:w="854" w:type="dxa"/>
            <w:shd w:val="clear" w:color="auto" w:fill="E6E6E6"/>
            <w:vAlign w:val="center"/>
          </w:tcPr>
          <w:p w14:paraId="0D645033" w14:textId="77777777" w:rsidR="00532799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6562FB" w14:textId="77777777" w:rsidR="00532799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9328B3" w14:textId="77777777" w:rsidR="00532799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8D3BFD" w14:textId="77777777" w:rsidR="00532799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5430E09" w14:textId="77777777" w:rsidR="00532799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7E40CB" w14:textId="77777777" w:rsidR="00532799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E8882A9" w14:textId="77777777" w:rsidR="00532799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32799" w14:paraId="201B632A" w14:textId="77777777">
        <w:tc>
          <w:tcPr>
            <w:tcW w:w="854" w:type="dxa"/>
            <w:shd w:val="clear" w:color="auto" w:fill="E6E6E6"/>
            <w:vAlign w:val="center"/>
          </w:tcPr>
          <w:p w14:paraId="25D50BEA" w14:textId="77777777" w:rsidR="00532799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36CF9E" w14:textId="77777777" w:rsidR="00532799" w:rsidRDefault="00000000">
            <w:pPr>
              <w:jc w:val="right"/>
            </w:pPr>
            <w:r>
              <w:t>30585</w:t>
            </w:r>
          </w:p>
        </w:tc>
        <w:tc>
          <w:tcPr>
            <w:tcW w:w="1188" w:type="dxa"/>
            <w:vAlign w:val="center"/>
          </w:tcPr>
          <w:p w14:paraId="46C7E8C5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399784" w14:textId="77777777" w:rsidR="00532799" w:rsidRDefault="00000000">
            <w:pPr>
              <w:jc w:val="right"/>
            </w:pPr>
            <w:r>
              <w:t>284.722</w:t>
            </w:r>
          </w:p>
        </w:tc>
        <w:tc>
          <w:tcPr>
            <w:tcW w:w="1862" w:type="dxa"/>
            <w:vAlign w:val="center"/>
          </w:tcPr>
          <w:p w14:paraId="0276ADE0" w14:textId="77777777" w:rsidR="00532799" w:rsidRDefault="00000000">
            <w:r>
              <w:t>1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DF914DD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A21563" w14:textId="77777777" w:rsidR="00532799" w:rsidRDefault="00000000">
            <w:r>
              <w:t>--</w:t>
            </w:r>
          </w:p>
        </w:tc>
      </w:tr>
      <w:tr w:rsidR="00532799" w14:paraId="7432BC7C" w14:textId="77777777">
        <w:tc>
          <w:tcPr>
            <w:tcW w:w="854" w:type="dxa"/>
            <w:shd w:val="clear" w:color="auto" w:fill="E6E6E6"/>
            <w:vAlign w:val="center"/>
          </w:tcPr>
          <w:p w14:paraId="55B800D2" w14:textId="77777777" w:rsidR="00532799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046BD5" w14:textId="77777777" w:rsidR="00532799" w:rsidRDefault="00000000">
            <w:pPr>
              <w:jc w:val="right"/>
            </w:pPr>
            <w:r>
              <w:t>27728</w:t>
            </w:r>
          </w:p>
        </w:tc>
        <w:tc>
          <w:tcPr>
            <w:tcW w:w="1188" w:type="dxa"/>
            <w:vAlign w:val="center"/>
          </w:tcPr>
          <w:p w14:paraId="37A9814D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D24647" w14:textId="77777777" w:rsidR="00532799" w:rsidRDefault="00000000">
            <w:pPr>
              <w:jc w:val="right"/>
            </w:pPr>
            <w:r>
              <w:rPr>
                <w:color w:val="FF0000"/>
              </w:rPr>
              <w:t>289.335</w:t>
            </w:r>
          </w:p>
        </w:tc>
        <w:tc>
          <w:tcPr>
            <w:tcW w:w="1862" w:type="dxa"/>
            <w:vAlign w:val="center"/>
          </w:tcPr>
          <w:p w14:paraId="29DF13CC" w14:textId="77777777" w:rsidR="00532799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E073247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20BE56" w14:textId="77777777" w:rsidR="00532799" w:rsidRDefault="00000000">
            <w:r>
              <w:t>--</w:t>
            </w:r>
          </w:p>
        </w:tc>
      </w:tr>
      <w:tr w:rsidR="00532799" w14:paraId="4A18AEBB" w14:textId="77777777">
        <w:tc>
          <w:tcPr>
            <w:tcW w:w="854" w:type="dxa"/>
            <w:shd w:val="clear" w:color="auto" w:fill="E6E6E6"/>
            <w:vAlign w:val="center"/>
          </w:tcPr>
          <w:p w14:paraId="5975D9AE" w14:textId="77777777" w:rsidR="00532799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2CD323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ACA0E8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A5D126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559C16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51C672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36BDB6" w14:textId="77777777" w:rsidR="00532799" w:rsidRDefault="00000000">
            <w:r>
              <w:t>--</w:t>
            </w:r>
          </w:p>
        </w:tc>
      </w:tr>
      <w:tr w:rsidR="00532799" w14:paraId="2A5D9123" w14:textId="77777777">
        <w:tc>
          <w:tcPr>
            <w:tcW w:w="854" w:type="dxa"/>
            <w:shd w:val="clear" w:color="auto" w:fill="E6E6E6"/>
            <w:vAlign w:val="center"/>
          </w:tcPr>
          <w:p w14:paraId="2FF41DF1" w14:textId="77777777" w:rsidR="00532799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2D7081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41E96B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A47E92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987290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870021C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0DD97E" w14:textId="77777777" w:rsidR="00532799" w:rsidRDefault="00000000">
            <w:r>
              <w:t>--</w:t>
            </w:r>
          </w:p>
        </w:tc>
      </w:tr>
      <w:tr w:rsidR="00532799" w14:paraId="790677D2" w14:textId="77777777">
        <w:tc>
          <w:tcPr>
            <w:tcW w:w="854" w:type="dxa"/>
            <w:shd w:val="clear" w:color="auto" w:fill="E6E6E6"/>
            <w:vAlign w:val="center"/>
          </w:tcPr>
          <w:p w14:paraId="6295C7CD" w14:textId="77777777" w:rsidR="00532799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1EE661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78E815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6C6D75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AFF6B2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F97F8A8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2B37BF" w14:textId="77777777" w:rsidR="00532799" w:rsidRDefault="00000000">
            <w:r>
              <w:t>--</w:t>
            </w:r>
          </w:p>
        </w:tc>
      </w:tr>
      <w:tr w:rsidR="00532799" w14:paraId="72EC4373" w14:textId="77777777">
        <w:tc>
          <w:tcPr>
            <w:tcW w:w="854" w:type="dxa"/>
            <w:shd w:val="clear" w:color="auto" w:fill="E6E6E6"/>
            <w:vAlign w:val="center"/>
          </w:tcPr>
          <w:p w14:paraId="082FA08A" w14:textId="77777777" w:rsidR="00532799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2E7B51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3D9A35" w14:textId="77777777" w:rsidR="00532799" w:rsidRDefault="00000000">
            <w:pPr>
              <w:jc w:val="right"/>
            </w:pPr>
            <w:r>
              <w:t>239</w:t>
            </w:r>
          </w:p>
        </w:tc>
        <w:tc>
          <w:tcPr>
            <w:tcW w:w="1188" w:type="dxa"/>
            <w:vAlign w:val="center"/>
          </w:tcPr>
          <w:p w14:paraId="3651BD8B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E1529D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72B380F" w14:textId="77777777" w:rsidR="00532799" w:rsidRDefault="00000000">
            <w:pPr>
              <w:jc w:val="right"/>
            </w:pPr>
            <w:r>
              <w:t>11.008</w:t>
            </w:r>
          </w:p>
        </w:tc>
        <w:tc>
          <w:tcPr>
            <w:tcW w:w="1862" w:type="dxa"/>
            <w:vAlign w:val="center"/>
          </w:tcPr>
          <w:p w14:paraId="50128E5C" w14:textId="77777777" w:rsidR="00532799" w:rsidRDefault="00000000">
            <w:r>
              <w:t>6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32799" w14:paraId="2866912C" w14:textId="77777777">
        <w:tc>
          <w:tcPr>
            <w:tcW w:w="854" w:type="dxa"/>
            <w:shd w:val="clear" w:color="auto" w:fill="E6E6E6"/>
            <w:vAlign w:val="center"/>
          </w:tcPr>
          <w:p w14:paraId="6CE47F6C" w14:textId="77777777" w:rsidR="00532799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F93AC3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500D4D" w14:textId="77777777" w:rsidR="00532799" w:rsidRDefault="00000000">
            <w:pPr>
              <w:jc w:val="right"/>
            </w:pPr>
            <w:r>
              <w:t>1530</w:t>
            </w:r>
          </w:p>
        </w:tc>
        <w:tc>
          <w:tcPr>
            <w:tcW w:w="1188" w:type="dxa"/>
            <w:vAlign w:val="center"/>
          </w:tcPr>
          <w:p w14:paraId="721B213B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5D6C19B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ACE23CF" w14:textId="77777777" w:rsidR="00532799" w:rsidRDefault="00000000">
            <w:pPr>
              <w:jc w:val="right"/>
            </w:pPr>
            <w:r>
              <w:t>13.617</w:t>
            </w:r>
          </w:p>
        </w:tc>
        <w:tc>
          <w:tcPr>
            <w:tcW w:w="1862" w:type="dxa"/>
            <w:vAlign w:val="center"/>
          </w:tcPr>
          <w:p w14:paraId="0140A780" w14:textId="77777777" w:rsidR="00532799" w:rsidRDefault="00000000">
            <w:r>
              <w:t>7</w:t>
            </w:r>
            <w:r>
              <w:t>月</w:t>
            </w:r>
            <w:r>
              <w:t>10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32799" w14:paraId="4480433F" w14:textId="77777777">
        <w:tc>
          <w:tcPr>
            <w:tcW w:w="854" w:type="dxa"/>
            <w:shd w:val="clear" w:color="auto" w:fill="E6E6E6"/>
            <w:vAlign w:val="center"/>
          </w:tcPr>
          <w:p w14:paraId="01DC1D41" w14:textId="77777777" w:rsidR="00532799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5B048A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2CA13FD" w14:textId="77777777" w:rsidR="00532799" w:rsidRDefault="00000000">
            <w:pPr>
              <w:jc w:val="right"/>
            </w:pPr>
            <w:r>
              <w:t>2936</w:t>
            </w:r>
          </w:p>
        </w:tc>
        <w:tc>
          <w:tcPr>
            <w:tcW w:w="1188" w:type="dxa"/>
            <w:vAlign w:val="center"/>
          </w:tcPr>
          <w:p w14:paraId="7D6DAECB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D7926F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019B3B9" w14:textId="77777777" w:rsidR="00532799" w:rsidRDefault="00000000">
            <w:pPr>
              <w:jc w:val="right"/>
            </w:pPr>
            <w:r>
              <w:rPr>
                <w:color w:val="0000FF"/>
              </w:rPr>
              <w:t>20.078</w:t>
            </w:r>
          </w:p>
        </w:tc>
        <w:tc>
          <w:tcPr>
            <w:tcW w:w="1862" w:type="dxa"/>
            <w:vAlign w:val="center"/>
          </w:tcPr>
          <w:p w14:paraId="65107C5F" w14:textId="77777777" w:rsidR="00532799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532799" w14:paraId="44CD00AE" w14:textId="77777777">
        <w:tc>
          <w:tcPr>
            <w:tcW w:w="854" w:type="dxa"/>
            <w:shd w:val="clear" w:color="auto" w:fill="E6E6E6"/>
            <w:vAlign w:val="center"/>
          </w:tcPr>
          <w:p w14:paraId="07A08F99" w14:textId="77777777" w:rsidR="00532799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B18D8A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8FC05F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D3E329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BE9667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99CC696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7B21D0" w14:textId="77777777" w:rsidR="00532799" w:rsidRDefault="00000000">
            <w:r>
              <w:t>--</w:t>
            </w:r>
          </w:p>
        </w:tc>
      </w:tr>
      <w:tr w:rsidR="00532799" w14:paraId="4B7689DA" w14:textId="77777777">
        <w:tc>
          <w:tcPr>
            <w:tcW w:w="854" w:type="dxa"/>
            <w:shd w:val="clear" w:color="auto" w:fill="E6E6E6"/>
            <w:vAlign w:val="center"/>
          </w:tcPr>
          <w:p w14:paraId="079FDE11" w14:textId="77777777" w:rsidR="00532799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16F743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188AF2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975C4D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BCCF83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A71B0C1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969FA0" w14:textId="77777777" w:rsidR="00532799" w:rsidRDefault="00000000">
            <w:r>
              <w:t>--</w:t>
            </w:r>
          </w:p>
        </w:tc>
      </w:tr>
      <w:tr w:rsidR="00532799" w14:paraId="1EA4710A" w14:textId="77777777">
        <w:tc>
          <w:tcPr>
            <w:tcW w:w="854" w:type="dxa"/>
            <w:shd w:val="clear" w:color="auto" w:fill="E6E6E6"/>
            <w:vAlign w:val="center"/>
          </w:tcPr>
          <w:p w14:paraId="1D934A09" w14:textId="77777777" w:rsidR="00532799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8C0CF1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D952F1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4FB5C6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FD5F0C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4341B6A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0C72FE" w14:textId="77777777" w:rsidR="00532799" w:rsidRDefault="00000000">
            <w:r>
              <w:t>--</w:t>
            </w:r>
          </w:p>
        </w:tc>
      </w:tr>
      <w:tr w:rsidR="00532799" w14:paraId="5ACFF0D3" w14:textId="77777777">
        <w:tc>
          <w:tcPr>
            <w:tcW w:w="854" w:type="dxa"/>
            <w:shd w:val="clear" w:color="auto" w:fill="E6E6E6"/>
            <w:vAlign w:val="center"/>
          </w:tcPr>
          <w:p w14:paraId="25913C4A" w14:textId="77777777" w:rsidR="00532799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C2AA70" w14:textId="77777777" w:rsidR="00532799" w:rsidRDefault="00000000">
            <w:pPr>
              <w:jc w:val="right"/>
            </w:pPr>
            <w:r>
              <w:t>20713</w:t>
            </w:r>
          </w:p>
        </w:tc>
        <w:tc>
          <w:tcPr>
            <w:tcW w:w="1188" w:type="dxa"/>
            <w:vAlign w:val="center"/>
          </w:tcPr>
          <w:p w14:paraId="7A11766E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F961CF" w14:textId="77777777" w:rsidR="00532799" w:rsidRDefault="00000000">
            <w:pPr>
              <w:jc w:val="right"/>
            </w:pPr>
            <w:r>
              <w:t>229.467</w:t>
            </w:r>
          </w:p>
        </w:tc>
        <w:tc>
          <w:tcPr>
            <w:tcW w:w="1862" w:type="dxa"/>
            <w:vAlign w:val="center"/>
          </w:tcPr>
          <w:p w14:paraId="1C2A01D1" w14:textId="77777777" w:rsidR="00532799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2946A92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C92CFE" w14:textId="77777777" w:rsidR="00532799" w:rsidRDefault="00000000">
            <w:r>
              <w:t>--</w:t>
            </w:r>
          </w:p>
        </w:tc>
      </w:tr>
    </w:tbl>
    <w:p w14:paraId="7656C5B6" w14:textId="77777777" w:rsidR="00532799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EEA442D" wp14:editId="6C4636D4">
            <wp:extent cx="5667375" cy="26384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C901" w14:textId="77777777" w:rsidR="00532799" w:rsidRDefault="00000000">
      <w:pPr>
        <w:jc w:val="center"/>
      </w:pPr>
      <w:r>
        <w:rPr>
          <w:noProof/>
        </w:rPr>
        <w:drawing>
          <wp:inline distT="0" distB="0" distL="0" distR="0" wp14:anchorId="5CB263F7" wp14:editId="42B1EBCC">
            <wp:extent cx="5667375" cy="26479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B2F29" w14:textId="77777777" w:rsidR="00532799" w:rsidRDefault="00000000">
      <w:pPr>
        <w:pStyle w:val="1"/>
      </w:pPr>
      <w:bookmarkStart w:id="61" w:name="_Toc191730648"/>
      <w:r>
        <w:t>参照建筑</w:t>
      </w:r>
      <w:bookmarkEnd w:id="61"/>
    </w:p>
    <w:p w14:paraId="279D2537" w14:textId="77777777" w:rsidR="00532799" w:rsidRDefault="00000000">
      <w:pPr>
        <w:pStyle w:val="2"/>
        <w:widowControl w:val="0"/>
      </w:pPr>
      <w:bookmarkStart w:id="62" w:name="_Toc191730649"/>
      <w: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532799" w14:paraId="0B7EEF19" w14:textId="77777777">
        <w:tc>
          <w:tcPr>
            <w:tcW w:w="1964" w:type="dxa"/>
            <w:shd w:val="clear" w:color="auto" w:fill="E6E6E6"/>
            <w:vAlign w:val="center"/>
          </w:tcPr>
          <w:p w14:paraId="52A98958" w14:textId="77777777" w:rsidR="00532799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D06D10E" w14:textId="77777777" w:rsidR="00532799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98EE8FE" w14:textId="77777777" w:rsidR="00532799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8D2920" w14:textId="77777777" w:rsidR="00532799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6F63BA" w14:textId="77777777" w:rsidR="00532799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51ABC4" w14:textId="77777777" w:rsidR="00532799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83745D6" w14:textId="77777777" w:rsidR="00532799" w:rsidRDefault="00000000">
            <w:pPr>
              <w:jc w:val="center"/>
            </w:pPr>
            <w:r>
              <w:t>合计</w:t>
            </w:r>
          </w:p>
        </w:tc>
      </w:tr>
      <w:tr w:rsidR="00532799" w14:paraId="0780C287" w14:textId="77777777">
        <w:tc>
          <w:tcPr>
            <w:tcW w:w="1964" w:type="dxa"/>
            <w:shd w:val="clear" w:color="auto" w:fill="E6E6E6"/>
            <w:vAlign w:val="center"/>
          </w:tcPr>
          <w:p w14:paraId="1FA74915" w14:textId="77777777" w:rsidR="00532799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FAB6A8A" w14:textId="77777777" w:rsidR="00532799" w:rsidRDefault="00000000">
            <w:r>
              <w:t>-37.38</w:t>
            </w:r>
          </w:p>
        </w:tc>
        <w:tc>
          <w:tcPr>
            <w:tcW w:w="1273" w:type="dxa"/>
            <w:vAlign w:val="center"/>
          </w:tcPr>
          <w:p w14:paraId="1E232E04" w14:textId="77777777" w:rsidR="0053279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6A908EC" w14:textId="77777777" w:rsidR="00532799" w:rsidRDefault="00000000">
            <w:r>
              <w:t>5.24</w:t>
            </w:r>
          </w:p>
        </w:tc>
        <w:tc>
          <w:tcPr>
            <w:tcW w:w="1131" w:type="dxa"/>
            <w:vAlign w:val="center"/>
          </w:tcPr>
          <w:p w14:paraId="5DC82BC9" w14:textId="77777777" w:rsidR="0053279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344A6FE" w14:textId="77777777" w:rsidR="00532799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BC74A78" w14:textId="77777777" w:rsidR="00532799" w:rsidRDefault="00000000">
            <w:r>
              <w:t>-32.15</w:t>
            </w:r>
          </w:p>
        </w:tc>
      </w:tr>
      <w:tr w:rsidR="00532799" w14:paraId="43BF2FFB" w14:textId="77777777">
        <w:tc>
          <w:tcPr>
            <w:tcW w:w="1964" w:type="dxa"/>
            <w:shd w:val="clear" w:color="auto" w:fill="E6E6E6"/>
            <w:vAlign w:val="center"/>
          </w:tcPr>
          <w:p w14:paraId="71B35BDA" w14:textId="77777777" w:rsidR="00532799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8D7BDD9" w14:textId="77777777" w:rsidR="00532799" w:rsidRDefault="00000000">
            <w:r>
              <w:t>3.09</w:t>
            </w:r>
          </w:p>
        </w:tc>
        <w:tc>
          <w:tcPr>
            <w:tcW w:w="1273" w:type="dxa"/>
            <w:vAlign w:val="center"/>
          </w:tcPr>
          <w:p w14:paraId="579AE6DA" w14:textId="77777777" w:rsidR="0053279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C971BCC" w14:textId="77777777" w:rsidR="00532799" w:rsidRDefault="00000000">
            <w:r>
              <w:t>4.39</w:t>
            </w:r>
          </w:p>
        </w:tc>
        <w:tc>
          <w:tcPr>
            <w:tcW w:w="1131" w:type="dxa"/>
            <w:vAlign w:val="center"/>
          </w:tcPr>
          <w:p w14:paraId="7C1262CF" w14:textId="77777777" w:rsidR="0053279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8658938" w14:textId="77777777" w:rsidR="00532799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A4E2A73" w14:textId="77777777" w:rsidR="00532799" w:rsidRDefault="00000000">
            <w:r>
              <w:t>7.48</w:t>
            </w:r>
          </w:p>
        </w:tc>
      </w:tr>
    </w:tbl>
    <w:p w14:paraId="18A07E7D" w14:textId="77777777" w:rsidR="00532799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EAFCE9F" wp14:editId="7996779C">
            <wp:extent cx="5667375" cy="29527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12DC4" w14:textId="77777777" w:rsidR="00532799" w:rsidRDefault="00000000">
      <w:pPr>
        <w:jc w:val="center"/>
      </w:pPr>
      <w:r>
        <w:rPr>
          <w:noProof/>
        </w:rPr>
        <w:drawing>
          <wp:inline distT="0" distB="0" distL="0" distR="0" wp14:anchorId="1C779150" wp14:editId="320E646F">
            <wp:extent cx="5667375" cy="29051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5A66B" w14:textId="77777777" w:rsidR="00532799" w:rsidRDefault="00000000">
      <w:pPr>
        <w:pStyle w:val="2"/>
      </w:pPr>
      <w:bookmarkStart w:id="63" w:name="_Toc191730650"/>
      <w: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32799" w14:paraId="78558ECF" w14:textId="77777777">
        <w:tc>
          <w:tcPr>
            <w:tcW w:w="854" w:type="dxa"/>
            <w:shd w:val="clear" w:color="auto" w:fill="E6E6E6"/>
            <w:vAlign w:val="center"/>
          </w:tcPr>
          <w:p w14:paraId="4C2E5E7E" w14:textId="77777777" w:rsidR="00532799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EBD8EC" w14:textId="77777777" w:rsidR="00532799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EDA4B5" w14:textId="77777777" w:rsidR="00532799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D49ED3" w14:textId="77777777" w:rsidR="00532799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DDF425" w14:textId="77777777" w:rsidR="00532799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EC1411" w14:textId="77777777" w:rsidR="00532799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DCACE34" w14:textId="77777777" w:rsidR="00532799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32799" w14:paraId="02C7CE29" w14:textId="77777777">
        <w:tc>
          <w:tcPr>
            <w:tcW w:w="854" w:type="dxa"/>
            <w:shd w:val="clear" w:color="auto" w:fill="E6E6E6"/>
            <w:vAlign w:val="center"/>
          </w:tcPr>
          <w:p w14:paraId="055486F3" w14:textId="77777777" w:rsidR="00532799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C9D38C" w14:textId="77777777" w:rsidR="00532799" w:rsidRDefault="00000000">
            <w:pPr>
              <w:jc w:val="right"/>
            </w:pPr>
            <w:r>
              <w:t>35070</w:t>
            </w:r>
          </w:p>
        </w:tc>
        <w:tc>
          <w:tcPr>
            <w:tcW w:w="1188" w:type="dxa"/>
            <w:vAlign w:val="center"/>
          </w:tcPr>
          <w:p w14:paraId="57C56F56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4D090A" w14:textId="77777777" w:rsidR="00532799" w:rsidRDefault="00000000">
            <w:pPr>
              <w:jc w:val="right"/>
            </w:pPr>
            <w:r>
              <w:rPr>
                <w:color w:val="FF0000"/>
              </w:rPr>
              <w:t>297.724</w:t>
            </w:r>
          </w:p>
        </w:tc>
        <w:tc>
          <w:tcPr>
            <w:tcW w:w="1862" w:type="dxa"/>
            <w:vAlign w:val="center"/>
          </w:tcPr>
          <w:p w14:paraId="42609375" w14:textId="77777777" w:rsidR="00532799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E05CCA5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8880F4" w14:textId="77777777" w:rsidR="00532799" w:rsidRDefault="00000000">
            <w:r>
              <w:t>--</w:t>
            </w:r>
          </w:p>
        </w:tc>
      </w:tr>
      <w:tr w:rsidR="00532799" w14:paraId="1ED6F08E" w14:textId="77777777">
        <w:tc>
          <w:tcPr>
            <w:tcW w:w="854" w:type="dxa"/>
            <w:shd w:val="clear" w:color="auto" w:fill="E6E6E6"/>
            <w:vAlign w:val="center"/>
          </w:tcPr>
          <w:p w14:paraId="463CB33E" w14:textId="77777777" w:rsidR="00532799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B51BC8" w14:textId="77777777" w:rsidR="00532799" w:rsidRDefault="00000000">
            <w:pPr>
              <w:jc w:val="right"/>
            </w:pPr>
            <w:r>
              <w:t>26494</w:t>
            </w:r>
          </w:p>
        </w:tc>
        <w:tc>
          <w:tcPr>
            <w:tcW w:w="1188" w:type="dxa"/>
            <w:vAlign w:val="center"/>
          </w:tcPr>
          <w:p w14:paraId="3BF7925C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B6B0EF" w14:textId="77777777" w:rsidR="00532799" w:rsidRDefault="00000000">
            <w:pPr>
              <w:jc w:val="right"/>
            </w:pPr>
            <w:r>
              <w:t>293.710</w:t>
            </w:r>
          </w:p>
        </w:tc>
        <w:tc>
          <w:tcPr>
            <w:tcW w:w="1862" w:type="dxa"/>
            <w:vAlign w:val="center"/>
          </w:tcPr>
          <w:p w14:paraId="32AE8EAD" w14:textId="77777777" w:rsidR="00532799" w:rsidRDefault="00000000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DA4521F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EF4FD8" w14:textId="77777777" w:rsidR="00532799" w:rsidRDefault="00000000">
            <w:r>
              <w:t>--</w:t>
            </w:r>
          </w:p>
        </w:tc>
      </w:tr>
      <w:tr w:rsidR="00532799" w14:paraId="3FDEEDB2" w14:textId="77777777">
        <w:tc>
          <w:tcPr>
            <w:tcW w:w="854" w:type="dxa"/>
            <w:shd w:val="clear" w:color="auto" w:fill="E6E6E6"/>
            <w:vAlign w:val="center"/>
          </w:tcPr>
          <w:p w14:paraId="36D73E52" w14:textId="77777777" w:rsidR="00532799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7E953F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307A56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D2172D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CFDC56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644918F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90C4EA" w14:textId="77777777" w:rsidR="00532799" w:rsidRDefault="00000000">
            <w:r>
              <w:t>--</w:t>
            </w:r>
          </w:p>
        </w:tc>
      </w:tr>
      <w:tr w:rsidR="00532799" w14:paraId="6DC86785" w14:textId="77777777">
        <w:tc>
          <w:tcPr>
            <w:tcW w:w="854" w:type="dxa"/>
            <w:shd w:val="clear" w:color="auto" w:fill="E6E6E6"/>
            <w:vAlign w:val="center"/>
          </w:tcPr>
          <w:p w14:paraId="66519157" w14:textId="77777777" w:rsidR="00532799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41A1FA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EFD8D4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5DEACC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056D46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3DF61D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178EA7" w14:textId="77777777" w:rsidR="00532799" w:rsidRDefault="00000000">
            <w:r>
              <w:t>--</w:t>
            </w:r>
          </w:p>
        </w:tc>
      </w:tr>
      <w:tr w:rsidR="00532799" w14:paraId="7BE2F4EC" w14:textId="77777777">
        <w:tc>
          <w:tcPr>
            <w:tcW w:w="854" w:type="dxa"/>
            <w:shd w:val="clear" w:color="auto" w:fill="E6E6E6"/>
            <w:vAlign w:val="center"/>
          </w:tcPr>
          <w:p w14:paraId="3C3844C4" w14:textId="77777777" w:rsidR="00532799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B2D8F6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3A3354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CFEED0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097E79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345CAC9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817143" w14:textId="77777777" w:rsidR="00532799" w:rsidRDefault="00000000">
            <w:r>
              <w:t>--</w:t>
            </w:r>
          </w:p>
        </w:tc>
      </w:tr>
      <w:tr w:rsidR="00532799" w14:paraId="0069041F" w14:textId="77777777">
        <w:tc>
          <w:tcPr>
            <w:tcW w:w="854" w:type="dxa"/>
            <w:shd w:val="clear" w:color="auto" w:fill="E6E6E6"/>
            <w:vAlign w:val="center"/>
          </w:tcPr>
          <w:p w14:paraId="4CDAFCEB" w14:textId="77777777" w:rsidR="00532799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258E87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D98BA4" w14:textId="77777777" w:rsidR="00532799" w:rsidRDefault="00000000">
            <w:pPr>
              <w:jc w:val="right"/>
            </w:pPr>
            <w:r>
              <w:t>2767</w:t>
            </w:r>
          </w:p>
        </w:tc>
        <w:tc>
          <w:tcPr>
            <w:tcW w:w="1188" w:type="dxa"/>
            <w:vAlign w:val="center"/>
          </w:tcPr>
          <w:p w14:paraId="6BCEC7B3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D015E9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E57D76" w14:textId="77777777" w:rsidR="00532799" w:rsidRDefault="00000000">
            <w:pPr>
              <w:jc w:val="right"/>
            </w:pPr>
            <w:r>
              <w:t>44.584</w:t>
            </w:r>
          </w:p>
        </w:tc>
        <w:tc>
          <w:tcPr>
            <w:tcW w:w="1862" w:type="dxa"/>
            <w:vAlign w:val="center"/>
          </w:tcPr>
          <w:p w14:paraId="2A0AEE69" w14:textId="77777777" w:rsidR="00532799" w:rsidRDefault="00000000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532799" w14:paraId="4F6BDB2C" w14:textId="77777777">
        <w:tc>
          <w:tcPr>
            <w:tcW w:w="854" w:type="dxa"/>
            <w:shd w:val="clear" w:color="auto" w:fill="E6E6E6"/>
            <w:vAlign w:val="center"/>
          </w:tcPr>
          <w:p w14:paraId="57CFC1CC" w14:textId="77777777" w:rsidR="00532799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4A9337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FE809E" w14:textId="77777777" w:rsidR="00532799" w:rsidRDefault="00000000">
            <w:pPr>
              <w:jc w:val="right"/>
            </w:pPr>
            <w:r>
              <w:t>8543</w:t>
            </w:r>
          </w:p>
        </w:tc>
        <w:tc>
          <w:tcPr>
            <w:tcW w:w="1188" w:type="dxa"/>
            <w:vAlign w:val="center"/>
          </w:tcPr>
          <w:p w14:paraId="21990CDC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8F1723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774A92" w14:textId="77777777" w:rsidR="00532799" w:rsidRDefault="00000000">
            <w:pPr>
              <w:jc w:val="right"/>
            </w:pPr>
            <w:r>
              <w:t>71.789</w:t>
            </w:r>
          </w:p>
        </w:tc>
        <w:tc>
          <w:tcPr>
            <w:tcW w:w="1862" w:type="dxa"/>
            <w:vAlign w:val="center"/>
          </w:tcPr>
          <w:p w14:paraId="567486FF" w14:textId="77777777" w:rsidR="00532799" w:rsidRDefault="00000000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532799" w14:paraId="3AEA4BB8" w14:textId="77777777">
        <w:tc>
          <w:tcPr>
            <w:tcW w:w="854" w:type="dxa"/>
            <w:shd w:val="clear" w:color="auto" w:fill="E6E6E6"/>
            <w:vAlign w:val="center"/>
          </w:tcPr>
          <w:p w14:paraId="77C40E75" w14:textId="77777777" w:rsidR="00532799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6B98CA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D141A5" w14:textId="77777777" w:rsidR="00532799" w:rsidRDefault="00000000">
            <w:pPr>
              <w:jc w:val="right"/>
            </w:pPr>
            <w:r>
              <w:t>9726</w:t>
            </w:r>
          </w:p>
        </w:tc>
        <w:tc>
          <w:tcPr>
            <w:tcW w:w="1188" w:type="dxa"/>
            <w:vAlign w:val="center"/>
          </w:tcPr>
          <w:p w14:paraId="37D01CA0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E6FD1E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9893D51" w14:textId="77777777" w:rsidR="00532799" w:rsidRDefault="00000000">
            <w:pPr>
              <w:jc w:val="right"/>
            </w:pPr>
            <w:r>
              <w:rPr>
                <w:color w:val="0000FF"/>
              </w:rPr>
              <w:t>79.216</w:t>
            </w:r>
          </w:p>
        </w:tc>
        <w:tc>
          <w:tcPr>
            <w:tcW w:w="1862" w:type="dxa"/>
            <w:vAlign w:val="center"/>
          </w:tcPr>
          <w:p w14:paraId="310228F7" w14:textId="77777777" w:rsidR="00532799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532799" w14:paraId="69B824FE" w14:textId="77777777">
        <w:tc>
          <w:tcPr>
            <w:tcW w:w="854" w:type="dxa"/>
            <w:shd w:val="clear" w:color="auto" w:fill="E6E6E6"/>
            <w:vAlign w:val="center"/>
          </w:tcPr>
          <w:p w14:paraId="4967B054" w14:textId="77777777" w:rsidR="00532799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E4623B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99317F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0CBA97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5F0A73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D209E38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6285EA" w14:textId="77777777" w:rsidR="00532799" w:rsidRDefault="00000000">
            <w:r>
              <w:t>--</w:t>
            </w:r>
          </w:p>
        </w:tc>
      </w:tr>
      <w:tr w:rsidR="00532799" w14:paraId="6C2AB78F" w14:textId="77777777">
        <w:tc>
          <w:tcPr>
            <w:tcW w:w="854" w:type="dxa"/>
            <w:shd w:val="clear" w:color="auto" w:fill="E6E6E6"/>
            <w:vAlign w:val="center"/>
          </w:tcPr>
          <w:p w14:paraId="58700CF2" w14:textId="77777777" w:rsidR="00532799" w:rsidRDefault="00000000">
            <w:r>
              <w:lastRenderedPageBreak/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AD9699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7760FE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D0E250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870270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F754155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5807AA" w14:textId="77777777" w:rsidR="00532799" w:rsidRDefault="00000000">
            <w:r>
              <w:t>--</w:t>
            </w:r>
          </w:p>
        </w:tc>
      </w:tr>
      <w:tr w:rsidR="00532799" w14:paraId="7107EE21" w14:textId="77777777">
        <w:tc>
          <w:tcPr>
            <w:tcW w:w="854" w:type="dxa"/>
            <w:shd w:val="clear" w:color="auto" w:fill="E6E6E6"/>
            <w:vAlign w:val="center"/>
          </w:tcPr>
          <w:p w14:paraId="3DD0C8A2" w14:textId="77777777" w:rsidR="00532799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ADC70C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B9C2D1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73B341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B08A99" w14:textId="77777777" w:rsidR="0053279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BC1DC16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24FCED" w14:textId="77777777" w:rsidR="00532799" w:rsidRDefault="00000000">
            <w:r>
              <w:t>--</w:t>
            </w:r>
          </w:p>
        </w:tc>
      </w:tr>
      <w:tr w:rsidR="00532799" w14:paraId="60532959" w14:textId="77777777">
        <w:tc>
          <w:tcPr>
            <w:tcW w:w="854" w:type="dxa"/>
            <w:shd w:val="clear" w:color="auto" w:fill="E6E6E6"/>
            <w:vAlign w:val="center"/>
          </w:tcPr>
          <w:p w14:paraId="5847669E" w14:textId="77777777" w:rsidR="00532799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389457" w14:textId="77777777" w:rsidR="00532799" w:rsidRDefault="00000000">
            <w:pPr>
              <w:jc w:val="right"/>
            </w:pPr>
            <w:r>
              <w:t>28855</w:t>
            </w:r>
          </w:p>
        </w:tc>
        <w:tc>
          <w:tcPr>
            <w:tcW w:w="1188" w:type="dxa"/>
            <w:vAlign w:val="center"/>
          </w:tcPr>
          <w:p w14:paraId="039F9863" w14:textId="77777777" w:rsidR="0053279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A5CC15" w14:textId="77777777" w:rsidR="00532799" w:rsidRDefault="00000000">
            <w:pPr>
              <w:jc w:val="right"/>
            </w:pPr>
            <w:r>
              <w:t>279.635</w:t>
            </w:r>
          </w:p>
        </w:tc>
        <w:tc>
          <w:tcPr>
            <w:tcW w:w="1862" w:type="dxa"/>
            <w:vAlign w:val="center"/>
          </w:tcPr>
          <w:p w14:paraId="1F930B5C" w14:textId="77777777" w:rsidR="00532799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7279812" w14:textId="77777777" w:rsidR="0053279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01C799" w14:textId="77777777" w:rsidR="00532799" w:rsidRDefault="00000000">
            <w:r>
              <w:t>--</w:t>
            </w:r>
          </w:p>
        </w:tc>
      </w:tr>
    </w:tbl>
    <w:p w14:paraId="71662368" w14:textId="77777777" w:rsidR="00532799" w:rsidRDefault="00000000">
      <w:pPr>
        <w:jc w:val="center"/>
      </w:pPr>
      <w:r>
        <w:rPr>
          <w:noProof/>
        </w:rPr>
        <w:drawing>
          <wp:inline distT="0" distB="0" distL="0" distR="0" wp14:anchorId="6D2FBCE7" wp14:editId="5B6EEE2A">
            <wp:extent cx="5667375" cy="26384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93215" w14:textId="77777777" w:rsidR="00532799" w:rsidRDefault="00000000">
      <w:pPr>
        <w:jc w:val="center"/>
      </w:pPr>
      <w:r>
        <w:rPr>
          <w:noProof/>
        </w:rPr>
        <w:drawing>
          <wp:inline distT="0" distB="0" distL="0" distR="0" wp14:anchorId="49B3B206" wp14:editId="0DC1782F">
            <wp:extent cx="5667375" cy="26479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3FA6" w14:textId="77777777" w:rsidR="00532799" w:rsidRDefault="00000000">
      <w:pPr>
        <w:pStyle w:val="1"/>
      </w:pPr>
      <w:bookmarkStart w:id="64" w:name="_Toc191730651"/>
      <w:r>
        <w:t>计算结果</w:t>
      </w:r>
      <w:bookmarkEnd w:id="64"/>
    </w:p>
    <w:p w14:paraId="439D8C0F" w14:textId="77777777" w:rsidR="00532799" w:rsidRDefault="00000000">
      <w:pPr>
        <w:pStyle w:val="2"/>
        <w:widowControl w:val="0"/>
      </w:pPr>
      <w:bookmarkStart w:id="65" w:name="_Toc191730652"/>
      <w:r>
        <w:t>围护结构热工性能对比</w:t>
      </w:r>
      <w:bookmarkEnd w:id="65"/>
    </w:p>
    <w:p w14:paraId="0E13039A" w14:textId="77777777" w:rsidR="00532799" w:rsidRDefault="00532799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92"/>
        <w:gridCol w:w="955"/>
        <w:gridCol w:w="955"/>
        <w:gridCol w:w="1115"/>
        <w:gridCol w:w="917"/>
        <w:gridCol w:w="1147"/>
        <w:gridCol w:w="953"/>
      </w:tblGrid>
      <w:tr w:rsidR="001206D7" w14:paraId="6EC00596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7DF0DB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8DC71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1BACC7" w14:textId="77777777" w:rsidR="0000000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7058A0" w14:paraId="5C41D38D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A34DA4" w14:textId="77777777" w:rsidR="00000000" w:rsidRDefault="00000000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2EE67A0D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506A9" w14:textId="77777777" w:rsidR="00000000" w:rsidRDefault="00000000" w:rsidP="007058A0">
            <w:pPr>
              <w:jc w:val="center"/>
              <w:rPr>
                <w:bCs/>
                <w:szCs w:val="21"/>
              </w:rPr>
            </w:pPr>
            <w:bookmarkStart w:id="66" w:name="屋顶K"/>
            <w:r>
              <w:rPr>
                <w:bCs/>
                <w:szCs w:val="21"/>
              </w:rPr>
              <w:t>0.29</w:t>
            </w:r>
            <w:bookmarkEnd w:id="66"/>
          </w:p>
          <w:p w14:paraId="1F3D553E" w14:textId="77777777" w:rsidR="00000000" w:rsidRDefault="00000000" w:rsidP="007058A0">
            <w:pPr>
              <w:jc w:val="center"/>
              <w:rPr>
                <w:bCs/>
                <w:szCs w:val="21"/>
              </w:rPr>
            </w:pPr>
            <w:bookmarkStart w:id="67" w:name="屋顶D"/>
            <w:r>
              <w:rPr>
                <w:bCs/>
                <w:szCs w:val="21"/>
              </w:rPr>
              <w:t>9.56</w:t>
            </w:r>
            <w:bookmarkEnd w:id="67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BE8D1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8" w:name="参照建筑屋顶K"/>
            <w:r>
              <w:rPr>
                <w:bCs/>
                <w:szCs w:val="21"/>
              </w:rPr>
              <w:t>0.40</w:t>
            </w:r>
            <w:bookmarkEnd w:id="68"/>
          </w:p>
          <w:p w14:paraId="711F63BA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69" w:name="参照建筑屋顶D"/>
            <w:r>
              <w:rPr>
                <w:bCs/>
                <w:szCs w:val="21"/>
              </w:rPr>
              <w:t>7.49</w:t>
            </w:r>
            <w:bookmarkEnd w:id="69"/>
          </w:p>
        </w:tc>
      </w:tr>
      <w:tr w:rsidR="007058A0" w14:paraId="3D482A28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5DA129" w14:textId="77777777" w:rsidR="00000000" w:rsidRDefault="00000000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76FC9309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A1A4BF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0" w:name="外墙K"/>
            <w:r>
              <w:rPr>
                <w:bCs/>
                <w:szCs w:val="21"/>
              </w:rPr>
              <w:t>0.38</w:t>
            </w:r>
            <w:bookmarkEnd w:id="70"/>
          </w:p>
          <w:p w14:paraId="1E3A238F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1" w:name="外墙D"/>
            <w:r>
              <w:rPr>
                <w:bCs/>
                <w:szCs w:val="21"/>
              </w:rPr>
              <w:t>8.88</w:t>
            </w:r>
            <w:bookmarkEnd w:id="71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2D534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2" w:name="参照籍建筑外墙K"/>
            <w:bookmarkStart w:id="73" w:name="参照建筑外墙K"/>
            <w:r>
              <w:rPr>
                <w:bCs/>
                <w:szCs w:val="21"/>
              </w:rPr>
              <w:t>0.50</w:t>
            </w:r>
            <w:bookmarkEnd w:id="72"/>
            <w:bookmarkEnd w:id="73"/>
          </w:p>
          <w:p w14:paraId="4B6A04D5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74" w:name="参照籍建筑外墙D"/>
            <w:bookmarkStart w:id="75" w:name="参照建筑外墙D"/>
            <w:r>
              <w:rPr>
                <w:bCs/>
                <w:szCs w:val="21"/>
              </w:rPr>
              <w:t>6.42</w:t>
            </w:r>
            <w:bookmarkEnd w:id="74"/>
            <w:bookmarkEnd w:id="75"/>
          </w:p>
        </w:tc>
      </w:tr>
      <w:tr w:rsidR="007058A0" w14:paraId="5282B1A8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862503" w14:textId="77777777" w:rsidR="00000000" w:rsidRPr="003A650C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7946ADD1" w14:textId="77777777" w:rsidR="00000000" w:rsidRDefault="00000000" w:rsidP="007058A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lastRenderedPageBreak/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720F1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6" w:name="挑空楼板K"/>
            <w:r>
              <w:rPr>
                <w:bCs/>
                <w:szCs w:val="21"/>
              </w:rPr>
              <w:lastRenderedPageBreak/>
              <w:t>0.33</w:t>
            </w:r>
            <w:bookmarkEnd w:id="76"/>
          </w:p>
          <w:p w14:paraId="06077454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7" w:name="挑空楼板D"/>
            <w:r>
              <w:rPr>
                <w:bCs/>
                <w:szCs w:val="21"/>
              </w:rPr>
              <w:lastRenderedPageBreak/>
              <w:t>8.09</w:t>
            </w:r>
            <w:bookmarkEnd w:id="77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66586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78" w:name="参照建筑挑空楼板K"/>
            <w:r>
              <w:rPr>
                <w:bCs/>
                <w:szCs w:val="21"/>
              </w:rPr>
              <w:lastRenderedPageBreak/>
              <w:t>0.50</w:t>
            </w:r>
            <w:bookmarkEnd w:id="78"/>
          </w:p>
          <w:p w14:paraId="7B71A98E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79" w:name="参照建筑挑空楼板D"/>
            <w:r>
              <w:rPr>
                <w:bCs/>
                <w:szCs w:val="21"/>
              </w:rPr>
              <w:lastRenderedPageBreak/>
              <w:t>5.73</w:t>
            </w:r>
            <w:bookmarkEnd w:id="79"/>
          </w:p>
        </w:tc>
      </w:tr>
      <w:tr w:rsidR="007058A0" w14:paraId="508396EB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E66AA5" w14:textId="77777777" w:rsidR="00000000" w:rsidRPr="003A650C" w:rsidRDefault="00000000" w:rsidP="007058A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lastRenderedPageBreak/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74963C5E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6C8E0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80" w:name="天窗K"/>
            <w:r>
              <w:rPr>
                <w:bCs/>
                <w:szCs w:val="21"/>
              </w:rPr>
              <w:t>1.20</w:t>
            </w:r>
            <w:bookmarkEnd w:id="80"/>
          </w:p>
          <w:p w14:paraId="2DA5146A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81" w:name="天窗SHGC"/>
            <w:r>
              <w:rPr>
                <w:bCs/>
                <w:szCs w:val="21"/>
              </w:rPr>
              <w:t>0.20</w:t>
            </w:r>
            <w:bookmarkEnd w:id="81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CF496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82" w:name="参照建筑天窗K"/>
            <w:r>
              <w:rPr>
                <w:bCs/>
                <w:szCs w:val="21"/>
              </w:rPr>
              <w:t>2.40</w:t>
            </w:r>
            <w:bookmarkEnd w:id="82"/>
          </w:p>
          <w:p w14:paraId="590FDC4F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83" w:name="参照建筑天窗SHGC"/>
            <w:r>
              <w:rPr>
                <w:bCs/>
                <w:szCs w:val="21"/>
              </w:rPr>
              <w:t>0.35</w:t>
            </w:r>
            <w:bookmarkEnd w:id="83"/>
          </w:p>
        </w:tc>
      </w:tr>
      <w:tr w:rsidR="00C11119" w14:paraId="2CE796A0" w14:textId="77777777" w:rsidTr="007058A0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41958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11516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6D9B17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E388B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FF9EC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47B262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72F17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A7546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5CCC6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C1A69F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607EA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7F6126B9" w14:textId="77777777" w:rsidTr="007058A0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A365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529220" w14:textId="77777777" w:rsidR="00000000" w:rsidRDefault="00000000" w:rsidP="00707638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84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84"/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CA127" w14:textId="77777777" w:rsidR="00000000" w:rsidRDefault="00000000" w:rsidP="00C11119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F329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52B3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6CA3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7C05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BDF0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87D7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C11119" w14:paraId="7B502477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77CE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02B0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1E5A7F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2762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BA2F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A7C4A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1371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1ADB6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EB4E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612D9B14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3DBF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69B05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F3393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8A882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66D2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E740D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F951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70EB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C2BE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  <w:tr w:rsidR="00C11119" w14:paraId="2226A720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33DC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85201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2D837A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19A6B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1E0B6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A771F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CBCF8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E5036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C0310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</w:tbl>
    <w:p w14:paraId="3FE64394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7FBB6425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52FDE869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71C9DF7B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688F5BA1" w14:textId="77777777" w:rsidR="0053279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参照建筑：</w:t>
      </w:r>
      <w:r>
        <w:rPr>
          <w:color w:val="000000"/>
        </w:rPr>
        <w:t>“— —”</w:t>
      </w:r>
      <w:r>
        <w:rPr>
          <w:color w:val="000000"/>
        </w:rPr>
        <w:t>代表参照建筑不要求，取值同设计建筑</w:t>
      </w:r>
      <w:r>
        <w:rPr>
          <w:color w:val="000000"/>
        </w:rPr>
        <w:t>.</w:t>
      </w:r>
    </w:p>
    <w:p w14:paraId="5EBB29B2" w14:textId="77777777" w:rsidR="00532799" w:rsidRDefault="00000000">
      <w:pPr>
        <w:pStyle w:val="2"/>
        <w:widowControl w:val="0"/>
      </w:pPr>
      <w:bookmarkStart w:id="85" w:name="_Toc191730653"/>
      <w:r>
        <w:t>围护结构节能率</w:t>
      </w:r>
      <w:bookmarkEnd w:id="8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59"/>
        <w:gridCol w:w="1637"/>
        <w:gridCol w:w="1637"/>
        <w:gridCol w:w="1794"/>
      </w:tblGrid>
      <w:tr w:rsidR="00380333" w:rsidRPr="00D33D55" w14:paraId="12BCF701" w14:textId="77777777">
        <w:tc>
          <w:tcPr>
            <w:tcW w:w="807" w:type="pct"/>
            <w:shd w:val="clear" w:color="auto" w:fill="E0E0E0"/>
            <w:vAlign w:val="center"/>
          </w:tcPr>
          <w:p w14:paraId="4D3B7551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10949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002161D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6" w:name="设计建筑别名"/>
            <w:r w:rsidRPr="00D33D55">
              <w:rPr>
                <w:rFonts w:hint="eastAsia"/>
                <w:lang w:val="en-US"/>
              </w:rPr>
              <w:t>设计建筑</w:t>
            </w:r>
            <w:bookmarkEnd w:id="86"/>
          </w:p>
          <w:p w14:paraId="1BB327A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43062F5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7" w:name="参照建筑别名"/>
            <w:r w:rsidRPr="00D33D55">
              <w:rPr>
                <w:rFonts w:hint="eastAsia"/>
                <w:lang w:val="en-US"/>
              </w:rPr>
              <w:t>参照建筑</w:t>
            </w:r>
            <w:bookmarkEnd w:id="87"/>
          </w:p>
          <w:p w14:paraId="5F53828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1" w:type="pct"/>
            <w:shd w:val="clear" w:color="auto" w:fill="E0E0E0"/>
            <w:vAlign w:val="center"/>
          </w:tcPr>
          <w:p w14:paraId="21C4934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8" w:name="节能率别名"/>
            <w:r w:rsidRPr="00D33D55">
              <w:rPr>
                <w:rFonts w:hint="eastAsia"/>
                <w:lang w:val="en-US"/>
              </w:rPr>
              <w:t>节能率</w:t>
            </w:r>
            <w:bookmarkEnd w:id="88"/>
          </w:p>
          <w:p w14:paraId="0D51B5ED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（</w:t>
            </w:r>
            <w:r w:rsidRPr="00D33D55">
              <w:rPr>
                <w:rFonts w:hint="eastAsia"/>
                <w:lang w:val="en-US"/>
              </w:rPr>
              <w:t>%</w:t>
            </w:r>
            <w:r w:rsidRPr="00D33D55">
              <w:rPr>
                <w:rFonts w:hint="eastAsia"/>
                <w:lang w:val="en-US"/>
              </w:rPr>
              <w:t>）</w:t>
            </w:r>
          </w:p>
        </w:tc>
      </w:tr>
      <w:tr w:rsidR="00380333" w:rsidRPr="00D33D55" w14:paraId="39E9FB5C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765C93C9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89E8F96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</w:t>
            </w:r>
            <w:r>
              <w:rPr>
                <w:lang w:val="en-US"/>
              </w:rPr>
              <w:t>冷量</w:t>
            </w:r>
          </w:p>
        </w:tc>
        <w:tc>
          <w:tcPr>
            <w:tcW w:w="877" w:type="pct"/>
            <w:vAlign w:val="center"/>
          </w:tcPr>
          <w:p w14:paraId="55F75A36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89" w:name="耗冷量2"/>
            <w:r w:rsidRPr="00D33D55">
              <w:rPr>
                <w:rFonts w:hint="eastAsia"/>
                <w:lang w:val="en-US"/>
              </w:rPr>
              <w:t>1.67</w:t>
            </w:r>
            <w:bookmarkEnd w:id="89"/>
          </w:p>
        </w:tc>
        <w:tc>
          <w:tcPr>
            <w:tcW w:w="877" w:type="pct"/>
            <w:vAlign w:val="center"/>
          </w:tcPr>
          <w:p w14:paraId="0D4CB8F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0" w:name="参照建筑耗冷量2"/>
            <w:r w:rsidRPr="00D33D55">
              <w:rPr>
                <w:rFonts w:hint="eastAsia"/>
                <w:lang w:val="en-US"/>
              </w:rPr>
              <w:t>7.48</w:t>
            </w:r>
            <w:bookmarkEnd w:id="90"/>
          </w:p>
        </w:tc>
        <w:tc>
          <w:tcPr>
            <w:tcW w:w="961" w:type="pct"/>
            <w:vAlign w:val="center"/>
          </w:tcPr>
          <w:p w14:paraId="53608C0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1" w:name="节能率耗冷量2"/>
            <w:r w:rsidRPr="00D33D55">
              <w:rPr>
                <w:rFonts w:hint="eastAsia"/>
                <w:lang w:val="en-US"/>
              </w:rPr>
              <w:t>77.63%</w:t>
            </w:r>
            <w:bookmarkEnd w:id="91"/>
          </w:p>
        </w:tc>
      </w:tr>
      <w:tr w:rsidR="00380333" w:rsidRPr="00D33D55" w14:paraId="43FAE8F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05CBF14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1B471E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</w:t>
            </w:r>
            <w:r>
              <w:rPr>
                <w:rFonts w:hint="eastAsia"/>
                <w:lang w:val="en-US"/>
              </w:rPr>
              <w:t>热</w:t>
            </w:r>
            <w:r w:rsidRPr="00D33D55">
              <w:rPr>
                <w:rFonts w:hint="eastAsia"/>
                <w:lang w:val="en-US"/>
              </w:rPr>
              <w:t>量</w:t>
            </w:r>
          </w:p>
        </w:tc>
        <w:tc>
          <w:tcPr>
            <w:tcW w:w="877" w:type="pct"/>
            <w:vAlign w:val="center"/>
          </w:tcPr>
          <w:p w14:paraId="6E84367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2" w:name="耗热量2"/>
            <w:r w:rsidRPr="00D33D55">
              <w:rPr>
                <w:rFonts w:hint="eastAsia"/>
                <w:lang w:val="en-US"/>
              </w:rPr>
              <w:t>28.10</w:t>
            </w:r>
            <w:bookmarkEnd w:id="92"/>
          </w:p>
        </w:tc>
        <w:tc>
          <w:tcPr>
            <w:tcW w:w="877" w:type="pct"/>
            <w:vAlign w:val="center"/>
          </w:tcPr>
          <w:p w14:paraId="612A7B0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3" w:name="参照建筑耗热量2"/>
            <w:r w:rsidRPr="00D33D55">
              <w:rPr>
                <w:rFonts w:hint="eastAsia"/>
                <w:lang w:val="en-US"/>
              </w:rPr>
              <w:t>32.15</w:t>
            </w:r>
            <w:bookmarkEnd w:id="93"/>
          </w:p>
        </w:tc>
        <w:tc>
          <w:tcPr>
            <w:tcW w:w="961" w:type="pct"/>
            <w:vAlign w:val="center"/>
          </w:tcPr>
          <w:p w14:paraId="35BD8DE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4" w:name="节能率耗热量2"/>
            <w:r w:rsidRPr="00D33D55">
              <w:rPr>
                <w:rFonts w:hint="eastAsia"/>
                <w:lang w:val="en-US"/>
              </w:rPr>
              <w:t>12.60%</w:t>
            </w:r>
            <w:bookmarkEnd w:id="94"/>
          </w:p>
        </w:tc>
      </w:tr>
      <w:tr w:rsidR="00380333" w:rsidRPr="00D33D55" w14:paraId="0A60AED1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0BC8D94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432D9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14:paraId="3338BC51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5" w:name="耗冷耗热量2"/>
            <w:r w:rsidRPr="00D33D55">
              <w:rPr>
                <w:rFonts w:hint="eastAsia"/>
                <w:lang w:val="en-US"/>
              </w:rPr>
              <w:t>29.77</w:t>
            </w:r>
            <w:bookmarkEnd w:id="95"/>
          </w:p>
        </w:tc>
        <w:tc>
          <w:tcPr>
            <w:tcW w:w="877" w:type="pct"/>
            <w:vAlign w:val="center"/>
          </w:tcPr>
          <w:p w14:paraId="229D4DB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6" w:name="参照建筑耗冷耗热量2"/>
            <w:r w:rsidRPr="00D33D55">
              <w:rPr>
                <w:rFonts w:hint="eastAsia"/>
                <w:lang w:val="en-US"/>
              </w:rPr>
              <w:t>39.62</w:t>
            </w:r>
            <w:bookmarkEnd w:id="96"/>
          </w:p>
        </w:tc>
        <w:tc>
          <w:tcPr>
            <w:tcW w:w="961" w:type="pct"/>
            <w:vAlign w:val="center"/>
          </w:tcPr>
          <w:p w14:paraId="07BA1FC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7" w:name="节能率耗冷耗热量2"/>
            <w:r w:rsidRPr="00D33D55">
              <w:rPr>
                <w:rFonts w:hint="eastAsia"/>
                <w:lang w:val="en-US"/>
              </w:rPr>
              <w:t>24.88%</w:t>
            </w:r>
            <w:bookmarkEnd w:id="97"/>
          </w:p>
        </w:tc>
      </w:tr>
      <w:tr w:rsidR="003D4441" w:rsidRPr="00D33D55" w14:paraId="3AD42E56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3A1F45E4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C91DFC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2A90247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8" w:name="供冷综合效率折算权重"/>
            <w:r w:rsidRPr="00D33D55">
              <w:rPr>
                <w:rFonts w:hint="eastAsia"/>
                <w:lang w:val="en-US"/>
              </w:rPr>
              <w:t>2.5</w:t>
            </w:r>
            <w:bookmarkEnd w:id="98"/>
          </w:p>
        </w:tc>
        <w:tc>
          <w:tcPr>
            <w:tcW w:w="877" w:type="pct"/>
            <w:vAlign w:val="center"/>
          </w:tcPr>
          <w:p w14:paraId="76D2B8F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99" w:name="供冷综合效率折算权重2"/>
            <w:r w:rsidRPr="00D33D55">
              <w:rPr>
                <w:rFonts w:hint="eastAsia"/>
                <w:lang w:val="en-US"/>
              </w:rPr>
              <w:t>2.5</w:t>
            </w:r>
            <w:bookmarkEnd w:id="99"/>
          </w:p>
        </w:tc>
        <w:tc>
          <w:tcPr>
            <w:tcW w:w="961" w:type="pct"/>
            <w:vMerge w:val="restart"/>
            <w:vAlign w:val="center"/>
          </w:tcPr>
          <w:p w14:paraId="0D100673" w14:textId="77777777" w:rsidR="00000000" w:rsidRPr="00D33D55" w:rsidRDefault="00000000" w:rsidP="003D4441">
            <w:pPr>
              <w:jc w:val="center"/>
              <w:rPr>
                <w:lang w:val="en-US"/>
              </w:rPr>
            </w:pPr>
            <w:bookmarkStart w:id="100" w:name="节能率空调能耗"/>
            <w:r w:rsidRPr="00D33D55">
              <w:rPr>
                <w:rFonts w:hint="eastAsia"/>
                <w:lang w:val="en-US"/>
              </w:rPr>
              <w:t>77.63%</w:t>
            </w:r>
            <w:bookmarkEnd w:id="100"/>
          </w:p>
        </w:tc>
      </w:tr>
      <w:tr w:rsidR="003D4441" w:rsidRPr="00D33D55" w14:paraId="512190E7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79027ACC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2DD0FA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4BB7042D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1" w:name="空调能耗"/>
            <w:r w:rsidRPr="00D33D55">
              <w:rPr>
                <w:rFonts w:hint="eastAsia"/>
                <w:lang w:val="en-US"/>
              </w:rPr>
              <w:t>0.67</w:t>
            </w:r>
            <w:bookmarkEnd w:id="101"/>
          </w:p>
        </w:tc>
        <w:tc>
          <w:tcPr>
            <w:tcW w:w="877" w:type="pct"/>
            <w:vAlign w:val="center"/>
          </w:tcPr>
          <w:p w14:paraId="472807D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2" w:name="参照建筑空调能耗"/>
            <w:r w:rsidRPr="00D33D55">
              <w:rPr>
                <w:rFonts w:hint="eastAsia"/>
                <w:lang w:val="en-US"/>
              </w:rPr>
              <w:t>2.99</w:t>
            </w:r>
            <w:bookmarkEnd w:id="102"/>
          </w:p>
        </w:tc>
        <w:tc>
          <w:tcPr>
            <w:tcW w:w="961" w:type="pct"/>
            <w:vMerge/>
            <w:vAlign w:val="center"/>
          </w:tcPr>
          <w:p w14:paraId="65C1A69C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4441" w:rsidRPr="00D33D55" w14:paraId="0026DE58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0FC0CCC8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27CC67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37D754DF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3" w:name="供暖综合效率折算权重"/>
            <w:r w:rsidRPr="00D33D55">
              <w:rPr>
                <w:rFonts w:hint="eastAsia"/>
                <w:lang w:val="en-US"/>
              </w:rPr>
              <w:t>1.6</w:t>
            </w:r>
            <w:bookmarkEnd w:id="103"/>
          </w:p>
        </w:tc>
        <w:tc>
          <w:tcPr>
            <w:tcW w:w="877" w:type="pct"/>
            <w:vAlign w:val="center"/>
          </w:tcPr>
          <w:p w14:paraId="5ADFAFF9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4" w:name="供暖综合效率折算权重2"/>
            <w:r w:rsidRPr="00D33D55">
              <w:rPr>
                <w:rFonts w:hint="eastAsia"/>
                <w:lang w:val="en-US"/>
              </w:rPr>
              <w:t>1.6</w:t>
            </w:r>
            <w:bookmarkEnd w:id="104"/>
          </w:p>
        </w:tc>
        <w:tc>
          <w:tcPr>
            <w:tcW w:w="961" w:type="pct"/>
            <w:vMerge w:val="restart"/>
            <w:vAlign w:val="center"/>
          </w:tcPr>
          <w:p w14:paraId="526ECFCD" w14:textId="77777777" w:rsidR="00000000" w:rsidRPr="00D33D55" w:rsidRDefault="00000000" w:rsidP="003D4441">
            <w:pPr>
              <w:jc w:val="center"/>
              <w:rPr>
                <w:lang w:val="en-US"/>
              </w:rPr>
            </w:pPr>
            <w:bookmarkStart w:id="105" w:name="节能率供暖能耗"/>
            <w:r w:rsidRPr="00D33D55">
              <w:rPr>
                <w:rFonts w:hint="eastAsia"/>
                <w:lang w:val="en-US"/>
              </w:rPr>
              <w:t>12.60%</w:t>
            </w:r>
            <w:bookmarkEnd w:id="105"/>
          </w:p>
        </w:tc>
      </w:tr>
      <w:tr w:rsidR="003D4441" w:rsidRPr="00D33D55" w14:paraId="041877C9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6E2C7489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A7FB02C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供暖能耗</w:t>
            </w:r>
          </w:p>
        </w:tc>
        <w:tc>
          <w:tcPr>
            <w:tcW w:w="877" w:type="pct"/>
            <w:vAlign w:val="center"/>
          </w:tcPr>
          <w:p w14:paraId="4F964859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6" w:name="供暖能耗"/>
            <w:r w:rsidRPr="00D33D55">
              <w:rPr>
                <w:rFonts w:hint="eastAsia"/>
                <w:lang w:val="en-US"/>
              </w:rPr>
              <w:t>17.56</w:t>
            </w:r>
            <w:bookmarkEnd w:id="106"/>
          </w:p>
        </w:tc>
        <w:tc>
          <w:tcPr>
            <w:tcW w:w="877" w:type="pct"/>
            <w:vAlign w:val="center"/>
          </w:tcPr>
          <w:p w14:paraId="5362594B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7" w:name="参照建筑供暖能耗"/>
            <w:r w:rsidRPr="00D33D55">
              <w:rPr>
                <w:rFonts w:hint="eastAsia"/>
                <w:lang w:val="en-US"/>
              </w:rPr>
              <w:t>20.09</w:t>
            </w:r>
            <w:bookmarkEnd w:id="107"/>
          </w:p>
        </w:tc>
        <w:tc>
          <w:tcPr>
            <w:tcW w:w="961" w:type="pct"/>
            <w:vMerge/>
            <w:vAlign w:val="center"/>
          </w:tcPr>
          <w:p w14:paraId="7F087FB6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1C67CE" w:rsidRPr="00D33D55" w14:paraId="12221EDD" w14:textId="77777777" w:rsidTr="001C67CE">
        <w:tc>
          <w:tcPr>
            <w:tcW w:w="2285" w:type="pct"/>
            <w:gridSpan w:val="2"/>
            <w:shd w:val="clear" w:color="auto" w:fill="E0E0E0"/>
            <w:vAlign w:val="center"/>
          </w:tcPr>
          <w:p w14:paraId="39B80780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64049D2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8" w:name="空调供暖能耗"/>
            <w:r w:rsidRPr="00D33D55">
              <w:rPr>
                <w:rFonts w:hint="eastAsia"/>
                <w:lang w:val="en-US"/>
              </w:rPr>
              <w:t>18.23</w:t>
            </w:r>
            <w:bookmarkEnd w:id="108"/>
          </w:p>
        </w:tc>
        <w:tc>
          <w:tcPr>
            <w:tcW w:w="877" w:type="pct"/>
            <w:vAlign w:val="center"/>
          </w:tcPr>
          <w:p w14:paraId="200DD157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09" w:name="参照建筑空调供暖能耗"/>
            <w:r w:rsidRPr="00D33D55">
              <w:rPr>
                <w:rFonts w:hint="eastAsia"/>
                <w:lang w:val="en-US"/>
              </w:rPr>
              <w:t>23.08</w:t>
            </w:r>
            <w:bookmarkEnd w:id="109"/>
          </w:p>
        </w:tc>
        <w:tc>
          <w:tcPr>
            <w:tcW w:w="961" w:type="pct"/>
            <w:vAlign w:val="center"/>
          </w:tcPr>
          <w:p w14:paraId="4D24A6DC" w14:textId="77777777" w:rsidR="00000000" w:rsidRPr="00D33D55" w:rsidRDefault="00000000" w:rsidP="00F21AC0">
            <w:pPr>
              <w:jc w:val="center"/>
              <w:rPr>
                <w:lang w:val="en-US"/>
              </w:rPr>
            </w:pPr>
            <w:bookmarkStart w:id="110" w:name="节能率空调供暖能耗"/>
            <w:r w:rsidRPr="00D33D55">
              <w:rPr>
                <w:rFonts w:hint="eastAsia"/>
                <w:lang w:val="en-US"/>
              </w:rPr>
              <w:t>21.03%</w:t>
            </w:r>
            <w:bookmarkEnd w:id="110"/>
          </w:p>
        </w:tc>
      </w:tr>
    </w:tbl>
    <w:p w14:paraId="4206CF10" w14:textId="77777777" w:rsidR="00000000" w:rsidRPr="00380333" w:rsidRDefault="00000000" w:rsidP="00380333">
      <w:pPr>
        <w:jc w:val="center"/>
        <w:rPr>
          <w:sz w:val="20"/>
          <w:lang w:val="en-US"/>
        </w:rPr>
      </w:pPr>
    </w:p>
    <w:p w14:paraId="1A427D4B" w14:textId="77777777" w:rsidR="00532799" w:rsidRDefault="00532799">
      <w:pPr>
        <w:widowControl w:val="0"/>
        <w:jc w:val="both"/>
        <w:rPr>
          <w:color w:val="000000"/>
        </w:rPr>
      </w:pPr>
    </w:p>
    <w:p w14:paraId="03CD6FFB" w14:textId="77777777" w:rsidR="00532799" w:rsidRDefault="00000000">
      <w:pPr>
        <w:pStyle w:val="1"/>
        <w:widowControl w:val="0"/>
        <w:jc w:val="both"/>
        <w:rPr>
          <w:color w:val="000000"/>
        </w:rPr>
      </w:pPr>
      <w:bookmarkStart w:id="111" w:name="_Toc191730654"/>
      <w:r>
        <w:rPr>
          <w:color w:val="000000"/>
        </w:rPr>
        <w:t>绿色建筑性能评估得分</w:t>
      </w:r>
      <w:bookmarkEnd w:id="111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004D3425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7B4D9977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6B056DA7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A4C9096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76539A23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4FB7B294" w14:textId="77777777" w:rsidTr="003945BC">
        <w:trPr>
          <w:jc w:val="center"/>
        </w:trPr>
        <w:tc>
          <w:tcPr>
            <w:tcW w:w="1970" w:type="dxa"/>
            <w:vAlign w:val="center"/>
          </w:tcPr>
          <w:p w14:paraId="2CD613A2" w14:textId="77777777" w:rsidR="00000000" w:rsidRPr="00F551E5" w:rsidRDefault="00000000" w:rsidP="001B5BD7">
            <w:r>
              <w:t>7.2.4</w:t>
            </w:r>
            <w:r w:rsidRPr="00F551E5">
              <w:t xml:space="preserve"> </w:t>
            </w:r>
            <w:r>
              <w:rPr>
                <w:rFonts w:hint="eastAsia"/>
              </w:rPr>
              <w:t>优化</w:t>
            </w:r>
            <w:r>
              <w:t>围护结构热工性能</w:t>
            </w:r>
          </w:p>
        </w:tc>
        <w:tc>
          <w:tcPr>
            <w:tcW w:w="5670" w:type="dxa"/>
            <w:vAlign w:val="center"/>
          </w:tcPr>
          <w:p w14:paraId="2BBBFD6E" w14:textId="77777777" w:rsidR="00000000" w:rsidRPr="008C3966" w:rsidRDefault="00000000" w:rsidP="008C3966">
            <w:pPr>
              <w:widowControl w:val="0"/>
              <w:autoSpaceDE w:val="0"/>
              <w:autoSpaceDN w:val="0"/>
              <w:adjustRightInd w:val="0"/>
            </w:pPr>
            <w:r w:rsidRPr="008C3966">
              <w:rPr>
                <w:rFonts w:hint="eastAsia"/>
              </w:rPr>
              <w:t>建筑供暖空调负</w:t>
            </w:r>
            <w:r w:rsidRPr="008C3966">
              <w:t>荷降低</w:t>
            </w:r>
            <w:r w:rsidRPr="008C3966">
              <w:t xml:space="preserve">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5 </w:t>
            </w:r>
            <w:r w:rsidRPr="008C3966">
              <w:rPr>
                <w:rFonts w:hint="eastAsia"/>
              </w:rPr>
              <w:t>分；降低</w:t>
            </w:r>
            <w:r w:rsidRPr="008C3966">
              <w:t xml:space="preserve">10%, </w:t>
            </w:r>
            <w:r w:rsidRPr="008C3966">
              <w:rPr>
                <w:rFonts w:hint="eastAsia"/>
              </w:rPr>
              <w:t>得</w:t>
            </w:r>
            <w:r w:rsidRPr="008C3966">
              <w:t>10</w:t>
            </w:r>
          </w:p>
          <w:p w14:paraId="65F62313" w14:textId="77777777" w:rsidR="00000000" w:rsidRPr="00F551E5" w:rsidRDefault="00000000" w:rsidP="008C3966">
            <w:r w:rsidRPr="008C3966">
              <w:rPr>
                <w:rFonts w:hint="eastAsia"/>
              </w:rPr>
              <w:t>分；降低</w:t>
            </w:r>
            <w:r w:rsidRPr="008C3966">
              <w:t xml:space="preserve">15%,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15 </w:t>
            </w:r>
            <w:r w:rsidRPr="008C3966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2EAC7FFF" w14:textId="77777777" w:rsidR="00000000" w:rsidRDefault="00000000" w:rsidP="000D3FD4">
            <w:bookmarkStart w:id="112" w:name="节能率计算目标"/>
            <w:r>
              <w:t>21.03%</w:t>
            </w:r>
            <w:bookmarkEnd w:id="112"/>
          </w:p>
        </w:tc>
        <w:tc>
          <w:tcPr>
            <w:tcW w:w="706" w:type="dxa"/>
            <w:vAlign w:val="center"/>
          </w:tcPr>
          <w:p w14:paraId="2AB7294A" w14:textId="77777777" w:rsidR="00000000" w:rsidRDefault="00000000" w:rsidP="000D3FD4">
            <w:bookmarkStart w:id="113" w:name="得分计算目标"/>
            <w:r>
              <w:t>15</w:t>
            </w:r>
            <w:bookmarkEnd w:id="113"/>
          </w:p>
        </w:tc>
      </w:tr>
      <w:tr w:rsidR="000D2224" w14:paraId="4C69011E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554AC888" w14:textId="77777777" w:rsidR="00000000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30FBF168" w14:textId="77777777" w:rsidR="00000000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735CA9AC" w14:textId="77777777" w:rsidR="00000000" w:rsidRDefault="00000000"/>
    <w:p w14:paraId="44E61A27" w14:textId="77777777" w:rsidR="00532799" w:rsidRDefault="00532799">
      <w:pPr>
        <w:widowControl w:val="0"/>
        <w:jc w:val="both"/>
        <w:rPr>
          <w:color w:val="000000"/>
        </w:rPr>
      </w:pPr>
    </w:p>
    <w:p w14:paraId="4A862EF2" w14:textId="77777777" w:rsidR="00532799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DBFA981" wp14:editId="1CD69966">
            <wp:extent cx="5667375" cy="52197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DF85" w14:textId="77777777" w:rsidR="00532799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FC7A83B" wp14:editId="598DD8E4">
            <wp:extent cx="5667375" cy="52387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2B07B" w14:textId="77777777" w:rsidR="00532799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1C68D9A" wp14:editId="29332091">
            <wp:extent cx="5667375" cy="41243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3D3E" w14:textId="77777777" w:rsidR="00532799" w:rsidRDefault="00532799">
      <w:pPr>
        <w:widowControl w:val="0"/>
        <w:jc w:val="both"/>
        <w:rPr>
          <w:color w:val="000000"/>
        </w:rPr>
      </w:pPr>
    </w:p>
    <w:sectPr w:rsidR="0053279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8386" w14:textId="77777777" w:rsidR="00302077" w:rsidRDefault="00302077" w:rsidP="00203A7D">
      <w:r>
        <w:separator/>
      </w:r>
    </w:p>
  </w:endnote>
  <w:endnote w:type="continuationSeparator" w:id="0">
    <w:p w14:paraId="05E4D808" w14:textId="77777777" w:rsidR="00302077" w:rsidRDefault="0030207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9195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FCB8F3" w14:textId="77777777" w:rsidR="00B1509D" w:rsidRDefault="00B15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C73C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67BB">
      <w:rPr>
        <w:rStyle w:val="a9"/>
        <w:noProof/>
      </w:rPr>
      <w:t>2</w:t>
    </w:r>
    <w:r>
      <w:rPr>
        <w:rStyle w:val="a9"/>
      </w:rPr>
      <w:fldChar w:fldCharType="end"/>
    </w:r>
  </w:p>
  <w:p w14:paraId="5C410663" w14:textId="77777777" w:rsidR="00B1509D" w:rsidRDefault="00B1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E5254" w14:textId="77777777" w:rsidR="00302077" w:rsidRDefault="00302077" w:rsidP="00203A7D">
      <w:r>
        <w:separator/>
      </w:r>
    </w:p>
  </w:footnote>
  <w:footnote w:type="continuationSeparator" w:id="0">
    <w:p w14:paraId="0AB9E931" w14:textId="77777777" w:rsidR="00302077" w:rsidRDefault="0030207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DC75" w14:textId="77777777" w:rsidR="00E31452" w:rsidRDefault="00490FB1" w:rsidP="00E31452">
    <w:pPr>
      <w:pStyle w:val="a4"/>
      <w:jc w:val="left"/>
    </w:pPr>
    <w:r>
      <w:rPr>
        <w:noProof/>
        <w:lang w:val="en-US"/>
      </w:rPr>
      <w:drawing>
        <wp:inline distT="0" distB="0" distL="0" distR="0" wp14:anchorId="27A260DB" wp14:editId="1B6A863B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5424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2B"/>
    <w:rsid w:val="00005553"/>
    <w:rsid w:val="00024A13"/>
    <w:rsid w:val="00031D69"/>
    <w:rsid w:val="00037A4C"/>
    <w:rsid w:val="000D5BDD"/>
    <w:rsid w:val="000F7EF2"/>
    <w:rsid w:val="00121509"/>
    <w:rsid w:val="00122AE1"/>
    <w:rsid w:val="0014776A"/>
    <w:rsid w:val="001A18B0"/>
    <w:rsid w:val="00203A7D"/>
    <w:rsid w:val="0022447D"/>
    <w:rsid w:val="002555B8"/>
    <w:rsid w:val="00302077"/>
    <w:rsid w:val="0030437C"/>
    <w:rsid w:val="003121F7"/>
    <w:rsid w:val="00314D29"/>
    <w:rsid w:val="00330A15"/>
    <w:rsid w:val="0033208F"/>
    <w:rsid w:val="00382BA2"/>
    <w:rsid w:val="003E0BD9"/>
    <w:rsid w:val="00424AF4"/>
    <w:rsid w:val="00456C7E"/>
    <w:rsid w:val="00490FB1"/>
    <w:rsid w:val="00492F16"/>
    <w:rsid w:val="004B2F3F"/>
    <w:rsid w:val="004D230F"/>
    <w:rsid w:val="004D449D"/>
    <w:rsid w:val="004F3481"/>
    <w:rsid w:val="00517BC7"/>
    <w:rsid w:val="005215FB"/>
    <w:rsid w:val="00532799"/>
    <w:rsid w:val="00534262"/>
    <w:rsid w:val="00537558"/>
    <w:rsid w:val="00541973"/>
    <w:rsid w:val="005755BA"/>
    <w:rsid w:val="005A5ADF"/>
    <w:rsid w:val="005E2661"/>
    <w:rsid w:val="005E56B4"/>
    <w:rsid w:val="0061362D"/>
    <w:rsid w:val="00635D95"/>
    <w:rsid w:val="00661D50"/>
    <w:rsid w:val="00666B19"/>
    <w:rsid w:val="00694FCA"/>
    <w:rsid w:val="006E3B8E"/>
    <w:rsid w:val="0075022D"/>
    <w:rsid w:val="00766F09"/>
    <w:rsid w:val="00772CA7"/>
    <w:rsid w:val="007B1DE0"/>
    <w:rsid w:val="007D7FC4"/>
    <w:rsid w:val="007E1B47"/>
    <w:rsid w:val="0081624A"/>
    <w:rsid w:val="00863A8E"/>
    <w:rsid w:val="00883D6C"/>
    <w:rsid w:val="008F0420"/>
    <w:rsid w:val="00901AD4"/>
    <w:rsid w:val="00902FF6"/>
    <w:rsid w:val="009677EB"/>
    <w:rsid w:val="009A0897"/>
    <w:rsid w:val="00A22DC5"/>
    <w:rsid w:val="00A32590"/>
    <w:rsid w:val="00A355BD"/>
    <w:rsid w:val="00A471F7"/>
    <w:rsid w:val="00A63962"/>
    <w:rsid w:val="00A9095F"/>
    <w:rsid w:val="00AA47FE"/>
    <w:rsid w:val="00AA684C"/>
    <w:rsid w:val="00AE1923"/>
    <w:rsid w:val="00B1299D"/>
    <w:rsid w:val="00B14790"/>
    <w:rsid w:val="00B1509D"/>
    <w:rsid w:val="00B41640"/>
    <w:rsid w:val="00B55B22"/>
    <w:rsid w:val="00B60841"/>
    <w:rsid w:val="00B9667B"/>
    <w:rsid w:val="00BA478E"/>
    <w:rsid w:val="00BC7EB6"/>
    <w:rsid w:val="00BF19A7"/>
    <w:rsid w:val="00C041CD"/>
    <w:rsid w:val="00C267BB"/>
    <w:rsid w:val="00C42E51"/>
    <w:rsid w:val="00C62B97"/>
    <w:rsid w:val="00C63237"/>
    <w:rsid w:val="00C67778"/>
    <w:rsid w:val="00C90322"/>
    <w:rsid w:val="00C97E25"/>
    <w:rsid w:val="00CB5E85"/>
    <w:rsid w:val="00CE1921"/>
    <w:rsid w:val="00CE28AA"/>
    <w:rsid w:val="00D02CC2"/>
    <w:rsid w:val="00D40158"/>
    <w:rsid w:val="00D418D4"/>
    <w:rsid w:val="00D43C46"/>
    <w:rsid w:val="00D62A9A"/>
    <w:rsid w:val="00DB4CC2"/>
    <w:rsid w:val="00DC73AD"/>
    <w:rsid w:val="00DF470C"/>
    <w:rsid w:val="00E02B2B"/>
    <w:rsid w:val="00E3135C"/>
    <w:rsid w:val="00E31452"/>
    <w:rsid w:val="00E317C3"/>
    <w:rsid w:val="00E81ACD"/>
    <w:rsid w:val="00EF5AB9"/>
    <w:rsid w:val="00F75DD1"/>
    <w:rsid w:val="00FA4B87"/>
    <w:rsid w:val="00FF02F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0AC42A6"/>
  <w15:chartTrackingRefBased/>
  <w15:docId w15:val="{2E875CB9-1E4A-4174-9953-FAE9CB40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DE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character" w:customStyle="1" w:styleId="10">
    <w:name w:val="标题 1 字符"/>
    <w:basedOn w:val="a1"/>
    <w:link w:val="1"/>
    <w:rsid w:val="00BF19A7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15</Pages>
  <Words>1014</Words>
  <Characters>5785</Characters>
  <Application>Microsoft Office Word</Application>
  <DocSecurity>0</DocSecurity>
  <Lines>48</Lines>
  <Paragraphs>13</Paragraphs>
  <ScaleCrop>false</ScaleCrop>
  <Company>ths</Company>
  <LinksUpToDate>false</LinksUpToDate>
  <CharactersWithSpaces>6786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围护结构节能率计算书</dc:title>
  <dc:subject/>
  <dc:creator>雨幕</dc:creator>
  <cp:keywords/>
  <cp:lastModifiedBy>幕 雨</cp:lastModifiedBy>
  <cp:revision>1</cp:revision>
  <cp:lastPrinted>1899-12-31T16:00:00Z</cp:lastPrinted>
  <dcterms:created xsi:type="dcterms:W3CDTF">2025-03-01T06:10:00Z</dcterms:created>
  <dcterms:modified xsi:type="dcterms:W3CDTF">2025-03-01T06:10:00Z</dcterms:modified>
</cp:coreProperties>
</file>