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7509" w14:textId="77777777" w:rsidR="003D6E73" w:rsidRPr="003D6E73" w:rsidRDefault="003D6E73" w:rsidP="003D6E73">
      <w:pPr>
        <w:jc w:val="center"/>
        <w:rPr>
          <w:rFonts w:hint="eastAsia"/>
          <w:b/>
          <w:bCs/>
          <w:sz w:val="24"/>
          <w:szCs w:val="24"/>
        </w:rPr>
      </w:pPr>
      <w:r w:rsidRPr="003D6E73">
        <w:rPr>
          <w:rFonts w:hint="eastAsia"/>
          <w:b/>
          <w:bCs/>
          <w:sz w:val="24"/>
          <w:szCs w:val="24"/>
        </w:rPr>
        <w:t>场地雨水综合利用方案</w:t>
      </w:r>
    </w:p>
    <w:p w14:paraId="7E1D83A0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F9B84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一、项目背景</w:t>
      </w:r>
    </w:p>
    <w:p w14:paraId="020E03AE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FCCD3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随着水资源日益紧张，场地雨水的合理利用对于缓解用水压力、降低市政排水负担以及改善场地生态环境具有重要意义。本方案针对[场地名称]，面积为[X]平方米，旨在充分收集、存储和利用雨水，提高水资源利用效率。</w:t>
      </w:r>
    </w:p>
    <w:p w14:paraId="6951B7B5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191A9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二、雨水资源分析</w:t>
      </w:r>
    </w:p>
    <w:p w14:paraId="7A3E0AB5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DCDF2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1. 降雨数据：通过对当地近[X]年降雨数据统计分析，年均降雨量为[X]毫米，月降雨量分布不均，主要集中在[雨季月份]。</w:t>
      </w:r>
    </w:p>
    <w:p w14:paraId="2D42910F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可收集雨水量估算：考虑场地硬化面积、绿化面积及径流系数等因素，经计算，场地年均可收集雨水量约为[X]立方米 。</w:t>
      </w:r>
    </w:p>
    <w:p w14:paraId="6DC3C59D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0F7B9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三、雨水收集系统</w:t>
      </w:r>
    </w:p>
    <w:p w14:paraId="10AC260A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BF918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1. 屋面雨水收集：在建筑物屋面设置雨水斗，通过雨水管道将屋面雨水收集至地面雨水蓄水池。雨水斗间距根据屋面面积及排水要求合理布置，确保排水顺畅。</w:t>
      </w:r>
    </w:p>
    <w:p w14:paraId="12CFCEAF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地面雨水收集：场地内设置雨水口，连接雨水管网，将地面雨水引入蓄水池。在人行道、停车场等区域采用透水铺装材料，增加雨水下渗量，减少地表径流。同时，设置植草沟、雨水花园等生态设施，对雨水进行初步净化和存储。</w:t>
      </w:r>
    </w:p>
    <w:p w14:paraId="4938D58F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59B74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四、雨水存储系统</w:t>
      </w:r>
    </w:p>
    <w:p w14:paraId="69097613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394F0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1. 蓄水池设计：建设地下钢筋混凝土蓄水池，有效容积为[X]立方米，分为沉淀区、</w:t>
      </w:r>
      <w:proofErr w:type="gramStart"/>
      <w:r>
        <w:rPr>
          <w:rFonts w:hint="eastAsia"/>
        </w:rPr>
        <w:t>过滤区</w:t>
      </w:r>
      <w:proofErr w:type="gramEnd"/>
      <w:r>
        <w:rPr>
          <w:rFonts w:hint="eastAsia"/>
        </w:rPr>
        <w:t>和清水区。</w:t>
      </w:r>
      <w:proofErr w:type="gramStart"/>
      <w:r>
        <w:rPr>
          <w:rFonts w:hint="eastAsia"/>
        </w:rPr>
        <w:t>沉淀区</w:t>
      </w:r>
      <w:proofErr w:type="gramEnd"/>
      <w:r>
        <w:rPr>
          <w:rFonts w:hint="eastAsia"/>
        </w:rPr>
        <w:t>去除雨水中较大颗粒杂质，</w:t>
      </w:r>
      <w:proofErr w:type="gramStart"/>
      <w:r>
        <w:rPr>
          <w:rFonts w:hint="eastAsia"/>
        </w:rPr>
        <w:t>过滤区</w:t>
      </w:r>
      <w:proofErr w:type="gramEnd"/>
      <w:r>
        <w:rPr>
          <w:rFonts w:hint="eastAsia"/>
        </w:rPr>
        <w:t>采用石英砂、活性炭等过滤材料，进一步净化雨水，清水区存储处理后的雨水。</w:t>
      </w:r>
    </w:p>
    <w:p w14:paraId="43759374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水位监测与控制：安装水位传感器，实时监测蓄水池水位。当水位达到上限时，自动启动溢流装置，将多余雨水排入市政雨水管网；当水位降至下限，系统发出警报，提醒管理人员采取相应措施。</w:t>
      </w:r>
    </w:p>
    <w:p w14:paraId="10A6A1EF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F0AAA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五、雨水利用途径</w:t>
      </w:r>
    </w:p>
    <w:p w14:paraId="6769087A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71FAA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1. 景观灌溉：利用收集的雨水对场地内的园林植物进行灌溉，通过滴灌、喷灌等节水灌溉方式，满足植物生长需水要求，降低绿化用水成本。</w:t>
      </w:r>
    </w:p>
    <w:p w14:paraId="4C069373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道路冲洗：用于场地内道路、停车场的冲洗，保持场地清洁。配备专用洒水车或移动冲洗设备，定期进行冲洗作业。</w:t>
      </w:r>
    </w:p>
    <w:p w14:paraId="335382B0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3. 补充水体：若场地内设有景观水体（如池塘、人工湖），将处理后的雨水作为补充水源，维持水体水位，改善水体生态环境。</w:t>
      </w:r>
    </w:p>
    <w:p w14:paraId="25C96099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B8C13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六、雨水处理与水质保障</w:t>
      </w:r>
    </w:p>
    <w:p w14:paraId="39897B1C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4C294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lastRenderedPageBreak/>
        <w:t>1. 预处理：在雨水收集系统前端设置格栅、沉淀池等预处理设施，去除雨水中的树叶、泥沙等杂物。</w:t>
      </w:r>
    </w:p>
    <w:p w14:paraId="6AE986B3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深度处理：根据雨水利用用途，采用过滤、消毒等深度处理工艺。如用于景观灌溉和道路冲洗，经过过滤处理即可；用于补充景观水体，还需进行消毒处理，杀灭水中细菌和病毒。</w:t>
      </w:r>
    </w:p>
    <w:p w14:paraId="1BE16030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3. 水质监测：定期对收集的雨水及处理后的雨水进行水质检测，检测指标包括pH值、化学需氧量、氨氮、浊度等，确保雨水水质符合相应使用标准。</w:t>
      </w:r>
    </w:p>
    <w:p w14:paraId="3033DF4A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E928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七、运行管理与维护</w:t>
      </w:r>
    </w:p>
    <w:p w14:paraId="0442841E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32B8C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1. 管理制度：制定雨水收集利用系统运行管理制度，明确管理人员职责，规定设备操作流程、维护周期及水质监测要求。</w:t>
      </w:r>
    </w:p>
    <w:p w14:paraId="6E3A599F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设备维护：定期对雨水收集系统设备（如雨水斗、管道、水泵、过滤器等）进行检查、维护和保养，及时更换损坏部件，确保系统正常运行。</w:t>
      </w:r>
    </w:p>
    <w:p w14:paraId="4F8D18B4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3. 应急预案：制定应对极端天气（如暴雨、洪涝）及设备故障的应急预案，确保在突发情况下雨水收集利用系统安全运行，避免对场地造成不利影响。</w:t>
      </w:r>
    </w:p>
    <w:p w14:paraId="72F9999D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70F46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八、效益分析</w:t>
      </w:r>
    </w:p>
    <w:p w14:paraId="1461D85C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5F281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1. 经济效益：通过雨水利用，可减少市政供水用量，降低用水成本。同时，减少雨水排放对市政排水设施的压力，降低排水费用。经估算，本方案实施后，每年可节约水费[X]元。</w:t>
      </w:r>
    </w:p>
    <w:p w14:paraId="4724F15D" w14:textId="77777777" w:rsidR="003D6E73" w:rsidRDefault="003D6E73" w:rsidP="003D6E73">
      <w:pPr>
        <w:rPr>
          <w:rFonts w:hint="eastAsia"/>
        </w:rPr>
      </w:pPr>
      <w:r>
        <w:rPr>
          <w:rFonts w:hint="eastAsia"/>
        </w:rPr>
        <w:t>2. 环境效益：减少地表径流量，缓解城市内涝；补充地下水，改善场地生态环境；减少污染物排放，提高场地周边环境质量。</w:t>
      </w:r>
    </w:p>
    <w:p w14:paraId="10AD56F0" w14:textId="6F4C66F5" w:rsidR="003F0CB6" w:rsidRDefault="003D6E73" w:rsidP="003D6E73">
      <w:pPr>
        <w:rPr>
          <w:rFonts w:hint="eastAsia"/>
        </w:rPr>
      </w:pPr>
      <w:r>
        <w:rPr>
          <w:rFonts w:hint="eastAsia"/>
        </w:rPr>
        <w:t>3. 社会效益：提高公众对水资源保护和雨水利用的认识，树立良好的环保形象 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73"/>
    <w:rsid w:val="003D6E73"/>
    <w:rsid w:val="003F0CB6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4917"/>
  <w15:chartTrackingRefBased/>
  <w15:docId w15:val="{0BC7CB91-02DE-4EBD-A411-A5D39F3E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E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E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E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E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E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E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E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E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E7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6E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E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E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E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2025-03-09T07:08:00Z</dcterms:created>
  <dcterms:modified xsi:type="dcterms:W3CDTF">2025-03-09T07:10:00Z</dcterms:modified>
</cp:coreProperties>
</file>