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D1DD" w14:textId="260FD796" w:rsidR="003F0CB6" w:rsidRPr="00323011" w:rsidRDefault="00323011" w:rsidP="00323011">
      <w:pPr>
        <w:jc w:val="center"/>
        <w:rPr>
          <w:rFonts w:ascii="华文中宋" w:eastAsia="华文中宋" w:hAnsi="华文中宋"/>
          <w:b/>
          <w:bCs/>
          <w:sz w:val="24"/>
          <w:szCs w:val="24"/>
        </w:rPr>
      </w:pPr>
      <w:r w:rsidRPr="00323011">
        <w:rPr>
          <w:rFonts w:ascii="华文中宋" w:eastAsia="华文中宋" w:hAnsi="华文中宋" w:hint="eastAsia"/>
          <w:b/>
          <w:bCs/>
          <w:sz w:val="24"/>
          <w:szCs w:val="24"/>
        </w:rPr>
        <w:t>室内空气检测报告</w:t>
      </w:r>
    </w:p>
    <w:p w14:paraId="0AEB4699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一、检测依据</w:t>
      </w:r>
    </w:p>
    <w:p w14:paraId="41683773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1. 《室内空气质量标准》GB/T 18883-2022</w:t>
      </w:r>
    </w:p>
    <w:p w14:paraId="5623FBEF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2. 《民用建筑工程室内环境污染控制标准》GB 50325-2020</w:t>
      </w:r>
    </w:p>
    <w:p w14:paraId="3062151B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二、检测目的</w:t>
      </w:r>
    </w:p>
    <w:p w14:paraId="03CD3FDA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确定该别墅室内空气中各项污染物浓度是否符合相关标准要求，保障居住者的健康与安全。</w:t>
      </w:r>
    </w:p>
    <w:p w14:paraId="3A8FDD0C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三、检测项目</w:t>
      </w:r>
    </w:p>
    <w:p w14:paraId="2D87A776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本次检测项目包括甲醛、苯、甲苯、二甲苯、氨、氡、总挥发性有机化合物（TVOC）。</w:t>
      </w:r>
    </w:p>
    <w:p w14:paraId="7CF47025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四、检测环境及条件</w:t>
      </w:r>
    </w:p>
    <w:p w14:paraId="54C6B330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1. 检测时间：[具体检测日期]，检测期间天气状况[天气情况]。</w:t>
      </w:r>
    </w:p>
    <w:p w14:paraId="65D50FF4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2. 门窗关闭时间：在检测前，按照标准要求，别墅内各房间门窗关闭12小时 。</w:t>
      </w:r>
    </w:p>
    <w:p w14:paraId="39D1E37A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3. 采样点设置：根据别墅的户型结构和面积大小，共设置[X]</w:t>
      </w:r>
      <w:proofErr w:type="gramStart"/>
      <w:r w:rsidRPr="00323011">
        <w:rPr>
          <w:rFonts w:ascii="华文中宋" w:eastAsia="华文中宋" w:hAnsi="华文中宋" w:hint="eastAsia"/>
          <w:sz w:val="24"/>
          <w:szCs w:val="24"/>
        </w:rPr>
        <w:t>个</w:t>
      </w:r>
      <w:proofErr w:type="gramEnd"/>
      <w:r w:rsidRPr="00323011">
        <w:rPr>
          <w:rFonts w:ascii="华文中宋" w:eastAsia="华文中宋" w:hAnsi="华文中宋" w:hint="eastAsia"/>
          <w:sz w:val="24"/>
          <w:szCs w:val="24"/>
        </w:rPr>
        <w:t>采样点，具体分布为：客厅[X]</w:t>
      </w:r>
      <w:proofErr w:type="gramStart"/>
      <w:r w:rsidRPr="00323011">
        <w:rPr>
          <w:rFonts w:ascii="华文中宋" w:eastAsia="华文中宋" w:hAnsi="华文中宋" w:hint="eastAsia"/>
          <w:sz w:val="24"/>
          <w:szCs w:val="24"/>
        </w:rPr>
        <w:t>个</w:t>
      </w:r>
      <w:proofErr w:type="gramEnd"/>
      <w:r w:rsidRPr="00323011">
        <w:rPr>
          <w:rFonts w:ascii="华文中宋" w:eastAsia="华文中宋" w:hAnsi="华文中宋" w:hint="eastAsia"/>
          <w:sz w:val="24"/>
          <w:szCs w:val="24"/>
        </w:rPr>
        <w:t>、主卧[X]</w:t>
      </w:r>
      <w:proofErr w:type="gramStart"/>
      <w:r w:rsidRPr="00323011">
        <w:rPr>
          <w:rFonts w:ascii="华文中宋" w:eastAsia="华文中宋" w:hAnsi="华文中宋" w:hint="eastAsia"/>
          <w:sz w:val="24"/>
          <w:szCs w:val="24"/>
        </w:rPr>
        <w:t>个</w:t>
      </w:r>
      <w:proofErr w:type="gramEnd"/>
      <w:r w:rsidRPr="00323011">
        <w:rPr>
          <w:rFonts w:ascii="华文中宋" w:eastAsia="华文中宋" w:hAnsi="华文中宋" w:hint="eastAsia"/>
          <w:sz w:val="24"/>
          <w:szCs w:val="24"/>
        </w:rPr>
        <w:t>、次卧[X]</w:t>
      </w:r>
      <w:proofErr w:type="gramStart"/>
      <w:r w:rsidRPr="00323011">
        <w:rPr>
          <w:rFonts w:ascii="华文中宋" w:eastAsia="华文中宋" w:hAnsi="华文中宋" w:hint="eastAsia"/>
          <w:sz w:val="24"/>
          <w:szCs w:val="24"/>
        </w:rPr>
        <w:t>个</w:t>
      </w:r>
      <w:proofErr w:type="gramEnd"/>
      <w:r w:rsidRPr="00323011">
        <w:rPr>
          <w:rFonts w:ascii="华文中宋" w:eastAsia="华文中宋" w:hAnsi="华文中宋" w:hint="eastAsia"/>
          <w:sz w:val="24"/>
          <w:szCs w:val="24"/>
        </w:rPr>
        <w:t>、书房[X]</w:t>
      </w:r>
      <w:proofErr w:type="gramStart"/>
      <w:r w:rsidRPr="00323011">
        <w:rPr>
          <w:rFonts w:ascii="华文中宋" w:eastAsia="华文中宋" w:hAnsi="华文中宋" w:hint="eastAsia"/>
          <w:sz w:val="24"/>
          <w:szCs w:val="24"/>
        </w:rPr>
        <w:t>个</w:t>
      </w:r>
      <w:proofErr w:type="gramEnd"/>
      <w:r w:rsidRPr="00323011">
        <w:rPr>
          <w:rFonts w:ascii="华文中宋" w:eastAsia="华文中宋" w:hAnsi="华文中宋" w:hint="eastAsia"/>
          <w:sz w:val="24"/>
          <w:szCs w:val="24"/>
        </w:rPr>
        <w:t>等，采样点距内墙面不小于0.5米，距楼地面高度0.8 - 1.5米 ，且避开通风口和污染源。</w:t>
      </w:r>
    </w:p>
    <w:p w14:paraId="47E558B3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五、检测方法及仪器</w:t>
      </w:r>
    </w:p>
    <w:p w14:paraId="4BE9EAA3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1. 检测方法</w:t>
      </w:r>
    </w:p>
    <w:p w14:paraId="67DB3C64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- 甲醛：采用AHMT分光光度法，依据GB/T 18204.2-2014 。</w:t>
      </w:r>
    </w:p>
    <w:p w14:paraId="60A8A59D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- 苯、甲苯、二甲苯：使用气相色谱法，依据GB 50325-2020附录G 。</w:t>
      </w:r>
    </w:p>
    <w:p w14:paraId="40E65758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- 氨：采用</w:t>
      </w:r>
      <w:proofErr w:type="gramStart"/>
      <w:r w:rsidRPr="00323011">
        <w:rPr>
          <w:rFonts w:ascii="华文中宋" w:eastAsia="华文中宋" w:hAnsi="华文中宋" w:hint="eastAsia"/>
          <w:sz w:val="24"/>
          <w:szCs w:val="24"/>
        </w:rPr>
        <w:t>靛酚</w:t>
      </w:r>
      <w:proofErr w:type="gramEnd"/>
      <w:r w:rsidRPr="00323011">
        <w:rPr>
          <w:rFonts w:ascii="华文中宋" w:eastAsia="华文中宋" w:hAnsi="华文中宋" w:hint="eastAsia"/>
          <w:sz w:val="24"/>
          <w:szCs w:val="24"/>
        </w:rPr>
        <w:t>蓝分光光度法，依据GB/T 18204.25-2014 。</w:t>
      </w:r>
    </w:p>
    <w:p w14:paraId="5FB1A69B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- 氡：运用活性炭盒法，依据GB 50325-2020附录D 。</w:t>
      </w:r>
    </w:p>
    <w:p w14:paraId="3D5167C5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- TVOC：采用热解吸/毛细管气相色谱法，依据GB 50325-2020附录F 。</w:t>
      </w:r>
    </w:p>
    <w:p w14:paraId="7706B3C6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lastRenderedPageBreak/>
        <w:t>2. 检测仪器</w:t>
      </w:r>
    </w:p>
    <w:p w14:paraId="572BB082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- 甲醛检测仪：[仪器型号]，精度为[具体精度]，生产厂家[厂家名称]。</w:t>
      </w:r>
    </w:p>
    <w:p w14:paraId="421F558D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- 气相色谱仪：[仪器型号]，具备高灵敏度和分离度，生产厂家[厂家名称]。</w:t>
      </w:r>
    </w:p>
    <w:p w14:paraId="4721D265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- 分光光度计：[仪器型号]，用于分光光度法检测，生产厂家[厂家名称]。</w:t>
      </w:r>
    </w:p>
    <w:p w14:paraId="7791542A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- 测氡仪：[仪器型号]，能准确测量氡浓度，生产厂家[厂家名称]。</w:t>
      </w:r>
    </w:p>
    <w:p w14:paraId="257E9DC2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六、检测结果</w:t>
      </w:r>
    </w:p>
    <w:p w14:paraId="3CA8B8E3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 xml:space="preserve">检测项目 单位 标准限值 主卧检测结果 次卧检测结果 客厅检测结果 书房检测结果 </w:t>
      </w:r>
    </w:p>
    <w:p w14:paraId="2FC9B1E2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 xml:space="preserve">甲醛 mg/m³ 0.08 0.05 0.04 0.06 0.05 </w:t>
      </w:r>
    </w:p>
    <w:p w14:paraId="67BA07A3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 xml:space="preserve">苯 mg/m³ 0.09 未检出 未检出 未检出 未检出 </w:t>
      </w:r>
    </w:p>
    <w:p w14:paraId="66C3DE91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 xml:space="preserve">甲苯 mg/m³ 0.2 未检出 未检出 未检出 未检出 </w:t>
      </w:r>
    </w:p>
    <w:p w14:paraId="033E3F2A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 xml:space="preserve">二甲苯 mg/m³ 0.2 未检出 未检出 未检出 未检出 </w:t>
      </w:r>
    </w:p>
    <w:p w14:paraId="0609E39C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 xml:space="preserve">氨 mg/m³ 0.2 0.1 0.1 0.1 0.1 </w:t>
      </w:r>
    </w:p>
    <w:p w14:paraId="446D97BD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 xml:space="preserve">氡 </w:t>
      </w:r>
      <w:proofErr w:type="spellStart"/>
      <w:r w:rsidRPr="00323011">
        <w:rPr>
          <w:rFonts w:ascii="华文中宋" w:eastAsia="华文中宋" w:hAnsi="华文中宋" w:hint="eastAsia"/>
          <w:sz w:val="24"/>
          <w:szCs w:val="24"/>
        </w:rPr>
        <w:t>Bq</w:t>
      </w:r>
      <w:proofErr w:type="spellEnd"/>
      <w:r w:rsidRPr="00323011">
        <w:rPr>
          <w:rFonts w:ascii="华文中宋" w:eastAsia="华文中宋" w:hAnsi="华文中宋" w:hint="eastAsia"/>
          <w:sz w:val="24"/>
          <w:szCs w:val="24"/>
        </w:rPr>
        <w:t xml:space="preserve">/m³ 150 100 110 120 105 </w:t>
      </w:r>
    </w:p>
    <w:p w14:paraId="3B6303BE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 xml:space="preserve">TVOC mg/m³ 0.6 0.4 0.35 0.45 0.4 </w:t>
      </w:r>
    </w:p>
    <w:p w14:paraId="141460A8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七、检测结论</w:t>
      </w:r>
    </w:p>
    <w:p w14:paraId="06B724C1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>经检测，该别墅室内空气中甲醛、苯、甲苯、二甲苯、氨、氡、TVOC的浓度均符合《室内空气质量标准》GB/T 18883-2022及《民用建筑工程室内环境污染控制标准》GB 50325-2020中对一类民用建筑工程的要求，室内空气质量状况良好，适宜居住。</w:t>
      </w:r>
    </w:p>
    <w:p w14:paraId="3B09BC22" w14:textId="77777777" w:rsidR="00323011" w:rsidRPr="00323011" w:rsidRDefault="00323011" w:rsidP="00323011">
      <w:pPr>
        <w:rPr>
          <w:rFonts w:ascii="华文中宋" w:eastAsia="华文中宋" w:hAnsi="华文中宋" w:hint="eastAsia"/>
          <w:sz w:val="24"/>
          <w:szCs w:val="24"/>
        </w:rPr>
      </w:pPr>
      <w:r w:rsidRPr="00323011">
        <w:rPr>
          <w:rFonts w:ascii="华文中宋" w:eastAsia="华文中宋" w:hAnsi="华文中宋" w:hint="eastAsia"/>
          <w:sz w:val="24"/>
          <w:szCs w:val="24"/>
        </w:rPr>
        <w:t xml:space="preserve"> </w:t>
      </w:r>
    </w:p>
    <w:sectPr w:rsidR="00323011" w:rsidRPr="0032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11"/>
    <w:rsid w:val="00323011"/>
    <w:rsid w:val="003F0CB6"/>
    <w:rsid w:val="00990E59"/>
    <w:rsid w:val="00A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2356"/>
  <w15:chartTrackingRefBased/>
  <w15:docId w15:val="{55774C46-544D-4B9F-8AE8-31D9555C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1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1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1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1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1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1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0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0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01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2301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0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0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0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0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3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仪 李</dc:creator>
  <cp:keywords/>
  <dc:description/>
  <cp:lastModifiedBy>仪 李</cp:lastModifiedBy>
  <cp:revision>1</cp:revision>
  <dcterms:created xsi:type="dcterms:W3CDTF">2025-03-09T03:18:00Z</dcterms:created>
  <dcterms:modified xsi:type="dcterms:W3CDTF">2025-03-09T03:20:00Z</dcterms:modified>
</cp:coreProperties>
</file>