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258A" w14:textId="052E0A97" w:rsidR="00475DDD" w:rsidRPr="00475DDD" w:rsidRDefault="00475DDD" w:rsidP="00475DDD">
      <w:pPr>
        <w:jc w:val="center"/>
        <w:rPr>
          <w:rFonts w:hint="eastAsia"/>
          <w:b/>
          <w:bCs/>
          <w:sz w:val="24"/>
          <w:szCs w:val="24"/>
        </w:rPr>
      </w:pPr>
      <w:r w:rsidRPr="00475DDD">
        <w:rPr>
          <w:rFonts w:hint="eastAsia"/>
          <w:b/>
          <w:bCs/>
          <w:sz w:val="24"/>
          <w:szCs w:val="24"/>
        </w:rPr>
        <w:t>暖通及照明系统能耗模拟计算书</w:t>
      </w:r>
    </w:p>
    <w:p w14:paraId="5776FD51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0F2A2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一、项目概况</w:t>
      </w:r>
    </w:p>
    <w:p w14:paraId="72C8DB09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7CC3A" w14:textId="6CA15B07" w:rsidR="00475DDD" w:rsidRDefault="00475DDD" w:rsidP="00475DDD">
      <w:pPr>
        <w:rPr>
          <w:rFonts w:hint="eastAsia"/>
        </w:rPr>
      </w:pPr>
      <w:r>
        <w:rPr>
          <w:rFonts w:hint="eastAsia"/>
        </w:rPr>
        <w:t>本别墅位于</w:t>
      </w:r>
      <w:r>
        <w:rPr>
          <w:rFonts w:hint="eastAsia"/>
        </w:rPr>
        <w:t>河北省三河市</w:t>
      </w:r>
      <w:r>
        <w:rPr>
          <w:rFonts w:hint="eastAsia"/>
        </w:rPr>
        <w:t>，建筑面积</w:t>
      </w:r>
      <w:r>
        <w:rPr>
          <w:rFonts w:hint="eastAsia"/>
        </w:rPr>
        <w:t>1364.17</w:t>
      </w:r>
      <w:r>
        <w:rPr>
          <w:rFonts w:hint="eastAsia"/>
        </w:rPr>
        <w:t>平方米，地上</w:t>
      </w:r>
      <w:r>
        <w:rPr>
          <w:rFonts w:hint="eastAsia"/>
        </w:rPr>
        <w:t>3</w:t>
      </w:r>
      <w:r>
        <w:rPr>
          <w:rFonts w:hint="eastAsia"/>
        </w:rPr>
        <w:t>层，地下</w:t>
      </w:r>
      <w:r>
        <w:rPr>
          <w:rFonts w:hint="eastAsia"/>
        </w:rPr>
        <w:t>1</w:t>
      </w:r>
      <w:r>
        <w:rPr>
          <w:rFonts w:hint="eastAsia"/>
        </w:rPr>
        <w:t>层。建筑朝向为</w:t>
      </w:r>
      <w:r>
        <w:rPr>
          <w:rFonts w:hint="eastAsia"/>
        </w:rPr>
        <w:t>坐北朝南</w:t>
      </w:r>
      <w:r>
        <w:rPr>
          <w:rFonts w:hint="eastAsia"/>
        </w:rPr>
        <w:t>，周边环境开阔，无明显遮挡。本次模拟旨在评估别墅暖通及照明系统能耗情况，为节能优化提供数据支持。</w:t>
      </w:r>
    </w:p>
    <w:p w14:paraId="5AB28C89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637D8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二、模拟软件及参数设定</w:t>
      </w:r>
    </w:p>
    <w:p w14:paraId="6559054D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D3EC7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1. 模拟软件：选用[软件名称]，该软件能准确模拟建筑全年动态能耗。</w:t>
      </w:r>
    </w:p>
    <w:p w14:paraId="19CE3009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2. 气象数据：采用模拟地点近30年的典型气象年数据，涵盖温度、湿度、太阳辐射等参数。</w:t>
      </w:r>
    </w:p>
    <w:p w14:paraId="161597A6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3. 建筑参数：外墙采用[墙</w:t>
      </w:r>
      <w:proofErr w:type="gramStart"/>
      <w:r>
        <w:rPr>
          <w:rFonts w:hint="eastAsia"/>
        </w:rPr>
        <w:t>体材</w:t>
      </w:r>
      <w:proofErr w:type="gramEnd"/>
      <w:r>
        <w:rPr>
          <w:rFonts w:hint="eastAsia"/>
        </w:rPr>
        <w:t>料及厚度]，传热系数为[X]W/(m²·K)；屋顶采用[屋顶构造及材料]，传热系数[X]W/(m²·K)；外窗选用[窗框及玻璃类型]，传热系数[X]W/(m²·K)，遮阳系数[X]。</w:t>
      </w:r>
    </w:p>
    <w:p w14:paraId="55676EA1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4. 人员活动：设定居住人数[X]人，日常作息时间为[详细时间安排]，人员活动强度按[标准强度等级]。</w:t>
      </w:r>
    </w:p>
    <w:p w14:paraId="7C0C0095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5. 设备参数</w:t>
      </w:r>
    </w:p>
    <w:p w14:paraId="737F5C1F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- 暖通系统：空调采用[空调类型，如多联机]，制冷额定功率[X]kW，制热额定功率[X]kW，能效比[X]；供暖系统为[供暖方式，如燃气壁挂炉]，热效率[X]%；新风系统风量[X]m³/h，风机功率[X]kW。</w:t>
      </w:r>
    </w:p>
    <w:p w14:paraId="77FE052C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- 照明系统：室内采用[灯具类型，如LED灯]，总安装功率[X]W，平均每天开启时间[X]小时；室外照明功率[X]W，每天开启时间[X]小时。</w:t>
      </w:r>
    </w:p>
    <w:p w14:paraId="6719692F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5282F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三、暖通系统能耗模拟计算</w:t>
      </w:r>
    </w:p>
    <w:p w14:paraId="7643736E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0336E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1. 夏季制冷能耗：根据室内外温度、人员散热散湿、设备散热等负荷计算，夏季制冷总时长[X]小时。通过模拟软件计算得出，制冷季总能耗为[X]kWh，单位面积制冷能耗为[X]kWh/m²。</w:t>
      </w:r>
    </w:p>
    <w:p w14:paraId="46B1CF2A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2. 冬季制热能耗：考虑围护结构热损失、新风热负荷等因素，冬季</w:t>
      </w:r>
      <w:proofErr w:type="gramStart"/>
      <w:r>
        <w:rPr>
          <w:rFonts w:hint="eastAsia"/>
        </w:rPr>
        <w:t>制热总时</w:t>
      </w:r>
      <w:proofErr w:type="gramEnd"/>
      <w:r>
        <w:rPr>
          <w:rFonts w:hint="eastAsia"/>
        </w:rPr>
        <w:t>长[X]小时。模拟结果显示，制热季总能耗为[X]kWh，单位面积制热能耗为[X]kWh/m²。</w:t>
      </w:r>
    </w:p>
    <w:p w14:paraId="2E654DAF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3. 全年暖通系统总能耗：将制冷、制热及新风系统能耗相加，全年暖通系统总能耗为[X]kWh，单位面积能耗为[X]kWh/m²。其中，新风系统能耗占比[X]%。</w:t>
      </w:r>
    </w:p>
    <w:p w14:paraId="7F61FABA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CAEB3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四、照明系统能耗模拟计算</w:t>
      </w:r>
    </w:p>
    <w:p w14:paraId="6926F00D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419A3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1. 室内照明能耗：根据灯具功率及开启时间，室内照明全年能耗为[X]kWh，单位面积能耗为[X]kWh/m²。</w:t>
      </w:r>
    </w:p>
    <w:p w14:paraId="04E83FCF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2. 室外照明能耗：室外照明全年能耗为[X]kWh，单位面积能耗为[X]kWh/m²（按投影面积计算）。</w:t>
      </w:r>
    </w:p>
    <w:p w14:paraId="5CE4A783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3. 照明系统总能耗：全年照明系统总能耗为[X]kWh，单位面积能耗为[X]kWh/m² 。</w:t>
      </w:r>
    </w:p>
    <w:p w14:paraId="4AFB3916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9DB6F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五、结果分析</w:t>
      </w:r>
    </w:p>
    <w:p w14:paraId="34F3EE04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EEE3E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lastRenderedPageBreak/>
        <w:t>1. 能耗占比：暖通系统能耗占建筑总能耗的[X]%，照明系统能耗占[X]%。在暖通系统中，制冷能耗占比[X]%，制热能耗占比[X]%。</w:t>
      </w:r>
    </w:p>
    <w:p w14:paraId="2B066B62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2. 节能潜力：通过分析模拟结果，发现可通过优化外墙保温性能、更换高效节能灯具、合理调整新风系统运行时间等措施降低能耗。预计采取节能措施后，暖通系统能耗可降低[X]%，照明系统能耗可降低[X]%。</w:t>
      </w:r>
    </w:p>
    <w:p w14:paraId="3052648C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80F72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>六、结论</w:t>
      </w:r>
    </w:p>
    <w:p w14:paraId="58A57848" w14:textId="77777777" w:rsidR="00475DDD" w:rsidRDefault="00475DDD" w:rsidP="00475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F6866" w14:textId="5F044343" w:rsidR="003F0CB6" w:rsidRDefault="00475DDD" w:rsidP="00475DDD">
      <w:pPr>
        <w:rPr>
          <w:rFonts w:hint="eastAsia"/>
        </w:rPr>
      </w:pPr>
      <w:r>
        <w:rPr>
          <w:rFonts w:hint="eastAsia"/>
        </w:rPr>
        <w:t>本次模拟计算得出了别墅暖通及照明系统的能耗情况，明确了各部分能耗占比及节能潜力。为后续别墅节能改造提供了量化依据，建议在实际工程中根据模拟结果采取针对性节能措施，以降低建筑能耗，提高能源利用效率。</w:t>
      </w:r>
    </w:p>
    <w:sectPr w:rsidR="003F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DD"/>
    <w:rsid w:val="003F0CB6"/>
    <w:rsid w:val="00475DDD"/>
    <w:rsid w:val="00A06838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6667"/>
  <w15:chartTrackingRefBased/>
  <w15:docId w15:val="{FA0AF11C-97BB-4A5E-9D3A-BCCEFE4E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D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D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DD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D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D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D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D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D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D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5D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D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D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D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D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5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2025-03-09T05:19:00Z</dcterms:created>
  <dcterms:modified xsi:type="dcterms:W3CDTF">2025-03-09T06:56:00Z</dcterms:modified>
</cp:coreProperties>
</file>