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4828">
      <w:pPr>
        <w:pStyle w:val="6"/>
        <w:bidi w:val="0"/>
        <w:jc w:val="center"/>
        <w:rPr>
          <w:rFonts w:hint="eastAsia"/>
          <w:b/>
          <w:bCs/>
          <w:sz w:val="30"/>
          <w:szCs w:val="30"/>
        </w:rPr>
      </w:pPr>
      <w:r>
        <w:rPr>
          <w:rFonts w:hint="eastAsia"/>
          <w:b/>
          <w:bCs/>
          <w:sz w:val="30"/>
          <w:szCs w:val="30"/>
        </w:rPr>
        <w:t>隔震设施、消能减震构件检测检验报告</w:t>
      </w:r>
    </w:p>
    <w:p w14:paraId="482EF548">
      <w:pPr>
        <w:pStyle w:val="6"/>
        <w:bidi w:val="0"/>
        <w:ind w:left="0" w:leftChars="0" w:firstLine="0" w:firstLineChars="0"/>
        <w:jc w:val="both"/>
        <w:rPr>
          <w:rFonts w:hint="eastAsia"/>
          <w:b/>
          <w:bCs/>
          <w:sz w:val="28"/>
          <w:szCs w:val="28"/>
        </w:rPr>
      </w:pPr>
      <w:r>
        <w:rPr>
          <w:rFonts w:hint="eastAsia"/>
          <w:b/>
          <w:bCs/>
          <w:sz w:val="28"/>
          <w:szCs w:val="28"/>
        </w:rPr>
        <w:t>一、项目概述</w:t>
      </w:r>
    </w:p>
    <w:p w14:paraId="17857966">
      <w:pPr>
        <w:pStyle w:val="6"/>
        <w:bidi w:val="0"/>
        <w:rPr>
          <w:rFonts w:hint="eastAsia"/>
        </w:rPr>
      </w:pPr>
      <w:r>
        <w:rPr>
          <w:rFonts w:hint="eastAsia"/>
        </w:rPr>
        <w:t>项目名称：[ 低碳建筑运维方案</w:t>
      </w:r>
      <w:r>
        <w:rPr>
          <w:rFonts w:hint="eastAsia"/>
          <w:lang w:eastAsia="zh-CN"/>
        </w:rPr>
        <w:t>——</w:t>
      </w:r>
      <w:r>
        <w:rPr>
          <w:rFonts w:hint="eastAsia"/>
          <w:lang w:val="en-US" w:eastAsia="zh-CN"/>
        </w:rPr>
        <w:t>流水别墅</w:t>
      </w:r>
      <w:r>
        <w:rPr>
          <w:rFonts w:hint="eastAsia"/>
        </w:rPr>
        <w:t>隔震设施与消能减震构件检测]</w:t>
      </w:r>
    </w:p>
    <w:p w14:paraId="3F408376">
      <w:pPr>
        <w:pStyle w:val="6"/>
        <w:bidi w:val="0"/>
        <w:rPr>
          <w:rFonts w:hint="eastAsia"/>
        </w:rPr>
      </w:pPr>
      <w:r>
        <w:rPr>
          <w:rFonts w:hint="eastAsia"/>
        </w:rPr>
        <w:t>委托单位：[XX 房地产开发有限公司]</w:t>
      </w:r>
    </w:p>
    <w:p w14:paraId="275EA547">
      <w:pPr>
        <w:pStyle w:val="6"/>
        <w:bidi w:val="0"/>
        <w:rPr>
          <w:rFonts w:hint="eastAsia"/>
        </w:rPr>
      </w:pPr>
      <w:r>
        <w:rPr>
          <w:rFonts w:hint="eastAsia"/>
        </w:rPr>
        <w:t>检测单位：[ XX 工程质量检测有限公司]</w:t>
      </w:r>
    </w:p>
    <w:p w14:paraId="235C151A">
      <w:pPr>
        <w:pStyle w:val="6"/>
        <w:bidi w:val="0"/>
        <w:rPr>
          <w:rFonts w:hint="eastAsia"/>
        </w:rPr>
      </w:pPr>
      <w:r>
        <w:rPr>
          <w:rFonts w:hint="eastAsia"/>
        </w:rPr>
        <w:t>检测时间：[</w:t>
      </w:r>
      <w:r>
        <w:rPr>
          <w:rFonts w:hint="eastAsia"/>
          <w:lang w:val="en-US" w:eastAsia="zh-CN"/>
        </w:rPr>
        <w:t>20XX年X月X日</w:t>
      </w:r>
      <w:r>
        <w:rPr>
          <w:rFonts w:hint="eastAsia"/>
        </w:rPr>
        <w:t>]-[</w:t>
      </w:r>
      <w:r>
        <w:rPr>
          <w:rFonts w:hint="eastAsia"/>
          <w:lang w:val="en-US" w:eastAsia="zh-CN"/>
        </w:rPr>
        <w:t>20XX年X月X日</w:t>
      </w:r>
      <w:r>
        <w:rPr>
          <w:rFonts w:hint="eastAsia"/>
        </w:rPr>
        <w:t>]</w:t>
      </w:r>
    </w:p>
    <w:p w14:paraId="65496968">
      <w:pPr>
        <w:pStyle w:val="7"/>
        <w:bidi w:val="0"/>
        <w:rPr>
          <w:rFonts w:hint="eastAsia"/>
        </w:rPr>
      </w:pPr>
      <w:r>
        <w:rPr>
          <w:rFonts w:hint="eastAsia"/>
        </w:rPr>
        <w:t>二、检测目的</w:t>
      </w:r>
    </w:p>
    <w:p w14:paraId="126A92F1">
      <w:pPr>
        <w:pStyle w:val="6"/>
        <w:bidi w:val="0"/>
        <w:rPr>
          <w:rFonts w:hint="eastAsia"/>
        </w:rPr>
      </w:pPr>
      <w:r>
        <w:rPr>
          <w:rFonts w:hint="eastAsia"/>
        </w:rPr>
        <w:t>验证隔震设施和消能减震构件的性能是否符合设计要求及相关国家标准，确保其在地震等自然灾害发生时能够有效发挥作用，保障建筑结构的安全和人员生命财产安全。</w:t>
      </w:r>
    </w:p>
    <w:p w14:paraId="5E58840E">
      <w:pPr>
        <w:pStyle w:val="6"/>
        <w:bidi w:val="0"/>
        <w:rPr>
          <w:rFonts w:hint="eastAsia"/>
        </w:rPr>
      </w:pPr>
      <w:r>
        <w:rPr>
          <w:rFonts w:hint="eastAsia"/>
        </w:rPr>
        <w:t>检查隔震设施和消能减震构件在运输、安装过程中是否存在损坏、变形等情况，评估其实际安装质量是否满足规范要求。</w:t>
      </w:r>
    </w:p>
    <w:p w14:paraId="3F04766D">
      <w:pPr>
        <w:pStyle w:val="6"/>
        <w:bidi w:val="0"/>
        <w:rPr>
          <w:rFonts w:hint="eastAsia"/>
        </w:rPr>
      </w:pPr>
      <w:r>
        <w:rPr>
          <w:rFonts w:hint="eastAsia"/>
        </w:rPr>
        <w:t>通过检测，为建筑结构的抗震性能评估提供准确的数据支持，为后续的维护、管理和改造提供科学依据。</w:t>
      </w:r>
    </w:p>
    <w:p w14:paraId="75879E04">
      <w:pPr>
        <w:pStyle w:val="7"/>
        <w:bidi w:val="0"/>
        <w:rPr>
          <w:rFonts w:hint="eastAsia"/>
        </w:rPr>
      </w:pPr>
      <w:r>
        <w:rPr>
          <w:rFonts w:hint="eastAsia"/>
        </w:rPr>
        <w:t>三、检测依据</w:t>
      </w:r>
    </w:p>
    <w:p w14:paraId="6C69E6A0">
      <w:pPr>
        <w:pStyle w:val="6"/>
        <w:bidi w:val="0"/>
        <w:rPr>
          <w:rFonts w:hint="eastAsia"/>
        </w:rPr>
      </w:pPr>
      <w:r>
        <w:rPr>
          <w:rFonts w:hint="eastAsia"/>
        </w:rPr>
        <w:t>《建筑隔震设计标准》GB 50011-2010（2016年版）</w:t>
      </w:r>
    </w:p>
    <w:p w14:paraId="450270DC">
      <w:pPr>
        <w:pStyle w:val="6"/>
        <w:bidi w:val="0"/>
        <w:rPr>
          <w:rFonts w:hint="eastAsia"/>
        </w:rPr>
      </w:pPr>
      <w:r>
        <w:rPr>
          <w:rFonts w:hint="eastAsia"/>
        </w:rPr>
        <w:t>《建筑消能减震技术规程》JGJ 297-2013</w:t>
      </w:r>
    </w:p>
    <w:p w14:paraId="131C80F3">
      <w:pPr>
        <w:pStyle w:val="6"/>
        <w:bidi w:val="0"/>
        <w:rPr>
          <w:rFonts w:hint="eastAsia"/>
        </w:rPr>
      </w:pPr>
      <w:r>
        <w:rPr>
          <w:rFonts w:hint="eastAsia"/>
        </w:rPr>
        <w:t>《混凝土结构工程施工质量验收规范》GB 50204-2015</w:t>
      </w:r>
    </w:p>
    <w:p w14:paraId="7F220FCB">
      <w:pPr>
        <w:pStyle w:val="6"/>
        <w:bidi w:val="0"/>
        <w:rPr>
          <w:rFonts w:hint="eastAsia"/>
        </w:rPr>
      </w:pPr>
      <w:r>
        <w:rPr>
          <w:rFonts w:hint="eastAsia"/>
        </w:rPr>
        <w:t>《钢结构工程施工质量验收规范》GB 50205-2020</w:t>
      </w:r>
    </w:p>
    <w:p w14:paraId="6C8F39BC">
      <w:pPr>
        <w:pStyle w:val="6"/>
        <w:bidi w:val="0"/>
        <w:rPr>
          <w:rFonts w:hint="eastAsia"/>
        </w:rPr>
      </w:pPr>
      <w:r>
        <w:rPr>
          <w:rFonts w:hint="eastAsia"/>
        </w:rPr>
        <w:t>委托单位提供的建筑设计图纸、隔震与消能减震专项设计文件等相关资料</w:t>
      </w:r>
    </w:p>
    <w:p w14:paraId="014E612C">
      <w:pPr>
        <w:pStyle w:val="7"/>
        <w:bidi w:val="0"/>
        <w:rPr>
          <w:rFonts w:hint="eastAsia"/>
        </w:rPr>
      </w:pPr>
      <w:r>
        <w:rPr>
          <w:rFonts w:hint="eastAsia"/>
          <w:lang w:val="en-US" w:eastAsia="zh-CN"/>
        </w:rPr>
        <w:t>四、</w:t>
      </w:r>
      <w:r>
        <w:rPr>
          <w:rFonts w:hint="eastAsia"/>
        </w:rPr>
        <w:t>检测范围</w:t>
      </w:r>
    </w:p>
    <w:p w14:paraId="4023942E">
      <w:pPr>
        <w:pStyle w:val="6"/>
        <w:bidi w:val="0"/>
        <w:rPr>
          <w:rFonts w:hint="eastAsia"/>
        </w:rPr>
      </w:pPr>
      <w:r>
        <w:rPr>
          <w:rFonts w:hint="eastAsia"/>
          <w:lang w:val="en-US" w:eastAsia="zh-CN"/>
        </w:rPr>
        <w:t>本次检测范围涵盖 [具体建筑项目] 中所有安装的隔震设施和消能减震构件，包括但不限于：</w:t>
      </w:r>
    </w:p>
    <w:p w14:paraId="617F7BCE">
      <w:pPr>
        <w:pStyle w:val="6"/>
        <w:bidi w:val="0"/>
        <w:rPr>
          <w:rFonts w:hint="eastAsia"/>
        </w:rPr>
      </w:pPr>
      <w:r>
        <w:rPr>
          <w:rFonts w:hint="eastAsia"/>
        </w:rPr>
        <w:t>隔震设施：橡胶隔震支座（如天然橡胶隔震支座、铅芯橡胶隔震支座等）、滑移隔震支座、摩擦摆隔震支座等。</w:t>
      </w:r>
    </w:p>
    <w:p w14:paraId="7E03B1C8">
      <w:pPr>
        <w:pStyle w:val="6"/>
        <w:bidi w:val="0"/>
        <w:rPr>
          <w:rFonts w:hint="eastAsia"/>
        </w:rPr>
      </w:pPr>
      <w:r>
        <w:rPr>
          <w:rFonts w:hint="eastAsia"/>
        </w:rPr>
        <w:t>消能减震构件：黏滞阻尼器、黏弹性阻尼器、金属阻尼器（如软钢阻尼器、屈曲约束支撑等）。</w:t>
      </w:r>
    </w:p>
    <w:p w14:paraId="0B639950">
      <w:pPr>
        <w:pStyle w:val="7"/>
        <w:bidi w:val="0"/>
        <w:rPr>
          <w:rFonts w:hint="eastAsia"/>
        </w:rPr>
      </w:pPr>
      <w:r>
        <w:rPr>
          <w:rFonts w:hint="eastAsia"/>
        </w:rPr>
        <w:t>五、检测内容与方法</w:t>
      </w:r>
    </w:p>
    <w:p w14:paraId="544493FB">
      <w:pPr>
        <w:pStyle w:val="6"/>
        <w:bidi w:val="0"/>
        <w:rPr>
          <w:rFonts w:hint="eastAsia"/>
        </w:rPr>
      </w:pPr>
      <w:r>
        <w:rPr>
          <w:rFonts w:hint="eastAsia"/>
        </w:rPr>
        <w:t>外观检查</w:t>
      </w:r>
    </w:p>
    <w:p w14:paraId="1B41CB43">
      <w:pPr>
        <w:pStyle w:val="6"/>
        <w:bidi w:val="0"/>
        <w:rPr>
          <w:rFonts w:hint="eastAsia"/>
        </w:rPr>
      </w:pPr>
      <w:r>
        <w:rPr>
          <w:rFonts w:hint="eastAsia"/>
        </w:rPr>
        <w:t>对隔震设施和消能减震构件的外观进行全面检查，观察是否存在裂缝、变形、锈蚀、老化等缺陷。使用量具（如钢尺、游标卡尺等）测量构件的尺寸，与设计图纸进行对比，检查其尺寸偏差是否在允许范围内。</w:t>
      </w:r>
    </w:p>
    <w:p w14:paraId="5429CEA9">
      <w:pPr>
        <w:pStyle w:val="6"/>
        <w:bidi w:val="0"/>
        <w:rPr>
          <w:rFonts w:hint="eastAsia"/>
        </w:rPr>
      </w:pPr>
      <w:r>
        <w:rPr>
          <w:rFonts w:hint="eastAsia"/>
        </w:rPr>
        <w:t>检查隔震支座和消能减震构件的安装位置是否正确，连接节点是否牢固，有无松动、脱焊等情况。</w:t>
      </w:r>
    </w:p>
    <w:p w14:paraId="40FCEAE5">
      <w:pPr>
        <w:pStyle w:val="6"/>
        <w:bidi w:val="0"/>
        <w:rPr>
          <w:rFonts w:hint="eastAsia"/>
        </w:rPr>
      </w:pPr>
      <w:r>
        <w:rPr>
          <w:rFonts w:hint="eastAsia"/>
        </w:rPr>
        <w:t>性能检测</w:t>
      </w:r>
    </w:p>
    <w:p w14:paraId="5874C9B6">
      <w:pPr>
        <w:pStyle w:val="6"/>
        <w:bidi w:val="0"/>
        <w:rPr>
          <w:rFonts w:hint="eastAsia"/>
        </w:rPr>
      </w:pPr>
      <w:r>
        <w:rPr>
          <w:rFonts w:hint="eastAsia"/>
        </w:rPr>
        <w:t>隔震支座：</w:t>
      </w:r>
    </w:p>
    <w:p w14:paraId="5E8DACCE">
      <w:pPr>
        <w:pStyle w:val="6"/>
        <w:bidi w:val="0"/>
        <w:rPr>
          <w:rFonts w:hint="eastAsia"/>
        </w:rPr>
      </w:pPr>
      <w:r>
        <w:rPr>
          <w:rFonts w:hint="eastAsia"/>
        </w:rPr>
        <w:t>竖向承载力测试：采用油压千斤顶等加载设备，对隔震支座施加竖向荷载，按照设计要求的加载等级进行逐级加载，记录隔震支座在各级荷载下的竖向变形，判断其竖向承载力是否满足设计要求。</w:t>
      </w:r>
    </w:p>
    <w:p w14:paraId="7B41A87C">
      <w:pPr>
        <w:pStyle w:val="6"/>
        <w:bidi w:val="0"/>
        <w:rPr>
          <w:rFonts w:hint="eastAsia"/>
        </w:rPr>
      </w:pPr>
      <w:r>
        <w:rPr>
          <w:rFonts w:hint="eastAsia"/>
        </w:rPr>
        <w:t>水平等效刚度和阻尼比测试：通过水平加载装置对隔震支座进行水平往复加载，测量不同加载频率和幅值下隔震支座的水平力 - 位移滞回曲线，根据曲线计算隔震支座的水平等效刚度和阻尼比，与设计值进行对比分析。</w:t>
      </w:r>
    </w:p>
    <w:p w14:paraId="6EA046E0">
      <w:pPr>
        <w:pStyle w:val="6"/>
        <w:bidi w:val="0"/>
        <w:rPr>
          <w:rFonts w:hint="eastAsia"/>
        </w:rPr>
      </w:pPr>
      <w:r>
        <w:rPr>
          <w:rFonts w:hint="eastAsia"/>
        </w:rPr>
        <w:t>消能减震构件：</w:t>
      </w:r>
    </w:p>
    <w:p w14:paraId="730D576D">
      <w:pPr>
        <w:pStyle w:val="6"/>
        <w:bidi w:val="0"/>
        <w:rPr>
          <w:rFonts w:hint="eastAsia"/>
        </w:rPr>
      </w:pPr>
      <w:r>
        <w:rPr>
          <w:rFonts w:hint="eastAsia"/>
        </w:rPr>
        <w:t>黏滞阻尼器：采用阻尼器性能测试设备，对黏滞阻尼器进行不同速度下的往复加载试验，测量阻尼器的出力 - 位移滞回曲线，计算阻尼系数、速度指数等性能参数，评估其是否符合设计要求。</w:t>
      </w:r>
    </w:p>
    <w:p w14:paraId="7A9659AE">
      <w:pPr>
        <w:pStyle w:val="6"/>
        <w:bidi w:val="0"/>
        <w:rPr>
          <w:rFonts w:hint="eastAsia"/>
        </w:rPr>
      </w:pPr>
      <w:r>
        <w:rPr>
          <w:rFonts w:hint="eastAsia"/>
        </w:rPr>
        <w:t>黏弹性阻尼器：通过动态力学分析仪器，对黏弹性阻尼器进行频率扫描和温度扫描试验，测试其储能模量、损耗模量、阻尼比等性能指标随频率和温度的变化情况，判断其性能是否满足设计工况。</w:t>
      </w:r>
    </w:p>
    <w:p w14:paraId="21A6393A">
      <w:pPr>
        <w:pStyle w:val="6"/>
        <w:bidi w:val="0"/>
        <w:rPr>
          <w:rFonts w:hint="eastAsia"/>
        </w:rPr>
      </w:pPr>
      <w:r>
        <w:rPr>
          <w:rFonts w:hint="eastAsia"/>
        </w:rPr>
        <w:t>金属阻尼器：对金属阻尼器进行低周反复加载试验，测量其屈服荷载、极限荷载、延性系数等力学性能参数，检查金属阻尼器在反复加载过程中的耗能能力和变形能力，与设计预期进行比较。</w:t>
      </w:r>
    </w:p>
    <w:p w14:paraId="45845D46">
      <w:pPr>
        <w:pStyle w:val="6"/>
        <w:bidi w:val="0"/>
        <w:rPr>
          <w:rFonts w:hint="eastAsia"/>
        </w:rPr>
      </w:pPr>
      <w:r>
        <w:rPr>
          <w:rFonts w:hint="eastAsia"/>
        </w:rPr>
        <w:t>材料性能检测</w:t>
      </w:r>
    </w:p>
    <w:p w14:paraId="338EFA35">
      <w:pPr>
        <w:pStyle w:val="6"/>
        <w:bidi w:val="0"/>
        <w:rPr>
          <w:rFonts w:hint="eastAsia"/>
        </w:rPr>
      </w:pPr>
      <w:r>
        <w:rPr>
          <w:rFonts w:hint="eastAsia"/>
        </w:rPr>
        <w:t>对隔震支座和消能减震构件的主要材料（如橡胶、钢材等）进行抽样检测。橡胶材料检测其硬度、拉伸强度、扯断伸长率、压缩永久变形等性能指标；钢材检测其屈服强度、抗拉强度、伸长率、冷弯性能等力学性能，以及化学成分分析，确保材料质量符合相关标准要求。</w:t>
      </w:r>
    </w:p>
    <w:p w14:paraId="4672FACD">
      <w:pPr>
        <w:pStyle w:val="6"/>
        <w:bidi w:val="0"/>
        <w:rPr>
          <w:rFonts w:hint="eastAsia"/>
        </w:rPr>
      </w:pPr>
      <w:r>
        <w:rPr>
          <w:rFonts w:hint="eastAsia"/>
        </w:rPr>
        <w:t>采用无损检测方法（如超声波探伤、磁粉探伤等）对隔震支座和消能减震构件的关键部位（如焊接部位、螺栓连接部位等）进行缺陷检测，检查是否存在内部缺陷影响构件性能。</w:t>
      </w:r>
    </w:p>
    <w:p w14:paraId="65611F21">
      <w:pPr>
        <w:pStyle w:val="7"/>
        <w:bidi w:val="0"/>
        <w:rPr>
          <w:rFonts w:hint="eastAsia"/>
        </w:rPr>
      </w:pPr>
      <w:r>
        <w:rPr>
          <w:rFonts w:hint="eastAsia"/>
        </w:rPr>
        <w:t>六、检测结果</w:t>
      </w:r>
    </w:p>
    <w:p w14:paraId="7EBF09D4">
      <w:pPr>
        <w:pStyle w:val="6"/>
        <w:bidi w:val="0"/>
        <w:rPr>
          <w:rFonts w:hint="eastAsia"/>
        </w:rPr>
      </w:pPr>
      <w:r>
        <w:rPr>
          <w:rFonts w:hint="eastAsia"/>
        </w:rPr>
        <w:t>外观检查结果</w:t>
      </w:r>
    </w:p>
    <w:p w14:paraId="0AD7F6E4">
      <w:pPr>
        <w:pStyle w:val="6"/>
        <w:bidi w:val="0"/>
        <w:rPr>
          <w:rFonts w:hint="eastAsia"/>
        </w:rPr>
      </w:pPr>
      <w:r>
        <w:rPr>
          <w:rFonts w:hint="eastAsia"/>
        </w:rPr>
        <w:t>经检查，大部分隔震设施和消能减震构件外观良好，无明显裂缝、变形、锈蚀和老化现象。少数隔震支座表面存在轻微划痕，但不影响其性能。所有构件的尺寸偏差均在设计及规范允许范围内。</w:t>
      </w:r>
    </w:p>
    <w:p w14:paraId="0EBCC61C">
      <w:pPr>
        <w:pStyle w:val="6"/>
        <w:bidi w:val="0"/>
        <w:rPr>
          <w:rFonts w:hint="eastAsia"/>
        </w:rPr>
      </w:pPr>
      <w:r>
        <w:rPr>
          <w:rFonts w:hint="eastAsia"/>
        </w:rPr>
        <w:t>隔震支座和消能减震构件的安装位置准确，连接节点牢固，未发现松动、脱焊等异常情况。</w:t>
      </w:r>
    </w:p>
    <w:p w14:paraId="757F70B0">
      <w:pPr>
        <w:pStyle w:val="6"/>
        <w:bidi w:val="0"/>
        <w:rPr>
          <w:rFonts w:hint="eastAsia"/>
        </w:rPr>
      </w:pPr>
      <w:r>
        <w:rPr>
          <w:rFonts w:hint="eastAsia"/>
        </w:rPr>
        <w:t>性能检测结果</w:t>
      </w:r>
    </w:p>
    <w:p w14:paraId="5794B839">
      <w:pPr>
        <w:pStyle w:val="6"/>
        <w:bidi w:val="0"/>
        <w:rPr>
          <w:rFonts w:hint="eastAsia"/>
        </w:rPr>
      </w:pPr>
      <w:r>
        <w:rPr>
          <w:rFonts w:hint="eastAsia"/>
        </w:rPr>
        <w:t>隔震支座：</w:t>
      </w:r>
    </w:p>
    <w:p w14:paraId="5DEE139B">
      <w:pPr>
        <w:pStyle w:val="6"/>
        <w:bidi w:val="0"/>
        <w:rPr>
          <w:rFonts w:hint="eastAsia"/>
        </w:rPr>
      </w:pPr>
      <w:r>
        <w:rPr>
          <w:rFonts w:hint="eastAsia"/>
        </w:rPr>
        <w:t>竖向承载力测试结果显示，所有受检隔震支座在设计竖向荷载作用下，竖向变形均在正常范围内，竖向承载力满足设计要求。</w:t>
      </w:r>
    </w:p>
    <w:p w14:paraId="74388246">
      <w:pPr>
        <w:pStyle w:val="6"/>
        <w:bidi w:val="0"/>
        <w:rPr>
          <w:rFonts w:hint="eastAsia"/>
        </w:rPr>
      </w:pPr>
      <w:r>
        <w:rPr>
          <w:rFonts w:hint="eastAsia"/>
        </w:rPr>
        <w:t>水平等效刚度和阻尼比测试结果表明，各隔震支座的水平等效刚度和阻尼比实测值与设计值相比，偏差在 ±[X]% 以内，符合规范要求，能够有效发挥隔震作用。</w:t>
      </w:r>
    </w:p>
    <w:p w14:paraId="458335B9">
      <w:pPr>
        <w:pStyle w:val="6"/>
        <w:bidi w:val="0"/>
        <w:rPr>
          <w:rFonts w:hint="eastAsia"/>
        </w:rPr>
      </w:pPr>
      <w:r>
        <w:rPr>
          <w:rFonts w:hint="eastAsia"/>
        </w:rPr>
        <w:t>消能减震构件：</w:t>
      </w:r>
    </w:p>
    <w:p w14:paraId="6A63AF31">
      <w:pPr>
        <w:pStyle w:val="6"/>
        <w:bidi w:val="0"/>
        <w:rPr>
          <w:rFonts w:hint="eastAsia"/>
        </w:rPr>
      </w:pPr>
      <w:r>
        <w:rPr>
          <w:rFonts w:hint="eastAsia"/>
        </w:rPr>
        <w:t>黏滞阻尼器：不同速度下的加载试验结果显示，阻尼器的出力 - 位移滞回曲线饱满，阻尼系数和速度指数等性能参数与设计值相符，满足消能减震要求。</w:t>
      </w:r>
    </w:p>
    <w:p w14:paraId="1B0687DD">
      <w:pPr>
        <w:pStyle w:val="6"/>
        <w:bidi w:val="0"/>
        <w:rPr>
          <w:rFonts w:hint="eastAsia"/>
        </w:rPr>
      </w:pPr>
      <w:r>
        <w:rPr>
          <w:rFonts w:hint="eastAsia"/>
        </w:rPr>
        <w:t>黏弹性阻尼器：频率扫描和温度扫描试验结果表明，黏弹性阻尼器的储能模量、损耗模量和阻尼比等性能指标在设计频率和温度范围内变化稳定，符合设计预期。</w:t>
      </w:r>
    </w:p>
    <w:p w14:paraId="00726368">
      <w:pPr>
        <w:pStyle w:val="6"/>
        <w:bidi w:val="0"/>
        <w:rPr>
          <w:rFonts w:hint="eastAsia"/>
        </w:rPr>
      </w:pPr>
      <w:r>
        <w:rPr>
          <w:rFonts w:hint="eastAsia"/>
        </w:rPr>
        <w:t>金属阻尼器：低周反复加载试验结果显示，金属阻尼器的屈服荷载、极限荷载和延性系数等力学性能参数满足设计要求，在反复加载过程中表现出良好的耗能能力和变形能力。</w:t>
      </w:r>
    </w:p>
    <w:p w14:paraId="75A3CD98">
      <w:pPr>
        <w:pStyle w:val="6"/>
        <w:bidi w:val="0"/>
        <w:rPr>
          <w:rFonts w:hint="eastAsia"/>
        </w:rPr>
      </w:pPr>
      <w:r>
        <w:rPr>
          <w:rFonts w:hint="eastAsia"/>
        </w:rPr>
        <w:t>材料性能检测结果</w:t>
      </w:r>
    </w:p>
    <w:p w14:paraId="0A71BAFE">
      <w:pPr>
        <w:pStyle w:val="6"/>
        <w:bidi w:val="0"/>
        <w:rPr>
          <w:rFonts w:hint="eastAsia"/>
        </w:rPr>
      </w:pPr>
      <w:r>
        <w:rPr>
          <w:rFonts w:hint="eastAsia"/>
        </w:rPr>
        <w:t>橡胶材料的硬度、拉伸强度、扯断伸长率、压缩永久变形等性能指标均符合相关标准要求。钢材的屈服强度、抗拉强度、伸长率、冷弯性能以及化学成分分析结果也均满足设计和规范规定。</w:t>
      </w:r>
    </w:p>
    <w:p w14:paraId="05B5EC28">
      <w:pPr>
        <w:pStyle w:val="6"/>
        <w:bidi w:val="0"/>
        <w:rPr>
          <w:rFonts w:hint="eastAsia"/>
        </w:rPr>
      </w:pPr>
      <w:r>
        <w:rPr>
          <w:rFonts w:hint="eastAsia"/>
        </w:rPr>
        <w:t>无损检测结果显示，隔震支座和消能减震构件的关键部位未发现影响结构安全的内部缺陷。</w:t>
      </w:r>
    </w:p>
    <w:p w14:paraId="56CF0024">
      <w:pPr>
        <w:pStyle w:val="7"/>
        <w:bidi w:val="0"/>
        <w:rPr>
          <w:rFonts w:hint="eastAsia"/>
        </w:rPr>
      </w:pPr>
      <w:r>
        <w:rPr>
          <w:rFonts w:hint="eastAsia"/>
        </w:rPr>
        <w:t>七、检测结论</w:t>
      </w:r>
    </w:p>
    <w:p w14:paraId="0370010D">
      <w:pPr>
        <w:pStyle w:val="6"/>
        <w:bidi w:val="0"/>
        <w:rPr>
          <w:rFonts w:hint="eastAsia"/>
        </w:rPr>
      </w:pPr>
      <w:r>
        <w:rPr>
          <w:rFonts w:hint="eastAsia"/>
        </w:rPr>
        <w:t>本次检测的 [ 低碳建筑运维方案</w:t>
      </w:r>
      <w:r>
        <w:rPr>
          <w:rFonts w:hint="eastAsia"/>
          <w:lang w:eastAsia="zh-CN"/>
        </w:rPr>
        <w:t>——</w:t>
      </w:r>
      <w:r>
        <w:rPr>
          <w:rFonts w:hint="eastAsia"/>
          <w:lang w:val="en-US" w:eastAsia="zh-CN"/>
        </w:rPr>
        <w:t>流水别墅</w:t>
      </w:r>
      <w:r>
        <w:rPr>
          <w:rFonts w:hint="eastAsia"/>
        </w:rPr>
        <w:t>] 中的隔震设施和消能减震构件，外观质量良好，安装位置准确，连接牢固。</w:t>
      </w:r>
      <w:bookmarkStart w:id="0" w:name="_GoBack"/>
      <w:bookmarkEnd w:id="0"/>
    </w:p>
    <w:p w14:paraId="577DEEA1">
      <w:pPr>
        <w:pStyle w:val="6"/>
        <w:bidi w:val="0"/>
        <w:rPr>
          <w:rFonts w:hint="eastAsia"/>
        </w:rPr>
      </w:pPr>
      <w:r>
        <w:rPr>
          <w:rFonts w:hint="eastAsia"/>
        </w:rPr>
        <w:t>隔震设施和消能减震构件的各项性能指标均满足设计要求及相关国家标准，在地震等自然灾害发生时，能够有效地发挥隔震和消能减震作用，保障建筑结构的安全。</w:t>
      </w:r>
    </w:p>
    <w:p w14:paraId="7A8BC491">
      <w:pPr>
        <w:pStyle w:val="6"/>
        <w:bidi w:val="0"/>
        <w:rPr>
          <w:rFonts w:hint="eastAsia"/>
        </w:rPr>
      </w:pPr>
      <w:r>
        <w:rPr>
          <w:rFonts w:hint="eastAsia"/>
        </w:rPr>
        <w:t>隔震设施和消能减震构件的主要材料性能符合标准，关键部位无内部缺陷，材料质量可靠。</w:t>
      </w:r>
    </w:p>
    <w:p w14:paraId="28778E0F">
      <w:pPr>
        <w:pStyle w:val="6"/>
        <w:bidi w:val="0"/>
        <w:rPr>
          <w:rFonts w:hint="eastAsia"/>
        </w:rPr>
      </w:pPr>
      <w:r>
        <w:rPr>
          <w:rFonts w:hint="eastAsia"/>
          <w:lang w:val="en-US" w:eastAsia="zh-CN"/>
        </w:rPr>
        <w:t>综上所述，该建筑项目中的隔震设施和消能减震构件检测合格，可正常投入使用。建议在后续使用过程中，定期对隔震设施和消能减震构件进行检查和维护，确保其长期处于良好的工作状态。</w:t>
      </w:r>
    </w:p>
    <w:p w14:paraId="522D2A49">
      <w:pPr>
        <w:pStyle w:val="6"/>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A3151"/>
    <w:rsid w:val="4DB0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1"/>
    <w:basedOn w:val="1"/>
    <w:uiPriority w:val="0"/>
    <w:pPr>
      <w:widowControl/>
      <w:pBdr>
        <w:left w:val="none" w:color="auto" w:sz="0" w:space="0"/>
      </w:pBdr>
      <w:spacing w:line="360" w:lineRule="auto"/>
      <w:ind w:left="-360" w:firstLine="480" w:firstLineChars="200"/>
    </w:pPr>
    <w:rPr>
      <w:rFonts w:hint="eastAsia" w:ascii="宋体" w:hAnsi="宋体" w:eastAsia="宋体" w:cs="宋体"/>
      <w:sz w:val="24"/>
    </w:rPr>
  </w:style>
  <w:style w:type="paragraph" w:customStyle="1" w:styleId="7">
    <w:name w:val="2"/>
    <w:basedOn w:val="1"/>
    <w:uiPriority w:val="0"/>
    <w:pPr>
      <w:widowControl/>
      <w:pBdr>
        <w:left w:val="none" w:color="auto" w:sz="0" w:space="0"/>
      </w:pBdr>
      <w:spacing w:line="360" w:lineRule="auto"/>
    </w:pPr>
    <w:rPr>
      <w:rFonts w:hint="eastAsia" w:ascii="宋体" w:hAnsi="宋体" w:eastAsia="宋体" w:cs="宋体"/>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2025-02-25T07:08:19Z</dcterms:created>
  <dc:creator>q1518</dc:creator>
  <cp:lastModifiedBy>睡觉</cp:lastModifiedBy>
  <dcterms:modified xsi:type="dcterms:W3CDTF">2025-02-25T07:14:22Z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eyJoZGlkIjoiYjJkYTI4ZTE1NzU5NDU3ZTc2MjZhNzc3YjcwNDBmMWUiLCJ1c2VySWQiOiIxMzg1NTUxOTY3In0=</vt:lpwstr>
  </property>
  <property fmtid="{D5CDD505-2E9C-101B-9397-08002B2CF9AE}" pid="4" name="ICV">
    <vt:lpwstr>760AB2427BA1416EB5D328909B0B2DE9_12</vt:lpwstr>
  </property>
</Properties>
</file>