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C126" w14:textId="13B824AB" w:rsidR="003A2A05" w:rsidRPr="003A2A05" w:rsidRDefault="003A2A05" w:rsidP="003A2A05">
      <w:pPr>
        <w:jc w:val="center"/>
        <w:rPr>
          <w:rFonts w:hint="eastAsia"/>
          <w:b/>
          <w:bCs/>
          <w:sz w:val="24"/>
          <w:szCs w:val="24"/>
        </w:rPr>
      </w:pPr>
      <w:r w:rsidRPr="003A2A05">
        <w:rPr>
          <w:rFonts w:hint="eastAsia"/>
          <w:b/>
          <w:bCs/>
          <w:sz w:val="24"/>
          <w:szCs w:val="24"/>
        </w:rPr>
        <w:t>非传统水源水质检测报告</w:t>
      </w:r>
    </w:p>
    <w:p w14:paraId="264CAA85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67061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>一、检测项目概述</w:t>
      </w:r>
    </w:p>
    <w:p w14:paraId="51821EB1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043E5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>本次检测针对[别墅名称]的非传统水源展开，旨在评估其水质是否满足相应使用标准，为别墅非传统水源的安全合理利用提供数据支持。非传统水源主要包括雨水收集系统收集的雨水以及经过处理的中水，分别用于别墅的景观灌溉、道路冲洗和冲厕等用途。</w:t>
      </w:r>
    </w:p>
    <w:p w14:paraId="419968A1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FCA6C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>二、检测依据及方法</w:t>
      </w:r>
    </w:p>
    <w:p w14:paraId="51155438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CD105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>1. 检测依据：依据《城市污水再生利用 城市杂用水水质》（GB/T 18920 - 2020）、《地表水环境质量标准》（GB 3838 - 2002）等相关国家标准及行业规范，确定各项检测指标及限值。</w:t>
      </w:r>
    </w:p>
    <w:p w14:paraId="2FFB7D24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>2. 检测方法：采用国家标准规定的检测方法，如pH值采用玻璃电极法，化学需氧量（COD）采用重铬酸盐法，氨氮采用纳氏试剂分光光度法，总磷采用钼酸铵分光光度法等，确保检测数据的准确性和可靠性。</w:t>
      </w:r>
    </w:p>
    <w:p w14:paraId="5DFC9D20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4C6AB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>三、检测结果</w:t>
      </w:r>
    </w:p>
    <w:p w14:paraId="00E65322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FFDFE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检测项目 单位 雨水检测结果 中水检测结果 标准限值（城市杂用水） </w:t>
      </w:r>
    </w:p>
    <w:p w14:paraId="438FCD6B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pH值 - [X] [X] 6.0 - 9.0 </w:t>
      </w:r>
    </w:p>
    <w:p w14:paraId="7EC86689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化学需氧量（COD） mg/L [X] [X] ≤60 </w:t>
      </w:r>
    </w:p>
    <w:p w14:paraId="69128410" w14:textId="77777777" w:rsidR="003A2A05" w:rsidRDefault="003A2A05" w:rsidP="003A2A05">
      <w:r>
        <w:rPr>
          <w:rFonts w:hint="eastAsia"/>
        </w:rPr>
        <w:t>生化需氧量（</w:t>
      </w:r>
      <w:r>
        <w:t>BOD</w:t>
      </w:r>
      <w:r>
        <w:rPr>
          <w:rFonts w:ascii="Cambria Math" w:hAnsi="Cambria Math" w:cs="Cambria Math"/>
        </w:rPr>
        <w:t>₅</w:t>
      </w:r>
      <w:r>
        <w:t xml:space="preserve">） mg/L [X] [X] ≤10 </w:t>
      </w:r>
    </w:p>
    <w:p w14:paraId="0661420B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氨氮 mg/L [X] [X] ≤5 </w:t>
      </w:r>
    </w:p>
    <w:p w14:paraId="5C2F4682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总磷 mg/L [X] [X] ≤1 </w:t>
      </w:r>
    </w:p>
    <w:p w14:paraId="1CB0D101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浊度 NTU [X] [X] ≤5 </w:t>
      </w:r>
    </w:p>
    <w:p w14:paraId="464EDCCB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余氯 mg/L / [X] 接触30min后≥1.0，管网末端≥0.2 </w:t>
      </w:r>
    </w:p>
    <w:p w14:paraId="5A7931E2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粪大肠菌群数 MPN/L [X] [X] ≤100 </w:t>
      </w:r>
    </w:p>
    <w:p w14:paraId="767B98A5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BE135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>四、结果分析</w:t>
      </w:r>
    </w:p>
    <w:p w14:paraId="3D1BA46B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F6194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>1. 雨水水质：雨水的pH值、浊度等指标均符合城市杂用水标准，可满足景观灌溉和道路冲洗的基本要求。但化学需氧量、氨氮等指标存在一定波动，这可能与降雨初期冲刷屋面、地面污染物有关。建议在雨水收集系统前端增设预处理设施，如截污挂篮、</w:t>
      </w:r>
      <w:proofErr w:type="gramStart"/>
      <w:r>
        <w:rPr>
          <w:rFonts w:hint="eastAsia"/>
        </w:rPr>
        <w:t>初期弃流装置</w:t>
      </w:r>
      <w:proofErr w:type="gramEnd"/>
      <w:r>
        <w:rPr>
          <w:rFonts w:hint="eastAsia"/>
        </w:rPr>
        <w:t>等，以提高雨水水质稳定性。</w:t>
      </w:r>
    </w:p>
    <w:p w14:paraId="79CF5A41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>2. 中水水质：中</w:t>
      </w:r>
      <w:proofErr w:type="gramStart"/>
      <w:r>
        <w:rPr>
          <w:rFonts w:hint="eastAsia"/>
        </w:rPr>
        <w:t>水各项</w:t>
      </w:r>
      <w:proofErr w:type="gramEnd"/>
      <w:r>
        <w:rPr>
          <w:rFonts w:hint="eastAsia"/>
        </w:rPr>
        <w:t>指标均满足城市杂用水用于冲厕的标准要求。余氯含量符合消毒要求，能够有效杀灭水中细菌和病毒，保障使用安全。说明别墅的中水回用处理工艺较为成熟，运行稳定。</w:t>
      </w:r>
    </w:p>
    <w:p w14:paraId="22C67A9B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A640D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>五、结论</w:t>
      </w:r>
    </w:p>
    <w:p w14:paraId="2DBD1519" w14:textId="77777777" w:rsidR="003A2A05" w:rsidRDefault="003A2A05" w:rsidP="003A2A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029B1" w14:textId="49DF39C5" w:rsidR="003F0CB6" w:rsidRDefault="003A2A05" w:rsidP="003A2A05">
      <w:pPr>
        <w:rPr>
          <w:rFonts w:hint="eastAsia"/>
        </w:rPr>
      </w:pPr>
      <w:r>
        <w:rPr>
          <w:rFonts w:hint="eastAsia"/>
        </w:rPr>
        <w:t>综合检测结果，[别墅名称]的非传统水源（雨水和中水）水质基本满足其预定的使用功能要求。但为确保长期稳定、安全地使用非传统水源，建议定期对水质进行检测，加强对雨水收集系统和中水回用处理设施的维护管理，进一步优化预处理和处理工艺，以应对可能出现的</w:t>
      </w:r>
      <w:r>
        <w:rPr>
          <w:rFonts w:hint="eastAsia"/>
        </w:rPr>
        <w:lastRenderedPageBreak/>
        <w:t>水质变化，提高非传统水源的利用效率和安全性。</w:t>
      </w:r>
    </w:p>
    <w:sectPr w:rsidR="003F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05"/>
    <w:rsid w:val="003A2A05"/>
    <w:rsid w:val="003F0CB6"/>
    <w:rsid w:val="00A06838"/>
    <w:rsid w:val="00E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C750"/>
  <w15:chartTrackingRefBased/>
  <w15:docId w15:val="{355F2828-44D1-43E7-9221-7B70F53E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A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A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A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A0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A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A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A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A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A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A0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2A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A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A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A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A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A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A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A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A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A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2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仪 李</dc:creator>
  <cp:keywords/>
  <dc:description/>
  <cp:lastModifiedBy>仪 李</cp:lastModifiedBy>
  <cp:revision>1</cp:revision>
  <dcterms:created xsi:type="dcterms:W3CDTF">2025-03-09T06:56:00Z</dcterms:created>
  <dcterms:modified xsi:type="dcterms:W3CDTF">2025-03-09T07:00:00Z</dcterms:modified>
</cp:coreProperties>
</file>