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5" w:name="_GoBack"/>
      <w:bookmarkEnd w:id="85"/>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2024年11月19日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A9A5A73">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T15524345196</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6846E61">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_Toc4402 </w:instrText>
          </w:r>
          <w:r>
            <w:fldChar w:fldCharType="separate"/>
          </w:r>
          <w:r>
            <w:rPr>
              <w:rFonts w:hint="eastAsia"/>
            </w:rPr>
            <w:t>1. 建筑概况</w:t>
          </w:r>
          <w:r>
            <w:tab/>
          </w:r>
          <w:r>
            <w:fldChar w:fldCharType="begin"/>
          </w:r>
          <w:r>
            <w:instrText xml:space="preserve"> PAGEREF _Toc4402 \h </w:instrText>
          </w:r>
          <w:r>
            <w:fldChar w:fldCharType="separate"/>
          </w:r>
          <w:r>
            <w:t>3</w:t>
          </w:r>
          <w:r>
            <w:fldChar w:fldCharType="end"/>
          </w:r>
          <w:r>
            <w:fldChar w:fldCharType="end"/>
          </w:r>
        </w:p>
        <w:p w14:paraId="2E3E1D6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_Toc12529 </w:instrText>
          </w:r>
          <w:r>
            <w:rPr>
              <w:bCs/>
              <w:lang w:val="zh-CN"/>
            </w:rPr>
            <w:fldChar w:fldCharType="separate"/>
          </w:r>
          <w:r>
            <w:rPr>
              <w:rFonts w:hint="eastAsia"/>
            </w:rPr>
            <w:t>2. 设计依据</w:t>
          </w:r>
          <w:r>
            <w:tab/>
          </w:r>
          <w:r>
            <w:fldChar w:fldCharType="begin"/>
          </w:r>
          <w:r>
            <w:instrText xml:space="preserve"> PAGEREF _Toc12529 \h </w:instrText>
          </w:r>
          <w:r>
            <w:fldChar w:fldCharType="separate"/>
          </w:r>
          <w:r>
            <w:t>3</w:t>
          </w:r>
          <w:r>
            <w:fldChar w:fldCharType="end"/>
          </w:r>
          <w:r>
            <w:rPr>
              <w:bCs/>
              <w:lang w:val="zh-CN"/>
            </w:rPr>
            <w:fldChar w:fldCharType="end"/>
          </w:r>
        </w:p>
        <w:p w14:paraId="340F496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_Toc14912 </w:instrText>
          </w:r>
          <w:r>
            <w:rPr>
              <w:bCs/>
              <w:lang w:val="zh-CN"/>
            </w:rPr>
            <w:fldChar w:fldCharType="separate"/>
          </w:r>
          <w:r>
            <w:rPr>
              <w:rFonts w:hint="eastAsia"/>
            </w:rPr>
            <w:t>3. 标准要求</w:t>
          </w:r>
          <w:r>
            <w:tab/>
          </w:r>
          <w:r>
            <w:fldChar w:fldCharType="begin"/>
          </w:r>
          <w:r>
            <w:instrText xml:space="preserve"> PAGEREF _Toc14912 \h </w:instrText>
          </w:r>
          <w:r>
            <w:fldChar w:fldCharType="separate"/>
          </w:r>
          <w:r>
            <w:t>3</w:t>
          </w:r>
          <w:r>
            <w:fldChar w:fldCharType="end"/>
          </w:r>
          <w:r>
            <w:rPr>
              <w:bCs/>
              <w:lang w:val="zh-CN"/>
            </w:rPr>
            <w:fldChar w:fldCharType="end"/>
          </w:r>
        </w:p>
        <w:p w14:paraId="7655304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_Toc24671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_Toc24671 \h </w:instrText>
          </w:r>
          <w:r>
            <w:fldChar w:fldCharType="separate"/>
          </w:r>
          <w:r>
            <w:t>4</w:t>
          </w:r>
          <w:r>
            <w:fldChar w:fldCharType="end"/>
          </w:r>
          <w:r>
            <w:rPr>
              <w:bCs/>
              <w:lang w:val="zh-CN"/>
            </w:rPr>
            <w:fldChar w:fldCharType="end"/>
          </w:r>
        </w:p>
        <w:p w14:paraId="61FAA2F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_Toc29895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_Toc29895 \h </w:instrText>
          </w:r>
          <w:r>
            <w:fldChar w:fldCharType="separate"/>
          </w:r>
          <w:r>
            <w:t>4</w:t>
          </w:r>
          <w:r>
            <w:fldChar w:fldCharType="end"/>
          </w:r>
          <w:r>
            <w:rPr>
              <w:bCs/>
              <w:lang w:val="zh-CN"/>
            </w:rPr>
            <w:fldChar w:fldCharType="end"/>
          </w:r>
        </w:p>
        <w:p w14:paraId="7E79D18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_Toc31858 </w:instrText>
          </w:r>
          <w:r>
            <w:rPr>
              <w:bCs/>
              <w:lang w:val="zh-CN"/>
            </w:rPr>
            <w:fldChar w:fldCharType="separate"/>
          </w:r>
          <w:r>
            <w:rPr>
              <w:rFonts w:hint="eastAsia"/>
              <w:lang w:val="en-GB"/>
            </w:rPr>
            <w:t xml:space="preserve">4.2 </w:t>
          </w:r>
          <w:r>
            <w:t>分析软件</w:t>
          </w:r>
          <w:r>
            <w:tab/>
          </w:r>
          <w:r>
            <w:fldChar w:fldCharType="begin"/>
          </w:r>
          <w:r>
            <w:instrText xml:space="preserve"> PAGEREF _Toc31858 \h </w:instrText>
          </w:r>
          <w:r>
            <w:fldChar w:fldCharType="separate"/>
          </w:r>
          <w:r>
            <w:t>5</w:t>
          </w:r>
          <w:r>
            <w:fldChar w:fldCharType="end"/>
          </w:r>
          <w:r>
            <w:rPr>
              <w:bCs/>
              <w:lang w:val="zh-CN"/>
            </w:rPr>
            <w:fldChar w:fldCharType="end"/>
          </w:r>
        </w:p>
        <w:p w14:paraId="71E9499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_Toc19258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_Toc19258 \h </w:instrText>
          </w:r>
          <w:r>
            <w:fldChar w:fldCharType="separate"/>
          </w:r>
          <w:r>
            <w:t>5</w:t>
          </w:r>
          <w:r>
            <w:fldChar w:fldCharType="end"/>
          </w:r>
          <w:r>
            <w:rPr>
              <w:bCs/>
              <w:lang w:val="zh-CN"/>
            </w:rPr>
            <w:fldChar w:fldCharType="end"/>
          </w:r>
        </w:p>
        <w:p w14:paraId="23BD147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_Toc20537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_Toc20537 \h </w:instrText>
          </w:r>
          <w:r>
            <w:fldChar w:fldCharType="separate"/>
          </w:r>
          <w:r>
            <w:t>6</w:t>
          </w:r>
          <w:r>
            <w:fldChar w:fldCharType="end"/>
          </w:r>
          <w:r>
            <w:rPr>
              <w:bCs/>
              <w:lang w:val="zh-CN"/>
            </w:rPr>
            <w:fldChar w:fldCharType="end"/>
          </w:r>
        </w:p>
        <w:p w14:paraId="5D291CE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_Toc17708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_Toc17708 \h </w:instrText>
          </w:r>
          <w:r>
            <w:fldChar w:fldCharType="separate"/>
          </w:r>
          <w:r>
            <w:t>6</w:t>
          </w:r>
          <w:r>
            <w:fldChar w:fldCharType="end"/>
          </w:r>
          <w:r>
            <w:rPr>
              <w:bCs/>
              <w:lang w:val="zh-CN"/>
            </w:rPr>
            <w:fldChar w:fldCharType="end"/>
          </w:r>
        </w:p>
        <w:p w14:paraId="6756456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_Toc4784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_Toc4784 \h </w:instrText>
          </w:r>
          <w:r>
            <w:fldChar w:fldCharType="separate"/>
          </w:r>
          <w:r>
            <w:t>6</w:t>
          </w:r>
          <w:r>
            <w:fldChar w:fldCharType="end"/>
          </w:r>
          <w:r>
            <w:rPr>
              <w:bCs/>
              <w:lang w:val="zh-CN"/>
            </w:rPr>
            <w:fldChar w:fldCharType="end"/>
          </w:r>
        </w:p>
        <w:p w14:paraId="2EABF77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_Toc15481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_Toc15481 \h </w:instrText>
          </w:r>
          <w:r>
            <w:fldChar w:fldCharType="separate"/>
          </w:r>
          <w:r>
            <w:t>7</w:t>
          </w:r>
          <w:r>
            <w:fldChar w:fldCharType="end"/>
          </w:r>
          <w:r>
            <w:rPr>
              <w:bCs/>
              <w:lang w:val="zh-CN"/>
            </w:rPr>
            <w:fldChar w:fldCharType="end"/>
          </w:r>
        </w:p>
        <w:p w14:paraId="06710C1B">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_Toc470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_Toc470 \h </w:instrText>
          </w:r>
          <w:r>
            <w:fldChar w:fldCharType="separate"/>
          </w:r>
          <w:r>
            <w:t>7</w:t>
          </w:r>
          <w:r>
            <w:fldChar w:fldCharType="end"/>
          </w:r>
          <w:r>
            <w:rPr>
              <w:bCs/>
              <w:lang w:val="zh-CN"/>
            </w:rPr>
            <w:fldChar w:fldCharType="end"/>
          </w:r>
        </w:p>
        <w:p w14:paraId="404AD163">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_Toc15495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_Toc15495 \h </w:instrText>
          </w:r>
          <w:r>
            <w:fldChar w:fldCharType="separate"/>
          </w:r>
          <w:r>
            <w:t>7</w:t>
          </w:r>
          <w:r>
            <w:fldChar w:fldCharType="end"/>
          </w:r>
          <w:r>
            <w:rPr>
              <w:bCs/>
              <w:lang w:val="zh-CN"/>
            </w:rPr>
            <w:fldChar w:fldCharType="end"/>
          </w:r>
        </w:p>
        <w:p w14:paraId="31483C0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_Toc13132 </w:instrText>
          </w:r>
          <w:r>
            <w:rPr>
              <w:bCs/>
              <w:lang w:val="zh-CN"/>
            </w:rPr>
            <w:fldChar w:fldCharType="separate"/>
          </w:r>
          <w:r>
            <w:rPr>
              <w:rFonts w:hint="eastAsia"/>
            </w:rPr>
            <w:t>6. 房间模拟</w:t>
          </w:r>
          <w:r>
            <w:t>结果</w:t>
          </w:r>
          <w:r>
            <w:tab/>
          </w:r>
          <w:r>
            <w:fldChar w:fldCharType="begin"/>
          </w:r>
          <w:r>
            <w:instrText xml:space="preserve"> PAGEREF _Toc13132 \h </w:instrText>
          </w:r>
          <w:r>
            <w:fldChar w:fldCharType="separate"/>
          </w:r>
          <w:r>
            <w:t>7</w:t>
          </w:r>
          <w:r>
            <w:fldChar w:fldCharType="end"/>
          </w:r>
          <w:r>
            <w:rPr>
              <w:bCs/>
              <w:lang w:val="zh-CN"/>
            </w:rPr>
            <w:fldChar w:fldCharType="end"/>
          </w:r>
        </w:p>
        <w:p w14:paraId="201E71D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_Toc17636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_Toc17636 \h </w:instrText>
          </w:r>
          <w:r>
            <w:fldChar w:fldCharType="separate"/>
          </w:r>
          <w:r>
            <w:t>8</w:t>
          </w:r>
          <w:r>
            <w:fldChar w:fldCharType="end"/>
          </w:r>
          <w:r>
            <w:rPr>
              <w:bCs/>
              <w:lang w:val="zh-CN"/>
            </w:rPr>
            <w:fldChar w:fldCharType="end"/>
          </w:r>
        </w:p>
        <w:p w14:paraId="5004E1F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_Toc12052 </w:instrText>
          </w:r>
          <w:r>
            <w:rPr>
              <w:bCs/>
              <w:lang w:val="zh-CN"/>
            </w:rPr>
            <w:fldChar w:fldCharType="separate"/>
          </w:r>
          <w:r>
            <w:rPr>
              <w:rFonts w:hint="eastAsia"/>
            </w:rPr>
            <w:t>8. 结论</w:t>
          </w:r>
          <w:r>
            <w:tab/>
          </w:r>
          <w:r>
            <w:fldChar w:fldCharType="begin"/>
          </w:r>
          <w:r>
            <w:instrText xml:space="preserve"> PAGEREF _Toc12052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45AC3DA9">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440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沈阳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2743.57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5.00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2529"/>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4912"/>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学校建筑、博物馆建筑、图书馆建筑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082EC36E">
      <w:pPr>
        <w:ind w:firstLine="420"/>
        <w:jc w:val="left"/>
        <w:rPr>
          <w:rFonts w:ascii="微软雅黑" w:hAnsi="微软雅黑" w:eastAsia="微软雅黑"/>
        </w:rPr>
      </w:pPr>
      <w:bookmarkStart w:id="29"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pStyle w:val="16"/>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94BA944">
            <w:pPr>
              <w:widowControl w:val="0"/>
              <w:jc w:val="center"/>
              <w:rPr>
                <w:szCs w:val="21"/>
              </w:rPr>
            </w:pPr>
            <w:r>
              <w:rPr>
                <w:rFonts w:hint="eastAsia"/>
                <w:szCs w:val="21"/>
              </w:rPr>
              <w:t>采光等级</w:t>
            </w:r>
          </w:p>
        </w:tc>
        <w:tc>
          <w:tcPr>
            <w:tcW w:w="2566" w:type="dxa"/>
            <w:vMerge w:val="restart"/>
            <w:tcBorders>
              <w:top w:val="single" w:color="auto" w:sz="12" w:space="0"/>
              <w:left w:val="single" w:color="auto" w:sz="4" w:space="0"/>
              <w:bottom w:val="single" w:color="auto" w:sz="4" w:space="0"/>
              <w:right w:val="single" w:color="auto" w:sz="4" w:space="0"/>
            </w:tcBorders>
            <w:vAlign w:val="center"/>
          </w:tcPr>
          <w:p w14:paraId="26A96594">
            <w:pPr>
              <w:widowControl w:val="0"/>
              <w:jc w:val="center"/>
              <w:rPr>
                <w:szCs w:val="21"/>
              </w:rPr>
            </w:pPr>
            <w:r>
              <w:rPr>
                <w:rFonts w:hint="eastAsia"/>
                <w:szCs w:val="21"/>
              </w:rPr>
              <w:t>场所名称</w:t>
            </w:r>
          </w:p>
        </w:tc>
        <w:tc>
          <w:tcPr>
            <w:tcW w:w="2709" w:type="dxa"/>
            <w:gridSpan w:val="2"/>
            <w:tcBorders>
              <w:top w:val="single" w:color="auto" w:sz="12" w:space="0"/>
              <w:left w:val="single" w:color="auto" w:sz="4" w:space="0"/>
              <w:bottom w:val="single" w:color="auto" w:sz="4" w:space="0"/>
              <w:right w:val="single" w:color="auto" w:sz="4" w:space="0"/>
            </w:tcBorders>
            <w:vAlign w:val="center"/>
          </w:tcPr>
          <w:p w14:paraId="4BAAAA5E">
            <w:pPr>
              <w:widowControl w:val="0"/>
              <w:jc w:val="center"/>
              <w:rPr>
                <w:szCs w:val="21"/>
              </w:rPr>
            </w:pPr>
            <w:r>
              <w:rPr>
                <w:rFonts w:hint="eastAsia"/>
                <w:szCs w:val="21"/>
              </w:rPr>
              <w:t>侧面采光</w:t>
            </w:r>
          </w:p>
        </w:tc>
        <w:tc>
          <w:tcPr>
            <w:tcW w:w="2678" w:type="dxa"/>
            <w:gridSpan w:val="2"/>
            <w:tcBorders>
              <w:top w:val="single" w:color="auto" w:sz="12" w:space="0"/>
              <w:left w:val="single" w:color="auto" w:sz="4" w:space="0"/>
              <w:bottom w:val="single" w:color="auto" w:sz="4" w:space="0"/>
              <w:right w:val="single" w:color="auto" w:sz="12" w:space="0"/>
            </w:tcBorders>
            <w:vAlign w:val="center"/>
          </w:tcPr>
          <w:p w14:paraId="6D56BC8D">
            <w:pPr>
              <w:widowControl w:val="0"/>
              <w:jc w:val="center"/>
              <w:rPr>
                <w:szCs w:val="21"/>
              </w:rPr>
            </w:pPr>
            <w:r>
              <w:rPr>
                <w:rFonts w:hint="eastAsia"/>
                <w:szCs w:val="21"/>
              </w:rPr>
              <w:t>顶部采光</w:t>
            </w:r>
          </w:p>
        </w:tc>
      </w:tr>
      <w:tr w14:paraId="39025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29D9682E">
            <w:pPr>
              <w:widowControl w:val="0"/>
              <w:jc w:val="center"/>
              <w:rPr>
                <w:szCs w:val="21"/>
              </w:rPr>
            </w:pPr>
          </w:p>
        </w:tc>
        <w:tc>
          <w:tcPr>
            <w:tcW w:w="2566" w:type="dxa"/>
            <w:vMerge w:val="continue"/>
            <w:tcBorders>
              <w:top w:val="single" w:color="auto" w:sz="12" w:space="0"/>
              <w:left w:val="single" w:color="auto" w:sz="4" w:space="0"/>
              <w:bottom w:val="single" w:color="auto" w:sz="4" w:space="0"/>
              <w:right w:val="single" w:color="auto" w:sz="4" w:space="0"/>
            </w:tcBorders>
            <w:vAlign w:val="center"/>
          </w:tcPr>
          <w:p w14:paraId="147E6A01">
            <w:pPr>
              <w:widowControl w:val="0"/>
              <w:jc w:val="center"/>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B5722B">
            <w:pPr>
              <w:widowControl w:val="0"/>
              <w:jc w:val="center"/>
              <w:rPr>
                <w:szCs w:val="21"/>
              </w:rPr>
            </w:pPr>
            <w:r>
              <w:rPr>
                <w:rFonts w:hint="eastAsia"/>
                <w:szCs w:val="21"/>
              </w:rPr>
              <w:t>采光系数标准值（%）</w:t>
            </w:r>
          </w:p>
        </w:tc>
        <w:tc>
          <w:tcPr>
            <w:tcW w:w="1575" w:type="dxa"/>
            <w:tcBorders>
              <w:top w:val="single" w:color="auto" w:sz="4" w:space="0"/>
              <w:left w:val="single" w:color="auto" w:sz="4" w:space="0"/>
              <w:bottom w:val="single" w:color="auto" w:sz="4" w:space="0"/>
              <w:right w:val="single" w:color="auto" w:sz="4" w:space="0"/>
            </w:tcBorders>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tcBorders>
              <w:top w:val="single" w:color="auto" w:sz="4" w:space="0"/>
              <w:left w:val="single" w:color="auto" w:sz="4" w:space="0"/>
              <w:bottom w:val="single" w:color="auto" w:sz="4" w:space="0"/>
              <w:right w:val="single" w:color="auto" w:sz="4" w:space="0"/>
            </w:tcBorders>
            <w:vAlign w:val="center"/>
          </w:tcPr>
          <w:p w14:paraId="36825B3A">
            <w:pPr>
              <w:widowControl w:val="0"/>
              <w:jc w:val="center"/>
              <w:rPr>
                <w:szCs w:val="21"/>
              </w:rPr>
            </w:pPr>
            <w:r>
              <w:rPr>
                <w:rFonts w:hint="eastAsia"/>
                <w:szCs w:val="21"/>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2AE75A21">
            <w:r>
              <w:rPr>
                <w:rFonts w:hint="eastAsia"/>
              </w:rPr>
              <w:t>Ⅲ</w:t>
            </w:r>
          </w:p>
        </w:tc>
        <w:tc>
          <w:tcPr>
            <w:tcW w:w="2566" w:type="dxa"/>
            <w:tcBorders>
              <w:top w:val="single" w:color="auto" w:sz="4" w:space="0"/>
              <w:left w:val="single" w:color="auto" w:sz="4" w:space="0"/>
              <w:bottom w:val="single" w:color="auto" w:sz="4" w:space="0"/>
              <w:right w:val="single" w:color="auto" w:sz="4" w:space="0"/>
            </w:tcBorders>
            <w:vAlign w:val="center"/>
          </w:tcPr>
          <w:p w14:paraId="08796E65">
            <w:r>
              <w:rPr>
                <w:rFonts w:hint="eastAsia"/>
              </w:rPr>
              <w:t>阅览室、开架书库</w:t>
            </w:r>
          </w:p>
        </w:tc>
        <w:tc>
          <w:tcPr>
            <w:tcW w:w="1134" w:type="dxa"/>
            <w:tcBorders>
              <w:top w:val="single" w:color="auto" w:sz="4" w:space="0"/>
              <w:left w:val="single" w:color="auto" w:sz="4" w:space="0"/>
              <w:bottom w:val="single" w:color="auto" w:sz="4" w:space="0"/>
              <w:right w:val="single" w:color="auto" w:sz="4" w:space="0"/>
            </w:tcBorders>
            <w:vAlign w:val="center"/>
          </w:tcPr>
          <w:p w14:paraId="358CDA54">
            <w:pPr>
              <w:jc w:val="center"/>
            </w:pPr>
            <w:r>
              <w:rPr>
                <w:rFonts w:hint="eastAsia"/>
              </w:rPr>
              <w:t>3.0</w:t>
            </w:r>
          </w:p>
        </w:tc>
        <w:tc>
          <w:tcPr>
            <w:tcW w:w="1575" w:type="dxa"/>
            <w:tcBorders>
              <w:top w:val="single" w:color="auto" w:sz="4" w:space="0"/>
              <w:left w:val="single" w:color="auto" w:sz="4" w:space="0"/>
              <w:bottom w:val="single" w:color="auto" w:sz="4" w:space="0"/>
              <w:right w:val="single" w:color="auto" w:sz="4" w:space="0"/>
            </w:tcBorders>
            <w:vAlign w:val="center"/>
          </w:tcPr>
          <w:p w14:paraId="77A0A6D9">
            <w:pPr>
              <w:jc w:val="center"/>
            </w:pPr>
            <w:r>
              <w:rPr>
                <w:rFonts w:hint="eastAsia"/>
              </w:rPr>
              <w:t>450</w:t>
            </w:r>
          </w:p>
        </w:tc>
        <w:tc>
          <w:tcPr>
            <w:tcW w:w="1119" w:type="dxa"/>
            <w:tcBorders>
              <w:top w:val="single" w:color="auto" w:sz="4" w:space="0"/>
              <w:left w:val="single" w:color="auto" w:sz="4" w:space="0"/>
              <w:bottom w:val="single" w:color="auto" w:sz="4" w:space="0"/>
              <w:right w:val="single" w:color="auto" w:sz="4" w:space="0"/>
            </w:tcBorders>
            <w:vAlign w:val="center"/>
          </w:tcPr>
          <w:p w14:paraId="692DC6F8">
            <w:pPr>
              <w:jc w:val="cente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1C3706EA">
            <w:pPr>
              <w:jc w:val="center"/>
            </w:pPr>
            <w:r>
              <w:rPr>
                <w:rFonts w:hint="eastAsia"/>
              </w:rPr>
              <w:t>300</w:t>
            </w:r>
          </w:p>
        </w:tc>
      </w:tr>
      <w:tr w14:paraId="3B6CE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6EAC5E9">
            <w:r>
              <w:rPr>
                <w:rFonts w:hint="eastAsia"/>
              </w:rPr>
              <w:t>Ⅳ</w:t>
            </w:r>
          </w:p>
        </w:tc>
        <w:tc>
          <w:tcPr>
            <w:tcW w:w="2566" w:type="dxa"/>
            <w:tcBorders>
              <w:top w:val="single" w:color="auto" w:sz="4" w:space="0"/>
              <w:left w:val="single" w:color="auto" w:sz="4" w:space="0"/>
              <w:bottom w:val="single" w:color="auto" w:sz="4" w:space="0"/>
              <w:right w:val="single" w:color="auto" w:sz="4" w:space="0"/>
            </w:tcBorders>
          </w:tcPr>
          <w:p w14:paraId="07B7660C">
            <w:r>
              <w:rPr>
                <w:rFonts w:hint="eastAsia"/>
              </w:rPr>
              <w:t>目录室</w:t>
            </w:r>
          </w:p>
        </w:tc>
        <w:tc>
          <w:tcPr>
            <w:tcW w:w="1134" w:type="dxa"/>
            <w:tcBorders>
              <w:top w:val="single" w:color="auto" w:sz="4" w:space="0"/>
              <w:left w:val="single" w:color="auto" w:sz="4" w:space="0"/>
              <w:bottom w:val="single" w:color="auto" w:sz="4" w:space="0"/>
              <w:right w:val="single" w:color="auto" w:sz="4" w:space="0"/>
            </w:tcBorders>
            <w:vAlign w:val="center"/>
          </w:tcPr>
          <w:p w14:paraId="21D28B24">
            <w:pPr>
              <w:jc w:val="center"/>
            </w:pPr>
            <w:r>
              <w:rPr>
                <w:rFonts w:hint="eastAsia"/>
              </w:rPr>
              <w:t>2.0</w:t>
            </w:r>
          </w:p>
        </w:tc>
        <w:tc>
          <w:tcPr>
            <w:tcW w:w="1575" w:type="dxa"/>
            <w:tcBorders>
              <w:top w:val="single" w:color="auto" w:sz="4" w:space="0"/>
              <w:left w:val="single" w:color="auto" w:sz="4" w:space="0"/>
              <w:bottom w:val="single" w:color="auto" w:sz="4" w:space="0"/>
              <w:right w:val="single" w:color="auto" w:sz="4" w:space="0"/>
            </w:tcBorders>
            <w:vAlign w:val="center"/>
          </w:tcPr>
          <w:p w14:paraId="2530A112">
            <w:pPr>
              <w:jc w:val="center"/>
            </w:pPr>
            <w:r>
              <w:rPr>
                <w:rFonts w:hint="eastAsia"/>
              </w:rPr>
              <w:t>300</w:t>
            </w:r>
          </w:p>
        </w:tc>
        <w:tc>
          <w:tcPr>
            <w:tcW w:w="1119" w:type="dxa"/>
            <w:tcBorders>
              <w:top w:val="single" w:color="auto" w:sz="4" w:space="0"/>
              <w:left w:val="single" w:color="auto" w:sz="4" w:space="0"/>
              <w:bottom w:val="single" w:color="auto" w:sz="4" w:space="0"/>
              <w:right w:val="single" w:color="auto" w:sz="4" w:space="0"/>
            </w:tcBorders>
            <w:vAlign w:val="center"/>
          </w:tcPr>
          <w:p w14:paraId="55A003D5">
            <w:pPr>
              <w:jc w:val="cente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76BFE97A">
            <w:pPr>
              <w:jc w:val="center"/>
            </w:pPr>
            <w:r>
              <w:rPr>
                <w:rFonts w:hint="eastAsia"/>
              </w:rPr>
              <w:t>150</w:t>
            </w:r>
          </w:p>
        </w:tc>
      </w:tr>
      <w:tr w14:paraId="499F0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5C850390">
            <w:r>
              <w:rPr>
                <w:rFonts w:hint="eastAsia"/>
              </w:rPr>
              <w:t>Ⅴ</w:t>
            </w:r>
          </w:p>
        </w:tc>
        <w:tc>
          <w:tcPr>
            <w:tcW w:w="2566" w:type="dxa"/>
            <w:tcBorders>
              <w:top w:val="single" w:color="auto" w:sz="4" w:space="0"/>
              <w:left w:val="single" w:color="auto" w:sz="4" w:space="0"/>
              <w:bottom w:val="single" w:color="auto" w:sz="12" w:space="0"/>
              <w:right w:val="single" w:color="auto" w:sz="4" w:space="0"/>
            </w:tcBorders>
            <w:vAlign w:val="center"/>
          </w:tcPr>
          <w:p w14:paraId="75E69C74">
            <w:r>
              <w:rPr>
                <w:rFonts w:hint="eastAsia"/>
              </w:rPr>
              <w:t>书库、走道、楼梯间、</w:t>
            </w:r>
          </w:p>
          <w:p w14:paraId="2B0CF29F">
            <w:r>
              <w:rPr>
                <w:rFonts w:hint="eastAsia"/>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2AC48791">
            <w:pPr>
              <w:jc w:val="center"/>
            </w:pPr>
            <w:r>
              <w:rPr>
                <w:rFonts w:hint="eastAsia"/>
              </w:rPr>
              <w:t>1.0</w:t>
            </w:r>
          </w:p>
        </w:tc>
        <w:tc>
          <w:tcPr>
            <w:tcW w:w="1575" w:type="dxa"/>
            <w:tcBorders>
              <w:top w:val="single" w:color="auto" w:sz="4" w:space="0"/>
              <w:left w:val="single" w:color="auto" w:sz="4" w:space="0"/>
              <w:bottom w:val="single" w:color="auto" w:sz="12" w:space="0"/>
              <w:right w:val="single" w:color="auto" w:sz="4" w:space="0"/>
            </w:tcBorders>
            <w:vAlign w:val="center"/>
          </w:tcPr>
          <w:p w14:paraId="50919C4B">
            <w:pPr>
              <w:jc w:val="center"/>
            </w:pPr>
            <w:r>
              <w:rPr>
                <w:rFonts w:hint="eastAsia"/>
              </w:rPr>
              <w:t>150</w:t>
            </w:r>
          </w:p>
        </w:tc>
        <w:tc>
          <w:tcPr>
            <w:tcW w:w="1119" w:type="dxa"/>
            <w:tcBorders>
              <w:top w:val="single" w:color="auto" w:sz="4" w:space="0"/>
              <w:left w:val="single" w:color="auto" w:sz="4" w:space="0"/>
              <w:bottom w:val="single" w:color="auto" w:sz="12" w:space="0"/>
              <w:right w:val="single" w:color="auto" w:sz="4" w:space="0"/>
            </w:tcBorders>
            <w:vAlign w:val="center"/>
          </w:tcPr>
          <w:p w14:paraId="7D25C22F">
            <w:pPr>
              <w:jc w:val="cente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2C977638">
            <w:pPr>
              <w:jc w:val="center"/>
            </w:pPr>
            <w:r>
              <w:rPr>
                <w:rFonts w:hint="eastAsia"/>
              </w:rPr>
              <w:t>75</w:t>
            </w:r>
          </w:p>
        </w:tc>
      </w:tr>
      <w:bookmarkEnd w:id="29"/>
    </w:tbl>
    <w:p w14:paraId="4B4F38C8">
      <w:pPr>
        <w:ind w:firstLine="171" w:firstLineChars="95"/>
        <w:jc w:val="left"/>
        <w:rPr>
          <w:rFonts w:ascii="微软雅黑" w:hAnsi="微软雅黑" w:eastAsia="微软雅黑"/>
        </w:rPr>
      </w:pPr>
      <w:bookmarkStart w:id="30"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6"/>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bookmarkEnd w:id="30"/>
    </w:tbl>
    <w:p w14:paraId="5166EB98">
      <w:pPr>
        <w:pStyle w:val="2"/>
        <w:ind w:left="432" w:hanging="432"/>
        <w:rPr>
          <w:rFonts w:ascii="微软雅黑" w:hAnsi="微软雅黑"/>
        </w:rPr>
      </w:pPr>
      <w:bookmarkStart w:id="31" w:name="_Toc264569232"/>
      <w:bookmarkStart w:id="32" w:name="_Toc275165382"/>
      <w:bookmarkStart w:id="33" w:name="_Toc290209336"/>
      <w:bookmarkStart w:id="34" w:name="_Toc290149054"/>
      <w:bookmarkStart w:id="35" w:name="_Toc264043625"/>
      <w:bookmarkStart w:id="36" w:name="_Toc312399791"/>
      <w:bookmarkStart w:id="37" w:name="_Toc290209312"/>
      <w:bookmarkStart w:id="38" w:name="_Toc24671"/>
      <w:r>
        <w:rPr>
          <w:rFonts w:hint="eastAsia" w:ascii="微软雅黑" w:hAnsi="微软雅黑"/>
        </w:rPr>
        <w:t>采光分析</w:t>
      </w:r>
      <w:r>
        <w:rPr>
          <w:rFonts w:ascii="微软雅黑" w:hAnsi="微软雅黑"/>
        </w:rPr>
        <w:t>概述</w:t>
      </w:r>
      <w:bookmarkEnd w:id="31"/>
      <w:bookmarkEnd w:id="32"/>
      <w:bookmarkEnd w:id="33"/>
      <w:bookmarkEnd w:id="34"/>
      <w:bookmarkEnd w:id="35"/>
      <w:bookmarkEnd w:id="36"/>
      <w:bookmarkEnd w:id="37"/>
      <w:bookmarkEnd w:id="38"/>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9" w:name="_Toc29895"/>
      <w:r>
        <w:rPr>
          <w:rFonts w:hint="eastAsia"/>
        </w:rPr>
        <w:t>基本原理</w:t>
      </w:r>
      <w:bookmarkEnd w:id="39"/>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0" w:name="_Toc264043630"/>
      <w:bookmarkStart w:id="41" w:name="_Toc264569237"/>
      <w:bookmarkStart w:id="42" w:name="_Toc275165387"/>
      <w:bookmarkStart w:id="43" w:name="_Toc290149059"/>
      <w:bookmarkStart w:id="44" w:name="_Toc290209317"/>
      <w:bookmarkStart w:id="45" w:name="_Toc312399796"/>
      <w:bookmarkStart w:id="46"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7" w:name="_Toc31858"/>
      <w:r>
        <w:t>分析软件</w:t>
      </w:r>
      <w:bookmarkEnd w:id="40"/>
      <w:bookmarkEnd w:id="41"/>
      <w:bookmarkEnd w:id="42"/>
      <w:bookmarkEnd w:id="43"/>
      <w:bookmarkEnd w:id="44"/>
      <w:bookmarkEnd w:id="45"/>
      <w:bookmarkEnd w:id="46"/>
      <w:bookmarkEnd w:id="47"/>
    </w:p>
    <w:p w14:paraId="71A7B5B9">
      <w:pPr>
        <w:pStyle w:val="3"/>
        <w:ind w:firstLine="420" w:firstLineChars="200"/>
      </w:pPr>
      <w:bookmarkStart w:id="48"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9" w:name="_Toc19258"/>
      <w:r>
        <w:rPr>
          <w:rFonts w:hint="eastAsia"/>
        </w:rPr>
        <w:t>计算方法</w:t>
      </w:r>
      <w:bookmarkEnd w:id="48"/>
      <w:bookmarkEnd w:id="49"/>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0" w:name="_Toc20537"/>
      <w:r>
        <w:rPr>
          <w:rFonts w:hint="eastAsia"/>
        </w:rPr>
        <w:t>采光计算</w:t>
      </w:r>
      <w:r>
        <w:t>参数</w:t>
      </w:r>
      <w:r>
        <w:rPr>
          <w:rFonts w:hint="eastAsia"/>
        </w:rPr>
        <w:t>取值</w:t>
      </w:r>
      <w:bookmarkEnd w:id="50"/>
    </w:p>
    <w:p w14:paraId="1DF8A62E">
      <w:pPr>
        <w:pStyle w:val="4"/>
      </w:pPr>
      <w:bookmarkStart w:id="51" w:name="_Toc290149058"/>
      <w:bookmarkStart w:id="52" w:name="_Toc275165386"/>
      <w:bookmarkStart w:id="53" w:name="_Toc312399795"/>
      <w:bookmarkStart w:id="54" w:name="_Toc264043629"/>
      <w:bookmarkStart w:id="55" w:name="_Toc264569236"/>
      <w:bookmarkStart w:id="56" w:name="_Toc290209316"/>
      <w:bookmarkStart w:id="57" w:name="_Toc290209340"/>
      <w:bookmarkStart w:id="58" w:name="_Toc17708"/>
      <w:r>
        <w:t>模拟</w:t>
      </w:r>
      <w:bookmarkEnd w:id="51"/>
      <w:bookmarkEnd w:id="52"/>
      <w:bookmarkEnd w:id="53"/>
      <w:bookmarkEnd w:id="54"/>
      <w:bookmarkEnd w:id="55"/>
      <w:bookmarkEnd w:id="56"/>
      <w:bookmarkEnd w:id="57"/>
      <w:r>
        <w:rPr>
          <w:rFonts w:hint="eastAsia"/>
        </w:rPr>
        <w:t>分析条件说明</w:t>
      </w:r>
      <w:bookmarkEnd w:id="58"/>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0" w:name="分析面高"/>
      <w:r>
        <w:rPr>
          <w:rFonts w:hint="eastAsia" w:ascii="微软雅黑" w:hAnsi="微软雅黑"/>
          <w:sz w:val="21"/>
          <w:szCs w:val="21"/>
        </w:rPr>
        <w:t>0.75</w:t>
      </w:r>
      <w:bookmarkEnd w:id="60"/>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1" w:name="网格划分小房间面积"/>
            <w:r>
              <w:rPr>
                <w:rFonts w:hint="eastAsia"/>
                <w:szCs w:val="18"/>
              </w:rPr>
              <w:t>10</w:t>
            </w:r>
            <w:bookmarkEnd w:id="61"/>
          </w:p>
        </w:tc>
        <w:tc>
          <w:tcPr>
            <w:tcW w:w="3272" w:type="dxa"/>
            <w:shd w:val="clear" w:color="auto" w:fill="auto"/>
            <w:vAlign w:val="center"/>
          </w:tcPr>
          <w:p w14:paraId="499DE921">
            <w:pPr>
              <w:rPr>
                <w:szCs w:val="18"/>
              </w:rPr>
            </w:pPr>
            <w:bookmarkStart w:id="62" w:name="小房间网格大小"/>
            <w:r>
              <w:rPr>
                <w:rFonts w:hint="eastAsia"/>
                <w:szCs w:val="18"/>
              </w:rPr>
              <w:t>0.25</w:t>
            </w:r>
            <w:bookmarkEnd w:id="62"/>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3" w:name="网格划分房间面积"/>
            <w:r>
              <w:rPr>
                <w:rFonts w:hint="eastAsia"/>
                <w:szCs w:val="18"/>
              </w:rPr>
              <w:t>10~100</w:t>
            </w:r>
            <w:bookmarkEnd w:id="63"/>
          </w:p>
        </w:tc>
        <w:tc>
          <w:tcPr>
            <w:tcW w:w="3272" w:type="dxa"/>
            <w:shd w:val="clear" w:color="auto" w:fill="auto"/>
            <w:vAlign w:val="center"/>
          </w:tcPr>
          <w:p w14:paraId="5FBCAE3E">
            <w:pPr>
              <w:rPr>
                <w:szCs w:val="18"/>
              </w:rPr>
            </w:pPr>
            <w:bookmarkStart w:id="64" w:name="网格大小"/>
            <w:r>
              <w:rPr>
                <w:rFonts w:hint="eastAsia"/>
                <w:szCs w:val="18"/>
              </w:rPr>
              <w:t>0.50</w:t>
            </w:r>
            <w:bookmarkEnd w:id="64"/>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5" w:name="网格划分大房间面积"/>
            <w:r>
              <w:rPr>
                <w:rFonts w:hint="eastAsia"/>
                <w:szCs w:val="18"/>
              </w:rPr>
              <w:t>100</w:t>
            </w:r>
            <w:bookmarkEnd w:id="65"/>
          </w:p>
        </w:tc>
        <w:tc>
          <w:tcPr>
            <w:tcW w:w="3272" w:type="dxa"/>
            <w:shd w:val="clear" w:color="auto" w:fill="auto"/>
            <w:vAlign w:val="center"/>
          </w:tcPr>
          <w:p w14:paraId="219A9E63">
            <w:pPr>
              <w:rPr>
                <w:szCs w:val="18"/>
              </w:rPr>
            </w:pPr>
            <w:bookmarkStart w:id="66" w:name="大房间网格大小"/>
            <w:r>
              <w:rPr>
                <w:rFonts w:hint="eastAsia"/>
                <w:szCs w:val="18"/>
              </w:rPr>
              <w:t>1.00</w:t>
            </w:r>
            <w:bookmarkEnd w:id="66"/>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7" w:name="_Toc4784"/>
      <w:r>
        <w:rPr>
          <w:rFonts w:hint="eastAsia"/>
        </w:rPr>
        <w:t>建筑饰面材料参数</w:t>
      </w:r>
      <w:bookmarkEnd w:id="67"/>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8" w:name="顶棚反射比"/>
            <w:r>
              <w:rPr>
                <w:rFonts w:hint="eastAsia"/>
                <w:szCs w:val="18"/>
              </w:rPr>
              <w:t>0.75</w:t>
            </w:r>
            <w:bookmarkEnd w:id="68"/>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9" w:name="地面反射比"/>
            <w:r>
              <w:rPr>
                <w:rFonts w:hint="eastAsia"/>
                <w:szCs w:val="18"/>
              </w:rPr>
              <w:t>0.30</w:t>
            </w:r>
            <w:bookmarkEnd w:id="69"/>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70" w:name="墙面反射比"/>
            <w:r>
              <w:rPr>
                <w:rFonts w:hint="eastAsia"/>
                <w:szCs w:val="18"/>
              </w:rPr>
              <w:t>0.60</w:t>
            </w:r>
            <w:bookmarkEnd w:id="70"/>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1" w:name="外表面反射比"/>
            <w:r>
              <w:rPr>
                <w:rFonts w:hint="eastAsia"/>
                <w:szCs w:val="18"/>
              </w:rPr>
              <w:t>0.30</w:t>
            </w:r>
            <w:bookmarkEnd w:id="71"/>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2" w:name="_Toc15481"/>
      <w:r>
        <w:rPr>
          <w:rFonts w:hint="eastAsia"/>
        </w:rPr>
        <w:t>门窗类型参数</w:t>
      </w:r>
      <w:bookmarkEnd w:id="72"/>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3" w:name="_Toc470"/>
      <w:bookmarkStart w:id="74" w:name="窗"/>
      <w:r>
        <w:rPr>
          <w:rFonts w:hint="eastAsia"/>
        </w:rPr>
        <w:t>普通窗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1BBC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E19505">
            <w:pPr>
              <w:jc w:val="center"/>
              <w:rPr>
                <w:sz w:val="18"/>
                <w:szCs w:val="18"/>
              </w:rPr>
            </w:pPr>
            <w:r>
              <w:rPr>
                <w:sz w:val="18"/>
                <w:szCs w:val="18"/>
              </w:rPr>
              <w:t>门窗编号</w:t>
            </w:r>
          </w:p>
        </w:tc>
        <w:tc>
          <w:tcPr>
            <w:shd w:val="clear" w:color="auto" w:fill="E6E6E6"/>
            <w:vAlign w:val="center"/>
          </w:tcPr>
          <w:p w14:paraId="05F5B9D9">
            <w:pPr>
              <w:jc w:val="center"/>
              <w:rPr>
                <w:sz w:val="18"/>
                <w:szCs w:val="18"/>
              </w:rPr>
            </w:pPr>
            <w:r>
              <w:rPr>
                <w:sz w:val="18"/>
                <w:szCs w:val="18"/>
              </w:rPr>
              <w:t>宽度(mm)</w:t>
            </w:r>
          </w:p>
        </w:tc>
        <w:tc>
          <w:tcPr>
            <w:shd w:val="clear" w:color="auto" w:fill="E6E6E6"/>
            <w:vAlign w:val="center"/>
          </w:tcPr>
          <w:p w14:paraId="37E057B8">
            <w:pPr>
              <w:jc w:val="center"/>
              <w:rPr>
                <w:sz w:val="18"/>
                <w:szCs w:val="18"/>
              </w:rPr>
            </w:pPr>
            <w:r>
              <w:rPr>
                <w:sz w:val="18"/>
                <w:szCs w:val="18"/>
              </w:rPr>
              <w:t>高度(mm)</w:t>
            </w:r>
          </w:p>
        </w:tc>
        <w:tc>
          <w:tcPr>
            <w:shd w:val="clear" w:color="auto" w:fill="E6E6E6"/>
            <w:vAlign w:val="center"/>
          </w:tcPr>
          <w:p w14:paraId="70ADD53A">
            <w:pPr>
              <w:jc w:val="center"/>
              <w:rPr>
                <w:sz w:val="18"/>
                <w:szCs w:val="18"/>
              </w:rPr>
            </w:pPr>
            <w:r>
              <w:rPr>
                <w:sz w:val="18"/>
                <w:szCs w:val="18"/>
              </w:rPr>
              <w:t>窗框类型</w:t>
            </w:r>
          </w:p>
        </w:tc>
        <w:tc>
          <w:tcPr>
            <w:shd w:val="clear" w:color="auto" w:fill="E6E6E6"/>
            <w:vAlign w:val="center"/>
          </w:tcPr>
          <w:p w14:paraId="2C176BF5">
            <w:pPr>
              <w:jc w:val="center"/>
              <w:rPr>
                <w:sz w:val="18"/>
                <w:szCs w:val="18"/>
              </w:rPr>
            </w:pPr>
            <w:r>
              <w:rPr>
                <w:sz w:val="18"/>
                <w:szCs w:val="18"/>
              </w:rPr>
              <w:t>玻璃类型</w:t>
            </w:r>
          </w:p>
        </w:tc>
        <w:tc>
          <w:tcPr>
            <w:shd w:val="clear" w:color="auto" w:fill="E6E6E6"/>
            <w:vAlign w:val="center"/>
          </w:tcPr>
          <w:p w14:paraId="60E79342">
            <w:pPr>
              <w:jc w:val="center"/>
              <w:rPr>
                <w:sz w:val="18"/>
                <w:szCs w:val="18"/>
              </w:rPr>
            </w:pPr>
            <w:r>
              <w:rPr>
                <w:sz w:val="18"/>
                <w:szCs w:val="18"/>
              </w:rPr>
              <w:t>可见光透射比</w:t>
            </w:r>
          </w:p>
        </w:tc>
        <w:tc>
          <w:tcPr>
            <w:shd w:val="clear" w:color="auto" w:fill="E6E6E6"/>
            <w:vAlign w:val="center"/>
          </w:tcPr>
          <w:p w14:paraId="48686A36">
            <w:pPr>
              <w:jc w:val="center"/>
              <w:rPr>
                <w:sz w:val="18"/>
                <w:szCs w:val="18"/>
              </w:rPr>
            </w:pPr>
            <w:r>
              <w:rPr>
                <w:sz w:val="18"/>
                <w:szCs w:val="18"/>
              </w:rPr>
              <w:t>玻璃反射比</w:t>
            </w:r>
          </w:p>
        </w:tc>
      </w:tr>
      <w:tr w14:paraId="13D8F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7A0CE9">
            <w:pPr>
              <w:jc w:val="center"/>
              <w:rPr>
                <w:sz w:val="18"/>
                <w:szCs w:val="18"/>
              </w:rPr>
            </w:pPr>
          </w:p>
        </w:tc>
        <w:tc>
          <w:tcPr>
            <w:vAlign w:val="center"/>
          </w:tcPr>
          <w:p w14:paraId="6DAB60D8">
            <w:pPr>
              <w:jc w:val="center"/>
              <w:rPr>
                <w:sz w:val="18"/>
                <w:szCs w:val="18"/>
              </w:rPr>
            </w:pPr>
            <w:r>
              <w:rPr>
                <w:sz w:val="18"/>
                <w:szCs w:val="18"/>
              </w:rPr>
              <w:t>3600</w:t>
            </w:r>
          </w:p>
        </w:tc>
        <w:tc>
          <w:tcPr>
            <w:vAlign w:val="center"/>
          </w:tcPr>
          <w:p w14:paraId="1702D1A9">
            <w:pPr>
              <w:jc w:val="center"/>
              <w:rPr>
                <w:sz w:val="18"/>
                <w:szCs w:val="18"/>
              </w:rPr>
            </w:pPr>
            <w:r>
              <w:rPr>
                <w:sz w:val="18"/>
                <w:szCs w:val="18"/>
              </w:rPr>
              <w:t>2400</w:t>
            </w:r>
          </w:p>
        </w:tc>
        <w:tc>
          <w:tcPr>
            <w:vAlign w:val="center"/>
          </w:tcPr>
          <w:p w14:paraId="14B4E28B">
            <w:pPr>
              <w:jc w:val="center"/>
              <w:rPr>
                <w:sz w:val="18"/>
                <w:szCs w:val="18"/>
              </w:rPr>
            </w:pPr>
            <w:r>
              <w:rPr>
                <w:sz w:val="18"/>
                <w:szCs w:val="18"/>
              </w:rPr>
              <w:t>单层铝窗</w:t>
            </w:r>
          </w:p>
        </w:tc>
        <w:tc>
          <w:tcPr>
            <w:vAlign w:val="center"/>
          </w:tcPr>
          <w:p w14:paraId="476BEDEC">
            <w:pPr>
              <w:jc w:val="center"/>
              <w:rPr>
                <w:sz w:val="18"/>
                <w:szCs w:val="18"/>
              </w:rPr>
            </w:pPr>
            <w:r>
              <w:rPr>
                <w:sz w:val="18"/>
                <w:szCs w:val="18"/>
              </w:rPr>
              <w:t>普通玻璃</w:t>
            </w:r>
          </w:p>
        </w:tc>
        <w:tc>
          <w:tcPr>
            <w:vAlign w:val="center"/>
          </w:tcPr>
          <w:p w14:paraId="6BCF9B92">
            <w:pPr>
              <w:jc w:val="center"/>
              <w:rPr>
                <w:sz w:val="18"/>
                <w:szCs w:val="18"/>
              </w:rPr>
            </w:pPr>
            <w:r>
              <w:rPr>
                <w:sz w:val="18"/>
                <w:szCs w:val="18"/>
              </w:rPr>
              <w:t>0.89</w:t>
            </w:r>
          </w:p>
        </w:tc>
        <w:tc>
          <w:tcPr>
            <w:vAlign w:val="center"/>
          </w:tcPr>
          <w:p w14:paraId="77BB7762">
            <w:pPr>
              <w:jc w:val="center"/>
              <w:rPr>
                <w:sz w:val="18"/>
                <w:szCs w:val="18"/>
              </w:rPr>
            </w:pPr>
            <w:r>
              <w:rPr>
                <w:sz w:val="18"/>
                <w:szCs w:val="18"/>
              </w:rPr>
              <w:t>0.08</w:t>
            </w:r>
          </w:p>
        </w:tc>
      </w:tr>
      <w:tr w14:paraId="5253B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CF3400">
            <w:pPr>
              <w:jc w:val="center"/>
              <w:rPr>
                <w:sz w:val="18"/>
                <w:szCs w:val="18"/>
              </w:rPr>
            </w:pPr>
            <w:r>
              <w:rPr>
                <w:sz w:val="18"/>
                <w:szCs w:val="18"/>
              </w:rPr>
              <w:t>C1821</w:t>
            </w:r>
          </w:p>
        </w:tc>
        <w:tc>
          <w:tcPr>
            <w:vAlign w:val="center"/>
          </w:tcPr>
          <w:p w14:paraId="3696256E">
            <w:pPr>
              <w:jc w:val="center"/>
              <w:rPr>
                <w:sz w:val="18"/>
                <w:szCs w:val="18"/>
              </w:rPr>
            </w:pPr>
            <w:r>
              <w:rPr>
                <w:sz w:val="18"/>
                <w:szCs w:val="18"/>
              </w:rPr>
              <w:t>1800</w:t>
            </w:r>
          </w:p>
        </w:tc>
        <w:tc>
          <w:tcPr>
            <w:vAlign w:val="center"/>
          </w:tcPr>
          <w:p w14:paraId="0B91F70F">
            <w:pPr>
              <w:jc w:val="center"/>
              <w:rPr>
                <w:sz w:val="18"/>
                <w:szCs w:val="18"/>
              </w:rPr>
            </w:pPr>
            <w:r>
              <w:rPr>
                <w:sz w:val="18"/>
                <w:szCs w:val="18"/>
              </w:rPr>
              <w:t>2100</w:t>
            </w:r>
          </w:p>
        </w:tc>
        <w:tc>
          <w:tcPr>
            <w:vAlign w:val="center"/>
          </w:tcPr>
          <w:p w14:paraId="0C5E2A2C">
            <w:pPr>
              <w:jc w:val="center"/>
              <w:rPr>
                <w:sz w:val="18"/>
                <w:szCs w:val="18"/>
              </w:rPr>
            </w:pPr>
            <w:r>
              <w:rPr>
                <w:sz w:val="18"/>
                <w:szCs w:val="18"/>
              </w:rPr>
              <w:t>单层铝窗</w:t>
            </w:r>
          </w:p>
        </w:tc>
        <w:tc>
          <w:tcPr>
            <w:vAlign w:val="center"/>
          </w:tcPr>
          <w:p w14:paraId="1305CF7C">
            <w:pPr>
              <w:jc w:val="center"/>
              <w:rPr>
                <w:sz w:val="18"/>
                <w:szCs w:val="18"/>
              </w:rPr>
            </w:pPr>
            <w:r>
              <w:rPr>
                <w:sz w:val="18"/>
                <w:szCs w:val="18"/>
              </w:rPr>
              <w:t>普通玻璃</w:t>
            </w:r>
          </w:p>
        </w:tc>
        <w:tc>
          <w:tcPr>
            <w:vAlign w:val="center"/>
          </w:tcPr>
          <w:p w14:paraId="1A9AF0FC">
            <w:pPr>
              <w:jc w:val="center"/>
              <w:rPr>
                <w:sz w:val="18"/>
                <w:szCs w:val="18"/>
              </w:rPr>
            </w:pPr>
            <w:r>
              <w:rPr>
                <w:sz w:val="18"/>
                <w:szCs w:val="18"/>
              </w:rPr>
              <w:t>0.89</w:t>
            </w:r>
          </w:p>
        </w:tc>
        <w:tc>
          <w:tcPr>
            <w:vAlign w:val="center"/>
          </w:tcPr>
          <w:p w14:paraId="2834A608">
            <w:pPr>
              <w:jc w:val="center"/>
              <w:rPr>
                <w:sz w:val="18"/>
                <w:szCs w:val="18"/>
              </w:rPr>
            </w:pPr>
            <w:r>
              <w:rPr>
                <w:sz w:val="18"/>
                <w:szCs w:val="18"/>
              </w:rPr>
              <w:t>0.08</w:t>
            </w:r>
          </w:p>
        </w:tc>
      </w:tr>
      <w:tr w14:paraId="1BE71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E56ADD">
            <w:pPr>
              <w:jc w:val="center"/>
              <w:rPr>
                <w:sz w:val="18"/>
                <w:szCs w:val="18"/>
              </w:rPr>
            </w:pPr>
            <w:r>
              <w:rPr>
                <w:sz w:val="18"/>
                <w:szCs w:val="18"/>
              </w:rPr>
              <w:t>C5521</w:t>
            </w:r>
          </w:p>
        </w:tc>
        <w:tc>
          <w:tcPr>
            <w:vAlign w:val="center"/>
          </w:tcPr>
          <w:p w14:paraId="387869EF">
            <w:pPr>
              <w:jc w:val="center"/>
              <w:rPr>
                <w:sz w:val="18"/>
                <w:szCs w:val="18"/>
              </w:rPr>
            </w:pPr>
            <w:r>
              <w:rPr>
                <w:sz w:val="18"/>
                <w:szCs w:val="18"/>
              </w:rPr>
              <w:t>2400</w:t>
            </w:r>
          </w:p>
        </w:tc>
        <w:tc>
          <w:tcPr>
            <w:vAlign w:val="center"/>
          </w:tcPr>
          <w:p w14:paraId="5E6F6D0C">
            <w:pPr>
              <w:jc w:val="center"/>
              <w:rPr>
                <w:sz w:val="18"/>
                <w:szCs w:val="18"/>
              </w:rPr>
            </w:pPr>
            <w:r>
              <w:rPr>
                <w:sz w:val="18"/>
                <w:szCs w:val="18"/>
              </w:rPr>
              <w:t>1800</w:t>
            </w:r>
          </w:p>
        </w:tc>
        <w:tc>
          <w:tcPr>
            <w:vAlign w:val="center"/>
          </w:tcPr>
          <w:p w14:paraId="4E8BE8D2">
            <w:pPr>
              <w:jc w:val="center"/>
              <w:rPr>
                <w:sz w:val="18"/>
                <w:szCs w:val="18"/>
              </w:rPr>
            </w:pPr>
            <w:r>
              <w:rPr>
                <w:sz w:val="18"/>
                <w:szCs w:val="18"/>
              </w:rPr>
              <w:t>单层铝窗</w:t>
            </w:r>
          </w:p>
        </w:tc>
        <w:tc>
          <w:tcPr>
            <w:vAlign w:val="center"/>
          </w:tcPr>
          <w:p w14:paraId="68F43D4E">
            <w:pPr>
              <w:jc w:val="center"/>
              <w:rPr>
                <w:sz w:val="18"/>
                <w:szCs w:val="18"/>
              </w:rPr>
            </w:pPr>
            <w:r>
              <w:rPr>
                <w:sz w:val="18"/>
                <w:szCs w:val="18"/>
              </w:rPr>
              <w:t>普通玻璃</w:t>
            </w:r>
          </w:p>
        </w:tc>
        <w:tc>
          <w:tcPr>
            <w:vAlign w:val="center"/>
          </w:tcPr>
          <w:p w14:paraId="062B507A">
            <w:pPr>
              <w:jc w:val="center"/>
              <w:rPr>
                <w:sz w:val="18"/>
                <w:szCs w:val="18"/>
              </w:rPr>
            </w:pPr>
            <w:r>
              <w:rPr>
                <w:sz w:val="18"/>
                <w:szCs w:val="18"/>
              </w:rPr>
              <w:t>0.89</w:t>
            </w:r>
          </w:p>
        </w:tc>
        <w:tc>
          <w:tcPr>
            <w:vAlign w:val="center"/>
          </w:tcPr>
          <w:p w14:paraId="36F3AF5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544696E">
      <w:pPr>
        <w:pStyle w:val="3"/>
        <w:rPr>
          <w:rFonts w:ascii="宋体" w:hAnsi="宋体"/>
          <w:sz w:val="18"/>
          <w:szCs w:val="18"/>
          <w:lang w:val="en-US"/>
        </w:rPr>
      </w:pPr>
    </w:p>
    <w:p w14:paraId="67812B75">
      <w:pPr>
        <w:pStyle w:val="5"/>
      </w:pPr>
      <w:bookmarkStart w:id="75" w:name="_Toc15495"/>
      <w:bookmarkStart w:id="76" w:name="幕墙"/>
      <w:r>
        <w:rPr>
          <w:rFonts w:hint="eastAsia"/>
        </w:rPr>
        <w:t>玻璃幕墙</w:t>
      </w:r>
      <w:bookmarkEnd w:id="75"/>
    </w:p>
    <w:bookmarkEnd w:id="76"/>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2393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1100DC">
            <w:pPr>
              <w:jc w:val="center"/>
              <w:rPr>
                <w:sz w:val="18"/>
                <w:szCs w:val="18"/>
              </w:rPr>
            </w:pPr>
            <w:r>
              <w:rPr>
                <w:sz w:val="18"/>
                <w:szCs w:val="18"/>
              </w:rPr>
              <w:t>门窗编号</w:t>
            </w:r>
          </w:p>
        </w:tc>
        <w:tc>
          <w:tcPr>
            <w:shd w:val="clear" w:color="auto" w:fill="E6E6E6"/>
            <w:vAlign w:val="center"/>
          </w:tcPr>
          <w:p w14:paraId="0D4B2CCC">
            <w:pPr>
              <w:jc w:val="center"/>
              <w:rPr>
                <w:sz w:val="18"/>
                <w:szCs w:val="18"/>
              </w:rPr>
            </w:pPr>
            <w:r>
              <w:rPr>
                <w:sz w:val="18"/>
                <w:szCs w:val="18"/>
              </w:rPr>
              <w:t>宽度(mm)</w:t>
            </w:r>
          </w:p>
        </w:tc>
        <w:tc>
          <w:tcPr>
            <w:shd w:val="clear" w:color="auto" w:fill="E6E6E6"/>
            <w:vAlign w:val="center"/>
          </w:tcPr>
          <w:p w14:paraId="5F9BD98F">
            <w:pPr>
              <w:jc w:val="center"/>
              <w:rPr>
                <w:sz w:val="18"/>
                <w:szCs w:val="18"/>
              </w:rPr>
            </w:pPr>
            <w:r>
              <w:rPr>
                <w:sz w:val="18"/>
                <w:szCs w:val="18"/>
              </w:rPr>
              <w:t>高度(mm)</w:t>
            </w:r>
          </w:p>
        </w:tc>
        <w:tc>
          <w:tcPr>
            <w:shd w:val="clear" w:color="auto" w:fill="E6E6E6"/>
            <w:vAlign w:val="center"/>
          </w:tcPr>
          <w:p w14:paraId="70666224">
            <w:pPr>
              <w:jc w:val="center"/>
              <w:rPr>
                <w:sz w:val="18"/>
                <w:szCs w:val="18"/>
              </w:rPr>
            </w:pPr>
            <w:r>
              <w:rPr>
                <w:sz w:val="18"/>
                <w:szCs w:val="18"/>
              </w:rPr>
              <w:t>窗框类型</w:t>
            </w:r>
          </w:p>
        </w:tc>
        <w:tc>
          <w:tcPr>
            <w:shd w:val="clear" w:color="auto" w:fill="E6E6E6"/>
            <w:vAlign w:val="center"/>
          </w:tcPr>
          <w:p w14:paraId="0C9265E7">
            <w:pPr>
              <w:jc w:val="center"/>
              <w:rPr>
                <w:sz w:val="18"/>
                <w:szCs w:val="18"/>
              </w:rPr>
            </w:pPr>
            <w:r>
              <w:rPr>
                <w:sz w:val="18"/>
                <w:szCs w:val="18"/>
              </w:rPr>
              <w:t>玻璃类型</w:t>
            </w:r>
          </w:p>
        </w:tc>
        <w:tc>
          <w:tcPr>
            <w:shd w:val="clear" w:color="auto" w:fill="E6E6E6"/>
            <w:vAlign w:val="center"/>
          </w:tcPr>
          <w:p w14:paraId="2AFB79C5">
            <w:pPr>
              <w:jc w:val="center"/>
              <w:rPr>
                <w:sz w:val="18"/>
                <w:szCs w:val="18"/>
              </w:rPr>
            </w:pPr>
            <w:r>
              <w:rPr>
                <w:sz w:val="18"/>
                <w:szCs w:val="18"/>
              </w:rPr>
              <w:t>可见光透射比</w:t>
            </w:r>
          </w:p>
        </w:tc>
        <w:tc>
          <w:tcPr>
            <w:shd w:val="clear" w:color="auto" w:fill="E6E6E6"/>
            <w:vAlign w:val="center"/>
          </w:tcPr>
          <w:p w14:paraId="67449CE0">
            <w:pPr>
              <w:jc w:val="center"/>
              <w:rPr>
                <w:sz w:val="18"/>
                <w:szCs w:val="18"/>
              </w:rPr>
            </w:pPr>
            <w:r>
              <w:rPr>
                <w:sz w:val="18"/>
                <w:szCs w:val="18"/>
              </w:rPr>
              <w:t>玻璃反射比</w:t>
            </w:r>
          </w:p>
        </w:tc>
      </w:tr>
      <w:tr w14:paraId="0FF9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64D46B">
            <w:pPr>
              <w:jc w:val="center"/>
              <w:rPr>
                <w:sz w:val="18"/>
                <w:szCs w:val="18"/>
              </w:rPr>
            </w:pPr>
          </w:p>
        </w:tc>
        <w:tc>
          <w:tcPr>
            <w:vAlign w:val="center"/>
          </w:tcPr>
          <w:p w14:paraId="00A4E807">
            <w:pPr>
              <w:jc w:val="center"/>
              <w:rPr>
                <w:sz w:val="18"/>
                <w:szCs w:val="18"/>
              </w:rPr>
            </w:pPr>
            <w:r>
              <w:rPr>
                <w:sz w:val="18"/>
                <w:szCs w:val="18"/>
              </w:rPr>
              <w:t>6928</w:t>
            </w:r>
          </w:p>
        </w:tc>
        <w:tc>
          <w:tcPr>
            <w:vAlign w:val="center"/>
          </w:tcPr>
          <w:p w14:paraId="6092B221">
            <w:pPr>
              <w:jc w:val="center"/>
              <w:rPr>
                <w:sz w:val="18"/>
                <w:szCs w:val="18"/>
              </w:rPr>
            </w:pPr>
            <w:r>
              <w:rPr>
                <w:sz w:val="18"/>
                <w:szCs w:val="18"/>
              </w:rPr>
              <w:t>5000</w:t>
            </w:r>
          </w:p>
        </w:tc>
        <w:tc>
          <w:tcPr>
            <w:vAlign w:val="center"/>
          </w:tcPr>
          <w:p w14:paraId="67C6907D">
            <w:pPr>
              <w:jc w:val="center"/>
              <w:rPr>
                <w:sz w:val="18"/>
                <w:szCs w:val="18"/>
              </w:rPr>
            </w:pPr>
            <w:r>
              <w:rPr>
                <w:sz w:val="18"/>
                <w:szCs w:val="18"/>
              </w:rPr>
              <w:t>单层铝窗</w:t>
            </w:r>
          </w:p>
        </w:tc>
        <w:tc>
          <w:tcPr>
            <w:vAlign w:val="center"/>
          </w:tcPr>
          <w:p w14:paraId="1CC2FDAF">
            <w:pPr>
              <w:jc w:val="center"/>
              <w:rPr>
                <w:sz w:val="18"/>
                <w:szCs w:val="18"/>
              </w:rPr>
            </w:pPr>
            <w:r>
              <w:rPr>
                <w:sz w:val="18"/>
                <w:szCs w:val="18"/>
              </w:rPr>
              <w:t>普通玻璃</w:t>
            </w:r>
          </w:p>
        </w:tc>
        <w:tc>
          <w:tcPr>
            <w:vAlign w:val="center"/>
          </w:tcPr>
          <w:p w14:paraId="65C92D88">
            <w:pPr>
              <w:jc w:val="center"/>
              <w:rPr>
                <w:sz w:val="18"/>
                <w:szCs w:val="18"/>
              </w:rPr>
            </w:pPr>
            <w:r>
              <w:rPr>
                <w:sz w:val="18"/>
                <w:szCs w:val="18"/>
              </w:rPr>
              <w:t>0.89</w:t>
            </w:r>
          </w:p>
        </w:tc>
        <w:tc>
          <w:tcPr>
            <w:vAlign w:val="center"/>
          </w:tcPr>
          <w:p w14:paraId="31D4D93F">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15D96AB">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7" w:name="窗污染折减系数"/>
      <w:bookmarkEnd w:id="77"/>
    </w:p>
    <w:p w14:paraId="2330D088">
      <w:pPr>
        <w:pStyle w:val="2"/>
        <w:ind w:left="432" w:hanging="432"/>
      </w:pPr>
      <w:bookmarkStart w:id="78" w:name="_Toc13132"/>
      <w:r>
        <w:rPr>
          <w:rFonts w:hint="eastAsia"/>
        </w:rPr>
        <w:t>房间模拟</w:t>
      </w:r>
      <w:r>
        <w:t>结果</w:t>
      </w:r>
      <w:bookmarkEnd w:id="78"/>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9" w:name="房间采光表"/>
      <w:bookmarkEnd w:id="79"/>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6E4D2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F78E4E">
            <w:pPr>
              <w:jc w:val="center"/>
              <w:rPr>
                <w:sz w:val="18"/>
                <w:szCs w:val="18"/>
              </w:rPr>
            </w:pPr>
            <w:r>
              <w:rPr>
                <w:sz w:val="18"/>
                <w:szCs w:val="18"/>
              </w:rPr>
              <w:t>楼层</w:t>
            </w:r>
          </w:p>
        </w:tc>
        <w:tc>
          <w:tcPr>
            <w:shd w:val="clear" w:color="auto" w:fill="E6E6E6"/>
            <w:vAlign w:val="center"/>
          </w:tcPr>
          <w:p w14:paraId="58E2E493">
            <w:pPr>
              <w:jc w:val="center"/>
              <w:rPr>
                <w:sz w:val="18"/>
                <w:szCs w:val="18"/>
              </w:rPr>
            </w:pPr>
            <w:r>
              <w:rPr>
                <w:sz w:val="18"/>
                <w:szCs w:val="18"/>
              </w:rPr>
              <w:t>房间</w:t>
            </w:r>
          </w:p>
        </w:tc>
        <w:tc>
          <w:tcPr>
            <w:shd w:val="clear" w:color="auto" w:fill="E6E6E6"/>
            <w:vAlign w:val="center"/>
          </w:tcPr>
          <w:p w14:paraId="5D8C296E">
            <w:pPr>
              <w:jc w:val="center"/>
              <w:rPr>
                <w:sz w:val="18"/>
                <w:szCs w:val="18"/>
              </w:rPr>
            </w:pPr>
            <w:r>
              <w:rPr>
                <w:sz w:val="18"/>
                <w:szCs w:val="18"/>
              </w:rPr>
              <w:t>对标功能</w:t>
            </w:r>
          </w:p>
        </w:tc>
        <w:tc>
          <w:tcPr>
            <w:shd w:val="clear" w:color="auto" w:fill="E6E6E6"/>
            <w:vAlign w:val="center"/>
          </w:tcPr>
          <w:p w14:paraId="01F03075">
            <w:pPr>
              <w:jc w:val="center"/>
              <w:rPr>
                <w:sz w:val="18"/>
                <w:szCs w:val="18"/>
              </w:rPr>
            </w:pPr>
            <w:r>
              <w:rPr>
                <w:sz w:val="18"/>
                <w:szCs w:val="18"/>
              </w:rPr>
              <w:t>采光等级</w:t>
            </w:r>
          </w:p>
        </w:tc>
        <w:tc>
          <w:tcPr>
            <w:shd w:val="clear" w:color="auto" w:fill="E6E6E6"/>
            <w:vAlign w:val="center"/>
          </w:tcPr>
          <w:p w14:paraId="2125DD8B">
            <w:pPr>
              <w:jc w:val="center"/>
              <w:rPr>
                <w:sz w:val="18"/>
                <w:szCs w:val="18"/>
              </w:rPr>
            </w:pPr>
            <w:r>
              <w:rPr>
                <w:sz w:val="18"/>
                <w:szCs w:val="18"/>
              </w:rPr>
              <w:t>采光类型</w:t>
            </w:r>
          </w:p>
        </w:tc>
        <w:tc>
          <w:tcPr>
            <w:shd w:val="clear" w:color="auto" w:fill="E6E6E6"/>
            <w:vAlign w:val="center"/>
          </w:tcPr>
          <w:p w14:paraId="0382CEAF">
            <w:pPr>
              <w:jc w:val="center"/>
              <w:rPr>
                <w:sz w:val="18"/>
                <w:szCs w:val="18"/>
              </w:rPr>
            </w:pPr>
            <w:r>
              <w:rPr>
                <w:sz w:val="18"/>
                <w:szCs w:val="18"/>
              </w:rPr>
              <w:t>房间面积</w:t>
            </w:r>
          </w:p>
        </w:tc>
        <w:tc>
          <w:tcPr>
            <w:shd w:val="clear" w:color="auto" w:fill="E6E6E6"/>
            <w:vAlign w:val="center"/>
          </w:tcPr>
          <w:p w14:paraId="5C62A674">
            <w:pPr>
              <w:jc w:val="center"/>
              <w:rPr>
                <w:sz w:val="18"/>
                <w:szCs w:val="18"/>
              </w:rPr>
            </w:pPr>
            <w:r>
              <w:rPr>
                <w:sz w:val="18"/>
                <w:szCs w:val="18"/>
              </w:rPr>
              <w:t>采光系数C(%)</w:t>
            </w:r>
          </w:p>
        </w:tc>
        <w:tc>
          <w:tcPr>
            <w:shd w:val="clear" w:color="auto" w:fill="E6E6E6"/>
            <w:vAlign w:val="center"/>
          </w:tcPr>
          <w:p w14:paraId="075CDED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86D61B6">
            <w:pPr>
              <w:jc w:val="center"/>
              <w:rPr>
                <w:sz w:val="18"/>
                <w:szCs w:val="18"/>
              </w:rPr>
            </w:pPr>
            <w:r>
              <w:rPr>
                <w:sz w:val="18"/>
                <w:szCs w:val="18"/>
              </w:rPr>
              <w:t>结论</w:t>
            </w:r>
          </w:p>
        </w:tc>
      </w:tr>
      <w:tr w14:paraId="51309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A3E513">
            <w:pPr>
              <w:rPr>
                <w:sz w:val="18"/>
                <w:szCs w:val="18"/>
              </w:rPr>
            </w:pPr>
            <w:r>
              <w:rPr>
                <w:sz w:val="18"/>
                <w:szCs w:val="18"/>
              </w:rPr>
              <w:t>1</w:t>
            </w:r>
          </w:p>
        </w:tc>
        <w:tc>
          <w:tcPr>
            <w:vAlign w:val="center"/>
          </w:tcPr>
          <w:p w14:paraId="2EA4DD55">
            <w:pPr>
              <w:rPr>
                <w:sz w:val="18"/>
                <w:szCs w:val="18"/>
              </w:rPr>
            </w:pPr>
            <w:r>
              <w:rPr>
                <w:sz w:val="18"/>
                <w:szCs w:val="18"/>
              </w:rPr>
              <w:t>1001[创作室]</w:t>
            </w:r>
          </w:p>
        </w:tc>
        <w:tc>
          <w:tcPr>
            <w:vAlign w:val="center"/>
          </w:tcPr>
          <w:p w14:paraId="64E7F66F">
            <w:pPr>
              <w:rPr>
                <w:sz w:val="18"/>
                <w:szCs w:val="18"/>
              </w:rPr>
            </w:pPr>
            <w:r>
              <w:rPr>
                <w:sz w:val="18"/>
                <w:szCs w:val="18"/>
              </w:rPr>
              <w:t>普通教室</w:t>
            </w:r>
          </w:p>
        </w:tc>
        <w:tc>
          <w:tcPr>
            <w:vAlign w:val="center"/>
          </w:tcPr>
          <w:p w14:paraId="24D7D24C">
            <w:pPr>
              <w:rPr>
                <w:sz w:val="18"/>
                <w:szCs w:val="18"/>
              </w:rPr>
            </w:pPr>
            <w:r>
              <w:rPr>
                <w:sz w:val="18"/>
                <w:szCs w:val="18"/>
              </w:rPr>
              <w:t>III</w:t>
            </w:r>
          </w:p>
        </w:tc>
        <w:tc>
          <w:tcPr>
            <w:vAlign w:val="center"/>
          </w:tcPr>
          <w:p w14:paraId="088C2F67">
            <w:pPr>
              <w:rPr>
                <w:sz w:val="18"/>
                <w:szCs w:val="18"/>
              </w:rPr>
            </w:pPr>
            <w:r>
              <w:rPr>
                <w:sz w:val="18"/>
                <w:szCs w:val="18"/>
              </w:rPr>
              <w:t>侧面</w:t>
            </w:r>
          </w:p>
        </w:tc>
        <w:tc>
          <w:tcPr>
            <w:vAlign w:val="center"/>
          </w:tcPr>
          <w:p w14:paraId="6A1735A0">
            <w:pPr>
              <w:rPr>
                <w:sz w:val="18"/>
                <w:szCs w:val="18"/>
              </w:rPr>
            </w:pPr>
            <w:r>
              <w:rPr>
                <w:sz w:val="18"/>
                <w:szCs w:val="18"/>
              </w:rPr>
              <w:t>100.59</w:t>
            </w:r>
          </w:p>
        </w:tc>
        <w:tc>
          <w:tcPr>
            <w:vAlign w:val="center"/>
          </w:tcPr>
          <w:p w14:paraId="5CAA688A">
            <w:pPr>
              <w:rPr>
                <w:sz w:val="18"/>
                <w:szCs w:val="18"/>
              </w:rPr>
            </w:pPr>
            <w:r>
              <w:rPr>
                <w:sz w:val="18"/>
                <w:szCs w:val="18"/>
              </w:rPr>
              <w:t>4.03</w:t>
            </w:r>
          </w:p>
        </w:tc>
        <w:tc>
          <w:tcPr>
            <w:vAlign w:val="center"/>
          </w:tcPr>
          <w:p w14:paraId="08C67202">
            <w:pPr>
              <w:rPr>
                <w:sz w:val="18"/>
                <w:szCs w:val="18"/>
              </w:rPr>
            </w:pPr>
            <w:r>
              <w:rPr>
                <w:sz w:val="18"/>
                <w:szCs w:val="18"/>
              </w:rPr>
              <w:t>3.00</w:t>
            </w:r>
          </w:p>
        </w:tc>
        <w:tc>
          <w:tcPr>
            <w:vAlign w:val="center"/>
          </w:tcPr>
          <w:p w14:paraId="604DACFF">
            <w:pPr>
              <w:rPr>
                <w:sz w:val="18"/>
                <w:szCs w:val="18"/>
              </w:rPr>
            </w:pPr>
            <w:r>
              <w:rPr>
                <w:b/>
                <w:sz w:val="18"/>
                <w:szCs w:val="18"/>
              </w:rPr>
              <w:t>满足</w:t>
            </w:r>
          </w:p>
        </w:tc>
      </w:tr>
      <w:tr w14:paraId="729F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120F4">
            <w:pPr>
              <w:rPr>
                <w:sz w:val="18"/>
                <w:szCs w:val="18"/>
              </w:rPr>
            </w:pPr>
          </w:p>
        </w:tc>
        <w:tc>
          <w:tcPr>
            <w:vAlign w:val="center"/>
          </w:tcPr>
          <w:p w14:paraId="6D68F469">
            <w:pPr>
              <w:rPr>
                <w:sz w:val="18"/>
                <w:szCs w:val="18"/>
              </w:rPr>
            </w:pPr>
            <w:r>
              <w:rPr>
                <w:sz w:val="18"/>
                <w:szCs w:val="18"/>
              </w:rPr>
              <w:t>1002[陈列室]</w:t>
            </w:r>
          </w:p>
        </w:tc>
        <w:tc>
          <w:tcPr>
            <w:vAlign w:val="center"/>
          </w:tcPr>
          <w:p w14:paraId="26994C81">
            <w:pPr>
              <w:rPr>
                <w:sz w:val="18"/>
                <w:szCs w:val="18"/>
              </w:rPr>
            </w:pPr>
            <w:r>
              <w:rPr>
                <w:sz w:val="18"/>
                <w:szCs w:val="18"/>
              </w:rPr>
              <w:t>陈列室</w:t>
            </w:r>
          </w:p>
        </w:tc>
        <w:tc>
          <w:tcPr>
            <w:vAlign w:val="center"/>
          </w:tcPr>
          <w:p w14:paraId="74E31BCC">
            <w:pPr>
              <w:rPr>
                <w:sz w:val="18"/>
                <w:szCs w:val="18"/>
              </w:rPr>
            </w:pPr>
            <w:r>
              <w:rPr>
                <w:sz w:val="18"/>
                <w:szCs w:val="18"/>
              </w:rPr>
              <w:t>IV</w:t>
            </w:r>
          </w:p>
        </w:tc>
        <w:tc>
          <w:tcPr>
            <w:vAlign w:val="center"/>
          </w:tcPr>
          <w:p w14:paraId="17B74162">
            <w:pPr>
              <w:rPr>
                <w:sz w:val="18"/>
                <w:szCs w:val="18"/>
              </w:rPr>
            </w:pPr>
            <w:r>
              <w:rPr>
                <w:sz w:val="18"/>
                <w:szCs w:val="18"/>
              </w:rPr>
              <w:t>侧面</w:t>
            </w:r>
          </w:p>
        </w:tc>
        <w:tc>
          <w:tcPr>
            <w:vAlign w:val="center"/>
          </w:tcPr>
          <w:p w14:paraId="0894391F">
            <w:pPr>
              <w:rPr>
                <w:sz w:val="18"/>
                <w:szCs w:val="18"/>
              </w:rPr>
            </w:pPr>
            <w:r>
              <w:rPr>
                <w:sz w:val="18"/>
                <w:szCs w:val="18"/>
              </w:rPr>
              <w:t>483.67</w:t>
            </w:r>
          </w:p>
        </w:tc>
        <w:tc>
          <w:tcPr>
            <w:vAlign w:val="center"/>
          </w:tcPr>
          <w:p w14:paraId="4FF8E088">
            <w:pPr>
              <w:rPr>
                <w:sz w:val="18"/>
                <w:szCs w:val="18"/>
              </w:rPr>
            </w:pPr>
            <w:r>
              <w:rPr>
                <w:sz w:val="18"/>
                <w:szCs w:val="18"/>
              </w:rPr>
              <w:t>3.80</w:t>
            </w:r>
          </w:p>
        </w:tc>
        <w:tc>
          <w:tcPr>
            <w:vAlign w:val="center"/>
          </w:tcPr>
          <w:p w14:paraId="63770738">
            <w:pPr>
              <w:rPr>
                <w:sz w:val="18"/>
                <w:szCs w:val="18"/>
              </w:rPr>
            </w:pPr>
            <w:r>
              <w:rPr>
                <w:sz w:val="18"/>
                <w:szCs w:val="18"/>
              </w:rPr>
              <w:t>2.00</w:t>
            </w:r>
          </w:p>
        </w:tc>
        <w:tc>
          <w:tcPr>
            <w:vAlign w:val="center"/>
          </w:tcPr>
          <w:p w14:paraId="34FB89FE">
            <w:pPr>
              <w:rPr>
                <w:sz w:val="18"/>
                <w:szCs w:val="18"/>
              </w:rPr>
            </w:pPr>
            <w:r>
              <w:rPr>
                <w:sz w:val="18"/>
                <w:szCs w:val="18"/>
              </w:rPr>
              <w:t>满足</w:t>
            </w:r>
          </w:p>
        </w:tc>
      </w:tr>
      <w:tr w14:paraId="1739F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907A5">
            <w:pPr>
              <w:rPr>
                <w:sz w:val="18"/>
                <w:szCs w:val="18"/>
              </w:rPr>
            </w:pPr>
          </w:p>
        </w:tc>
        <w:tc>
          <w:tcPr>
            <w:vAlign w:val="center"/>
          </w:tcPr>
          <w:p w14:paraId="30D54EB0">
            <w:pPr>
              <w:rPr>
                <w:sz w:val="18"/>
                <w:szCs w:val="18"/>
              </w:rPr>
            </w:pPr>
            <w:r>
              <w:rPr>
                <w:sz w:val="18"/>
                <w:szCs w:val="18"/>
              </w:rPr>
              <w:t>1003[创作室]</w:t>
            </w:r>
          </w:p>
        </w:tc>
        <w:tc>
          <w:tcPr>
            <w:vAlign w:val="center"/>
          </w:tcPr>
          <w:p w14:paraId="24AFA4AE">
            <w:pPr>
              <w:rPr>
                <w:sz w:val="18"/>
                <w:szCs w:val="18"/>
              </w:rPr>
            </w:pPr>
            <w:r>
              <w:rPr>
                <w:sz w:val="18"/>
                <w:szCs w:val="18"/>
              </w:rPr>
              <w:t>普通教室</w:t>
            </w:r>
          </w:p>
        </w:tc>
        <w:tc>
          <w:tcPr>
            <w:vAlign w:val="center"/>
          </w:tcPr>
          <w:p w14:paraId="0129FF2F">
            <w:pPr>
              <w:rPr>
                <w:sz w:val="18"/>
                <w:szCs w:val="18"/>
              </w:rPr>
            </w:pPr>
            <w:r>
              <w:rPr>
                <w:sz w:val="18"/>
                <w:szCs w:val="18"/>
              </w:rPr>
              <w:t>III</w:t>
            </w:r>
          </w:p>
        </w:tc>
        <w:tc>
          <w:tcPr>
            <w:vAlign w:val="center"/>
          </w:tcPr>
          <w:p w14:paraId="2565F464">
            <w:pPr>
              <w:rPr>
                <w:sz w:val="18"/>
                <w:szCs w:val="18"/>
              </w:rPr>
            </w:pPr>
            <w:r>
              <w:rPr>
                <w:sz w:val="18"/>
                <w:szCs w:val="18"/>
              </w:rPr>
              <w:t>侧面</w:t>
            </w:r>
          </w:p>
        </w:tc>
        <w:tc>
          <w:tcPr>
            <w:vAlign w:val="center"/>
          </w:tcPr>
          <w:p w14:paraId="2729ECA5">
            <w:pPr>
              <w:rPr>
                <w:sz w:val="18"/>
                <w:szCs w:val="18"/>
              </w:rPr>
            </w:pPr>
            <w:r>
              <w:rPr>
                <w:sz w:val="18"/>
                <w:szCs w:val="18"/>
              </w:rPr>
              <w:t>100.59</w:t>
            </w:r>
          </w:p>
        </w:tc>
        <w:tc>
          <w:tcPr>
            <w:vAlign w:val="center"/>
          </w:tcPr>
          <w:p w14:paraId="54E3FBBF">
            <w:pPr>
              <w:rPr>
                <w:sz w:val="18"/>
                <w:szCs w:val="18"/>
              </w:rPr>
            </w:pPr>
            <w:r>
              <w:rPr>
                <w:sz w:val="18"/>
                <w:szCs w:val="18"/>
              </w:rPr>
              <w:t>3.31</w:t>
            </w:r>
          </w:p>
        </w:tc>
        <w:tc>
          <w:tcPr>
            <w:vAlign w:val="center"/>
          </w:tcPr>
          <w:p w14:paraId="15AEAA49">
            <w:pPr>
              <w:rPr>
                <w:sz w:val="18"/>
                <w:szCs w:val="18"/>
              </w:rPr>
            </w:pPr>
            <w:r>
              <w:rPr>
                <w:sz w:val="18"/>
                <w:szCs w:val="18"/>
              </w:rPr>
              <w:t>3.00</w:t>
            </w:r>
          </w:p>
        </w:tc>
        <w:tc>
          <w:tcPr>
            <w:vAlign w:val="center"/>
          </w:tcPr>
          <w:p w14:paraId="2356775F">
            <w:pPr>
              <w:rPr>
                <w:sz w:val="18"/>
                <w:szCs w:val="18"/>
              </w:rPr>
            </w:pPr>
            <w:r>
              <w:rPr>
                <w:b/>
                <w:sz w:val="18"/>
                <w:szCs w:val="18"/>
              </w:rPr>
              <w:t>满足</w:t>
            </w:r>
          </w:p>
        </w:tc>
      </w:tr>
      <w:tr w14:paraId="0CC09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94AD8">
            <w:pPr>
              <w:rPr>
                <w:sz w:val="18"/>
                <w:szCs w:val="18"/>
              </w:rPr>
            </w:pPr>
          </w:p>
        </w:tc>
        <w:tc>
          <w:tcPr>
            <w:vAlign w:val="center"/>
          </w:tcPr>
          <w:p w14:paraId="2281CD72">
            <w:pPr>
              <w:rPr>
                <w:sz w:val="18"/>
                <w:szCs w:val="18"/>
              </w:rPr>
            </w:pPr>
            <w:r>
              <w:rPr>
                <w:sz w:val="18"/>
                <w:szCs w:val="18"/>
              </w:rPr>
              <w:t>1004[咖啡厅]</w:t>
            </w:r>
          </w:p>
        </w:tc>
        <w:tc>
          <w:tcPr>
            <w:vAlign w:val="center"/>
          </w:tcPr>
          <w:p w14:paraId="2C83F609">
            <w:pPr>
              <w:rPr>
                <w:sz w:val="18"/>
                <w:szCs w:val="18"/>
              </w:rPr>
            </w:pPr>
            <w:r>
              <w:rPr>
                <w:sz w:val="18"/>
                <w:szCs w:val="18"/>
              </w:rPr>
              <w:t>阅览室</w:t>
            </w:r>
          </w:p>
        </w:tc>
        <w:tc>
          <w:tcPr>
            <w:vAlign w:val="center"/>
          </w:tcPr>
          <w:p w14:paraId="7AAA07D3">
            <w:pPr>
              <w:rPr>
                <w:sz w:val="18"/>
                <w:szCs w:val="18"/>
              </w:rPr>
            </w:pPr>
            <w:r>
              <w:rPr>
                <w:sz w:val="18"/>
                <w:szCs w:val="18"/>
              </w:rPr>
              <w:t>III</w:t>
            </w:r>
          </w:p>
        </w:tc>
        <w:tc>
          <w:tcPr>
            <w:vAlign w:val="center"/>
          </w:tcPr>
          <w:p w14:paraId="562DD3DB">
            <w:pPr>
              <w:rPr>
                <w:sz w:val="18"/>
                <w:szCs w:val="18"/>
              </w:rPr>
            </w:pPr>
            <w:r>
              <w:rPr>
                <w:sz w:val="18"/>
                <w:szCs w:val="18"/>
              </w:rPr>
              <w:t>侧面</w:t>
            </w:r>
          </w:p>
        </w:tc>
        <w:tc>
          <w:tcPr>
            <w:vAlign w:val="center"/>
          </w:tcPr>
          <w:p w14:paraId="3998D979">
            <w:pPr>
              <w:rPr>
                <w:sz w:val="18"/>
                <w:szCs w:val="18"/>
              </w:rPr>
            </w:pPr>
            <w:r>
              <w:rPr>
                <w:sz w:val="18"/>
                <w:szCs w:val="18"/>
              </w:rPr>
              <w:t>295.93</w:t>
            </w:r>
          </w:p>
        </w:tc>
        <w:tc>
          <w:tcPr>
            <w:vAlign w:val="center"/>
          </w:tcPr>
          <w:p w14:paraId="19E4B2A5">
            <w:pPr>
              <w:rPr>
                <w:sz w:val="18"/>
                <w:szCs w:val="18"/>
              </w:rPr>
            </w:pPr>
            <w:r>
              <w:rPr>
                <w:sz w:val="18"/>
                <w:szCs w:val="18"/>
              </w:rPr>
              <w:t>5.29</w:t>
            </w:r>
          </w:p>
        </w:tc>
        <w:tc>
          <w:tcPr>
            <w:vAlign w:val="center"/>
          </w:tcPr>
          <w:p w14:paraId="39E95636">
            <w:pPr>
              <w:rPr>
                <w:sz w:val="18"/>
                <w:szCs w:val="18"/>
              </w:rPr>
            </w:pPr>
            <w:r>
              <w:rPr>
                <w:sz w:val="18"/>
                <w:szCs w:val="18"/>
              </w:rPr>
              <w:t>3.00</w:t>
            </w:r>
          </w:p>
        </w:tc>
        <w:tc>
          <w:tcPr>
            <w:vAlign w:val="center"/>
          </w:tcPr>
          <w:p w14:paraId="7ABB796A">
            <w:pPr>
              <w:rPr>
                <w:sz w:val="18"/>
                <w:szCs w:val="18"/>
              </w:rPr>
            </w:pPr>
            <w:r>
              <w:rPr>
                <w:sz w:val="18"/>
                <w:szCs w:val="18"/>
              </w:rPr>
              <w:t>满足</w:t>
            </w:r>
          </w:p>
        </w:tc>
      </w:tr>
      <w:tr w14:paraId="5792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16EF81">
            <w:pPr>
              <w:rPr>
                <w:sz w:val="18"/>
                <w:szCs w:val="18"/>
              </w:rPr>
            </w:pPr>
          </w:p>
        </w:tc>
        <w:tc>
          <w:tcPr>
            <w:vAlign w:val="center"/>
          </w:tcPr>
          <w:p w14:paraId="7B23CDF1">
            <w:pPr>
              <w:rPr>
                <w:sz w:val="18"/>
                <w:szCs w:val="18"/>
              </w:rPr>
            </w:pPr>
            <w:r>
              <w:rPr>
                <w:sz w:val="18"/>
                <w:szCs w:val="18"/>
              </w:rPr>
              <w:t>1005[大厅]</w:t>
            </w:r>
          </w:p>
        </w:tc>
        <w:tc>
          <w:tcPr>
            <w:vAlign w:val="center"/>
          </w:tcPr>
          <w:p w14:paraId="69EF4DB1">
            <w:pPr>
              <w:rPr>
                <w:sz w:val="18"/>
                <w:szCs w:val="18"/>
              </w:rPr>
            </w:pPr>
            <w:r>
              <w:rPr>
                <w:sz w:val="18"/>
                <w:szCs w:val="18"/>
              </w:rPr>
              <w:t>门厅</w:t>
            </w:r>
          </w:p>
        </w:tc>
        <w:tc>
          <w:tcPr>
            <w:vAlign w:val="center"/>
          </w:tcPr>
          <w:p w14:paraId="2D8C9AF9">
            <w:pPr>
              <w:rPr>
                <w:sz w:val="18"/>
                <w:szCs w:val="18"/>
              </w:rPr>
            </w:pPr>
            <w:r>
              <w:rPr>
                <w:sz w:val="18"/>
                <w:szCs w:val="18"/>
              </w:rPr>
              <w:t>IV</w:t>
            </w:r>
          </w:p>
        </w:tc>
        <w:tc>
          <w:tcPr>
            <w:vAlign w:val="center"/>
          </w:tcPr>
          <w:p w14:paraId="646D2EC2">
            <w:pPr>
              <w:rPr>
                <w:sz w:val="18"/>
                <w:szCs w:val="18"/>
              </w:rPr>
            </w:pPr>
            <w:r>
              <w:rPr>
                <w:sz w:val="18"/>
                <w:szCs w:val="18"/>
              </w:rPr>
              <w:t>侧面</w:t>
            </w:r>
          </w:p>
        </w:tc>
        <w:tc>
          <w:tcPr>
            <w:vAlign w:val="center"/>
          </w:tcPr>
          <w:p w14:paraId="7FB5555E">
            <w:pPr>
              <w:rPr>
                <w:sz w:val="18"/>
                <w:szCs w:val="18"/>
              </w:rPr>
            </w:pPr>
            <w:r>
              <w:rPr>
                <w:sz w:val="18"/>
                <w:szCs w:val="18"/>
              </w:rPr>
              <w:t>482.01</w:t>
            </w:r>
          </w:p>
        </w:tc>
        <w:tc>
          <w:tcPr>
            <w:vAlign w:val="center"/>
          </w:tcPr>
          <w:p w14:paraId="5E0A1B9C">
            <w:pPr>
              <w:rPr>
                <w:sz w:val="18"/>
                <w:szCs w:val="18"/>
              </w:rPr>
            </w:pPr>
            <w:r>
              <w:rPr>
                <w:sz w:val="18"/>
                <w:szCs w:val="18"/>
              </w:rPr>
              <w:t>3.14</w:t>
            </w:r>
          </w:p>
        </w:tc>
        <w:tc>
          <w:tcPr>
            <w:vAlign w:val="center"/>
          </w:tcPr>
          <w:p w14:paraId="55C62EAF">
            <w:pPr>
              <w:rPr>
                <w:sz w:val="18"/>
                <w:szCs w:val="18"/>
              </w:rPr>
            </w:pPr>
            <w:r>
              <w:rPr>
                <w:sz w:val="18"/>
                <w:szCs w:val="18"/>
              </w:rPr>
              <w:t>2.00</w:t>
            </w:r>
          </w:p>
        </w:tc>
        <w:tc>
          <w:tcPr>
            <w:vAlign w:val="center"/>
          </w:tcPr>
          <w:p w14:paraId="7BB3D9F2">
            <w:pPr>
              <w:rPr>
                <w:sz w:val="18"/>
                <w:szCs w:val="18"/>
              </w:rPr>
            </w:pPr>
            <w:r>
              <w:rPr>
                <w:sz w:val="18"/>
                <w:szCs w:val="18"/>
              </w:rPr>
              <w:t>满足</w:t>
            </w:r>
          </w:p>
        </w:tc>
      </w:tr>
      <w:tr w14:paraId="62B0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1CA93">
            <w:pPr>
              <w:rPr>
                <w:sz w:val="18"/>
                <w:szCs w:val="18"/>
              </w:rPr>
            </w:pPr>
          </w:p>
        </w:tc>
        <w:tc>
          <w:tcPr>
            <w:vAlign w:val="center"/>
          </w:tcPr>
          <w:p w14:paraId="44AEB4EE">
            <w:pPr>
              <w:rPr>
                <w:sz w:val="18"/>
                <w:szCs w:val="18"/>
              </w:rPr>
            </w:pPr>
            <w:r>
              <w:rPr>
                <w:sz w:val="18"/>
                <w:szCs w:val="18"/>
              </w:rPr>
              <w:t>1007[普通教室]</w:t>
            </w:r>
          </w:p>
        </w:tc>
        <w:tc>
          <w:tcPr>
            <w:vAlign w:val="center"/>
          </w:tcPr>
          <w:p w14:paraId="2E58F004">
            <w:pPr>
              <w:rPr>
                <w:sz w:val="18"/>
                <w:szCs w:val="18"/>
              </w:rPr>
            </w:pPr>
            <w:r>
              <w:rPr>
                <w:sz w:val="18"/>
                <w:szCs w:val="18"/>
              </w:rPr>
              <w:t>普通教室</w:t>
            </w:r>
          </w:p>
        </w:tc>
        <w:tc>
          <w:tcPr>
            <w:vAlign w:val="center"/>
          </w:tcPr>
          <w:p w14:paraId="77315F76">
            <w:pPr>
              <w:rPr>
                <w:sz w:val="18"/>
                <w:szCs w:val="18"/>
              </w:rPr>
            </w:pPr>
            <w:r>
              <w:rPr>
                <w:sz w:val="18"/>
                <w:szCs w:val="18"/>
              </w:rPr>
              <w:t>III</w:t>
            </w:r>
          </w:p>
        </w:tc>
        <w:tc>
          <w:tcPr>
            <w:vAlign w:val="center"/>
          </w:tcPr>
          <w:p w14:paraId="0819367D">
            <w:pPr>
              <w:rPr>
                <w:sz w:val="18"/>
                <w:szCs w:val="18"/>
              </w:rPr>
            </w:pPr>
            <w:r>
              <w:rPr>
                <w:sz w:val="18"/>
                <w:szCs w:val="18"/>
              </w:rPr>
              <w:t>侧面</w:t>
            </w:r>
          </w:p>
        </w:tc>
        <w:tc>
          <w:tcPr>
            <w:vAlign w:val="center"/>
          </w:tcPr>
          <w:p w14:paraId="6F13FCC9">
            <w:pPr>
              <w:rPr>
                <w:sz w:val="18"/>
                <w:szCs w:val="18"/>
              </w:rPr>
            </w:pPr>
            <w:r>
              <w:rPr>
                <w:sz w:val="18"/>
                <w:szCs w:val="18"/>
              </w:rPr>
              <w:t>315.02</w:t>
            </w:r>
          </w:p>
        </w:tc>
        <w:tc>
          <w:tcPr>
            <w:vAlign w:val="center"/>
          </w:tcPr>
          <w:p w14:paraId="75F32C4E">
            <w:pPr>
              <w:rPr>
                <w:sz w:val="18"/>
                <w:szCs w:val="18"/>
              </w:rPr>
            </w:pPr>
            <w:r>
              <w:rPr>
                <w:sz w:val="18"/>
                <w:szCs w:val="18"/>
              </w:rPr>
              <w:t>4.26</w:t>
            </w:r>
          </w:p>
        </w:tc>
        <w:tc>
          <w:tcPr>
            <w:vAlign w:val="center"/>
          </w:tcPr>
          <w:p w14:paraId="2CD6DFFC">
            <w:pPr>
              <w:rPr>
                <w:sz w:val="18"/>
                <w:szCs w:val="18"/>
              </w:rPr>
            </w:pPr>
            <w:r>
              <w:rPr>
                <w:sz w:val="18"/>
                <w:szCs w:val="18"/>
              </w:rPr>
              <w:t>3.00</w:t>
            </w:r>
          </w:p>
        </w:tc>
        <w:tc>
          <w:tcPr>
            <w:vAlign w:val="center"/>
          </w:tcPr>
          <w:p w14:paraId="35457C2F">
            <w:pPr>
              <w:rPr>
                <w:sz w:val="18"/>
                <w:szCs w:val="18"/>
              </w:rPr>
            </w:pPr>
            <w:r>
              <w:rPr>
                <w:b/>
                <w:sz w:val="18"/>
                <w:szCs w:val="18"/>
              </w:rPr>
              <w:t>满足</w:t>
            </w:r>
          </w:p>
        </w:tc>
      </w:tr>
      <w:tr w14:paraId="1ADB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918D0">
            <w:pPr>
              <w:rPr>
                <w:sz w:val="18"/>
                <w:szCs w:val="18"/>
              </w:rPr>
            </w:pPr>
          </w:p>
        </w:tc>
        <w:tc>
          <w:tcPr>
            <w:vAlign w:val="center"/>
          </w:tcPr>
          <w:p w14:paraId="1C88E09F">
            <w:pPr>
              <w:rPr>
                <w:sz w:val="18"/>
                <w:szCs w:val="18"/>
              </w:rPr>
            </w:pPr>
            <w:r>
              <w:rPr>
                <w:sz w:val="18"/>
                <w:szCs w:val="18"/>
              </w:rPr>
              <w:t>1009[库房]</w:t>
            </w:r>
          </w:p>
        </w:tc>
        <w:tc>
          <w:tcPr>
            <w:vAlign w:val="center"/>
          </w:tcPr>
          <w:p w14:paraId="0C4A22EC">
            <w:pPr>
              <w:rPr>
                <w:sz w:val="18"/>
                <w:szCs w:val="18"/>
              </w:rPr>
            </w:pPr>
            <w:r>
              <w:rPr>
                <w:sz w:val="18"/>
                <w:szCs w:val="18"/>
              </w:rPr>
              <w:t>库房</w:t>
            </w:r>
          </w:p>
        </w:tc>
        <w:tc>
          <w:tcPr>
            <w:vAlign w:val="center"/>
          </w:tcPr>
          <w:p w14:paraId="54BAD953">
            <w:pPr>
              <w:rPr>
                <w:sz w:val="18"/>
                <w:szCs w:val="18"/>
              </w:rPr>
            </w:pPr>
            <w:r>
              <w:rPr>
                <w:sz w:val="18"/>
                <w:szCs w:val="18"/>
              </w:rPr>
              <w:t>V</w:t>
            </w:r>
          </w:p>
        </w:tc>
        <w:tc>
          <w:tcPr>
            <w:vAlign w:val="center"/>
          </w:tcPr>
          <w:p w14:paraId="61E50D82">
            <w:pPr>
              <w:rPr>
                <w:sz w:val="18"/>
                <w:szCs w:val="18"/>
              </w:rPr>
            </w:pPr>
            <w:r>
              <w:rPr>
                <w:sz w:val="18"/>
                <w:szCs w:val="18"/>
              </w:rPr>
              <w:t>侧面</w:t>
            </w:r>
          </w:p>
        </w:tc>
        <w:tc>
          <w:tcPr>
            <w:vAlign w:val="center"/>
          </w:tcPr>
          <w:p w14:paraId="2EB40C5E">
            <w:pPr>
              <w:rPr>
                <w:sz w:val="18"/>
                <w:szCs w:val="18"/>
              </w:rPr>
            </w:pPr>
            <w:r>
              <w:rPr>
                <w:sz w:val="18"/>
                <w:szCs w:val="18"/>
              </w:rPr>
              <w:t>54.96</w:t>
            </w:r>
          </w:p>
        </w:tc>
        <w:tc>
          <w:tcPr>
            <w:vAlign w:val="center"/>
          </w:tcPr>
          <w:p w14:paraId="4997ACC9">
            <w:pPr>
              <w:rPr>
                <w:sz w:val="18"/>
                <w:szCs w:val="18"/>
              </w:rPr>
            </w:pPr>
            <w:r>
              <w:rPr>
                <w:sz w:val="18"/>
                <w:szCs w:val="18"/>
              </w:rPr>
              <w:t>3.39</w:t>
            </w:r>
          </w:p>
        </w:tc>
        <w:tc>
          <w:tcPr>
            <w:vAlign w:val="center"/>
          </w:tcPr>
          <w:p w14:paraId="2BC0ADCC">
            <w:pPr>
              <w:rPr>
                <w:sz w:val="18"/>
                <w:szCs w:val="18"/>
              </w:rPr>
            </w:pPr>
            <w:r>
              <w:rPr>
                <w:sz w:val="18"/>
                <w:szCs w:val="18"/>
              </w:rPr>
              <w:t>1.00</w:t>
            </w:r>
          </w:p>
        </w:tc>
        <w:tc>
          <w:tcPr>
            <w:vAlign w:val="center"/>
          </w:tcPr>
          <w:p w14:paraId="5A3F3660">
            <w:pPr>
              <w:rPr>
                <w:sz w:val="18"/>
                <w:szCs w:val="18"/>
              </w:rPr>
            </w:pPr>
            <w:r>
              <w:rPr>
                <w:sz w:val="18"/>
                <w:szCs w:val="18"/>
              </w:rPr>
              <w:t>满足</w:t>
            </w:r>
          </w:p>
        </w:tc>
      </w:tr>
      <w:tr w14:paraId="3DBB0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D800D">
            <w:pPr>
              <w:rPr>
                <w:sz w:val="18"/>
                <w:szCs w:val="18"/>
              </w:rPr>
            </w:pPr>
          </w:p>
        </w:tc>
        <w:tc>
          <w:tcPr>
            <w:vAlign w:val="center"/>
          </w:tcPr>
          <w:p w14:paraId="64E805C4">
            <w:pPr>
              <w:rPr>
                <w:sz w:val="18"/>
                <w:szCs w:val="18"/>
              </w:rPr>
            </w:pPr>
            <w:r>
              <w:rPr>
                <w:sz w:val="18"/>
                <w:szCs w:val="18"/>
              </w:rPr>
              <w:t>1010[实验教室]</w:t>
            </w:r>
          </w:p>
        </w:tc>
        <w:tc>
          <w:tcPr>
            <w:vAlign w:val="center"/>
          </w:tcPr>
          <w:p w14:paraId="5085CB58">
            <w:pPr>
              <w:rPr>
                <w:sz w:val="18"/>
                <w:szCs w:val="18"/>
              </w:rPr>
            </w:pPr>
            <w:r>
              <w:rPr>
                <w:sz w:val="18"/>
                <w:szCs w:val="18"/>
              </w:rPr>
              <w:t>实验室</w:t>
            </w:r>
          </w:p>
        </w:tc>
        <w:tc>
          <w:tcPr>
            <w:vAlign w:val="center"/>
          </w:tcPr>
          <w:p w14:paraId="5577CDC6">
            <w:pPr>
              <w:rPr>
                <w:sz w:val="18"/>
                <w:szCs w:val="18"/>
              </w:rPr>
            </w:pPr>
            <w:r>
              <w:rPr>
                <w:sz w:val="18"/>
                <w:szCs w:val="18"/>
              </w:rPr>
              <w:t>III</w:t>
            </w:r>
          </w:p>
        </w:tc>
        <w:tc>
          <w:tcPr>
            <w:vAlign w:val="center"/>
          </w:tcPr>
          <w:p w14:paraId="008F99C0">
            <w:pPr>
              <w:rPr>
                <w:sz w:val="18"/>
                <w:szCs w:val="18"/>
              </w:rPr>
            </w:pPr>
            <w:r>
              <w:rPr>
                <w:sz w:val="18"/>
                <w:szCs w:val="18"/>
              </w:rPr>
              <w:t>侧面</w:t>
            </w:r>
          </w:p>
        </w:tc>
        <w:tc>
          <w:tcPr>
            <w:vAlign w:val="center"/>
          </w:tcPr>
          <w:p w14:paraId="26D174C4">
            <w:pPr>
              <w:rPr>
                <w:sz w:val="18"/>
                <w:szCs w:val="18"/>
              </w:rPr>
            </w:pPr>
            <w:r>
              <w:rPr>
                <w:sz w:val="18"/>
                <w:szCs w:val="18"/>
              </w:rPr>
              <w:t>313.93</w:t>
            </w:r>
          </w:p>
        </w:tc>
        <w:tc>
          <w:tcPr>
            <w:vAlign w:val="center"/>
          </w:tcPr>
          <w:p w14:paraId="3D4DD801">
            <w:pPr>
              <w:rPr>
                <w:sz w:val="18"/>
                <w:szCs w:val="18"/>
              </w:rPr>
            </w:pPr>
            <w:r>
              <w:rPr>
                <w:sz w:val="18"/>
                <w:szCs w:val="18"/>
              </w:rPr>
              <w:t>4.74</w:t>
            </w:r>
          </w:p>
        </w:tc>
        <w:tc>
          <w:tcPr>
            <w:vAlign w:val="center"/>
          </w:tcPr>
          <w:p w14:paraId="3AF6600E">
            <w:pPr>
              <w:rPr>
                <w:sz w:val="18"/>
                <w:szCs w:val="18"/>
              </w:rPr>
            </w:pPr>
            <w:r>
              <w:rPr>
                <w:sz w:val="18"/>
                <w:szCs w:val="18"/>
              </w:rPr>
              <w:t>3.00</w:t>
            </w:r>
          </w:p>
        </w:tc>
        <w:tc>
          <w:tcPr>
            <w:vAlign w:val="center"/>
          </w:tcPr>
          <w:p w14:paraId="74E32E6A">
            <w:pPr>
              <w:rPr>
                <w:sz w:val="18"/>
                <w:szCs w:val="18"/>
              </w:rPr>
            </w:pPr>
            <w:r>
              <w:rPr>
                <w:sz w:val="18"/>
                <w:szCs w:val="18"/>
              </w:rPr>
              <w:t>满足</w:t>
            </w:r>
          </w:p>
        </w:tc>
      </w:tr>
      <w:tr w14:paraId="16D75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6FE87">
            <w:pPr>
              <w:rPr>
                <w:sz w:val="18"/>
                <w:szCs w:val="18"/>
              </w:rPr>
            </w:pPr>
          </w:p>
        </w:tc>
        <w:tc>
          <w:tcPr>
            <w:vAlign w:val="center"/>
          </w:tcPr>
          <w:p w14:paraId="2A8B294B">
            <w:pPr>
              <w:rPr>
                <w:sz w:val="18"/>
                <w:szCs w:val="18"/>
              </w:rPr>
            </w:pPr>
            <w:r>
              <w:rPr>
                <w:sz w:val="18"/>
                <w:szCs w:val="18"/>
              </w:rPr>
              <w:t>1011[卫生间]</w:t>
            </w:r>
          </w:p>
        </w:tc>
        <w:tc>
          <w:tcPr>
            <w:vAlign w:val="center"/>
          </w:tcPr>
          <w:p w14:paraId="4361B80E">
            <w:pPr>
              <w:rPr>
                <w:sz w:val="18"/>
                <w:szCs w:val="18"/>
              </w:rPr>
            </w:pPr>
            <w:r>
              <w:rPr>
                <w:sz w:val="18"/>
                <w:szCs w:val="18"/>
              </w:rPr>
              <w:t>卫生间</w:t>
            </w:r>
          </w:p>
        </w:tc>
        <w:tc>
          <w:tcPr>
            <w:vAlign w:val="center"/>
          </w:tcPr>
          <w:p w14:paraId="3F31D680">
            <w:pPr>
              <w:rPr>
                <w:sz w:val="18"/>
                <w:szCs w:val="18"/>
              </w:rPr>
            </w:pPr>
            <w:r>
              <w:rPr>
                <w:sz w:val="18"/>
                <w:szCs w:val="18"/>
              </w:rPr>
              <w:t>V</w:t>
            </w:r>
          </w:p>
        </w:tc>
        <w:tc>
          <w:tcPr>
            <w:vAlign w:val="center"/>
          </w:tcPr>
          <w:p w14:paraId="39127CCA">
            <w:pPr>
              <w:rPr>
                <w:sz w:val="18"/>
                <w:szCs w:val="18"/>
              </w:rPr>
            </w:pPr>
            <w:r>
              <w:rPr>
                <w:sz w:val="18"/>
                <w:szCs w:val="18"/>
              </w:rPr>
              <w:t>侧面</w:t>
            </w:r>
          </w:p>
        </w:tc>
        <w:tc>
          <w:tcPr>
            <w:vAlign w:val="center"/>
          </w:tcPr>
          <w:p w14:paraId="0D557F35">
            <w:pPr>
              <w:rPr>
                <w:sz w:val="18"/>
                <w:szCs w:val="18"/>
              </w:rPr>
            </w:pPr>
            <w:r>
              <w:rPr>
                <w:sz w:val="18"/>
                <w:szCs w:val="18"/>
              </w:rPr>
              <w:t>49.33</w:t>
            </w:r>
          </w:p>
        </w:tc>
        <w:tc>
          <w:tcPr>
            <w:vAlign w:val="center"/>
          </w:tcPr>
          <w:p w14:paraId="2F093606">
            <w:pPr>
              <w:rPr>
                <w:sz w:val="18"/>
                <w:szCs w:val="18"/>
              </w:rPr>
            </w:pPr>
            <w:r>
              <w:rPr>
                <w:sz w:val="18"/>
                <w:szCs w:val="18"/>
              </w:rPr>
              <w:t>0.00</w:t>
            </w:r>
          </w:p>
        </w:tc>
        <w:tc>
          <w:tcPr>
            <w:vAlign w:val="center"/>
          </w:tcPr>
          <w:p w14:paraId="12DF62A3">
            <w:pPr>
              <w:rPr>
                <w:sz w:val="18"/>
                <w:szCs w:val="18"/>
              </w:rPr>
            </w:pPr>
            <w:r>
              <w:rPr>
                <w:sz w:val="18"/>
                <w:szCs w:val="18"/>
              </w:rPr>
              <w:t>1.00</w:t>
            </w:r>
          </w:p>
        </w:tc>
        <w:tc>
          <w:tcPr>
            <w:vAlign w:val="center"/>
          </w:tcPr>
          <w:p w14:paraId="24B0D62A">
            <w:pPr>
              <w:rPr>
                <w:sz w:val="18"/>
                <w:szCs w:val="18"/>
              </w:rPr>
            </w:pPr>
            <w:r>
              <w:rPr>
                <w:color w:val="FF00FF"/>
                <w:sz w:val="18"/>
                <w:szCs w:val="18"/>
              </w:rPr>
              <w:t>未计算</w:t>
            </w:r>
          </w:p>
        </w:tc>
      </w:tr>
      <w:tr w14:paraId="4356B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670E0">
            <w:pPr>
              <w:rPr>
                <w:sz w:val="18"/>
                <w:szCs w:val="18"/>
              </w:rPr>
            </w:pPr>
          </w:p>
        </w:tc>
        <w:tc>
          <w:tcPr>
            <w:vAlign w:val="center"/>
          </w:tcPr>
          <w:p w14:paraId="5566F2F0">
            <w:pPr>
              <w:rPr>
                <w:sz w:val="18"/>
                <w:szCs w:val="18"/>
              </w:rPr>
            </w:pPr>
            <w:r>
              <w:rPr>
                <w:sz w:val="18"/>
                <w:szCs w:val="18"/>
              </w:rPr>
              <w:t>1012[卫生间]</w:t>
            </w:r>
          </w:p>
        </w:tc>
        <w:tc>
          <w:tcPr>
            <w:vAlign w:val="center"/>
          </w:tcPr>
          <w:p w14:paraId="1C7AC4A9">
            <w:pPr>
              <w:rPr>
                <w:sz w:val="18"/>
                <w:szCs w:val="18"/>
              </w:rPr>
            </w:pPr>
            <w:r>
              <w:rPr>
                <w:sz w:val="18"/>
                <w:szCs w:val="18"/>
              </w:rPr>
              <w:t>卫生间</w:t>
            </w:r>
          </w:p>
        </w:tc>
        <w:tc>
          <w:tcPr>
            <w:vAlign w:val="center"/>
          </w:tcPr>
          <w:p w14:paraId="70B0077E">
            <w:pPr>
              <w:rPr>
                <w:sz w:val="18"/>
                <w:szCs w:val="18"/>
              </w:rPr>
            </w:pPr>
            <w:r>
              <w:rPr>
                <w:sz w:val="18"/>
                <w:szCs w:val="18"/>
              </w:rPr>
              <w:t>V</w:t>
            </w:r>
          </w:p>
        </w:tc>
        <w:tc>
          <w:tcPr>
            <w:vAlign w:val="center"/>
          </w:tcPr>
          <w:p w14:paraId="32CB0CB6">
            <w:pPr>
              <w:rPr>
                <w:sz w:val="18"/>
                <w:szCs w:val="18"/>
              </w:rPr>
            </w:pPr>
            <w:r>
              <w:rPr>
                <w:sz w:val="18"/>
                <w:szCs w:val="18"/>
              </w:rPr>
              <w:t>侧面</w:t>
            </w:r>
          </w:p>
        </w:tc>
        <w:tc>
          <w:tcPr>
            <w:vAlign w:val="center"/>
          </w:tcPr>
          <w:p w14:paraId="07FF832D">
            <w:pPr>
              <w:rPr>
                <w:sz w:val="18"/>
                <w:szCs w:val="18"/>
              </w:rPr>
            </w:pPr>
            <w:r>
              <w:rPr>
                <w:sz w:val="18"/>
                <w:szCs w:val="18"/>
              </w:rPr>
              <w:t>50.67</w:t>
            </w:r>
          </w:p>
        </w:tc>
        <w:tc>
          <w:tcPr>
            <w:vAlign w:val="center"/>
          </w:tcPr>
          <w:p w14:paraId="0C9CFC19">
            <w:pPr>
              <w:rPr>
                <w:sz w:val="18"/>
                <w:szCs w:val="18"/>
              </w:rPr>
            </w:pPr>
            <w:r>
              <w:rPr>
                <w:sz w:val="18"/>
                <w:szCs w:val="18"/>
              </w:rPr>
              <w:t>0.00</w:t>
            </w:r>
          </w:p>
        </w:tc>
        <w:tc>
          <w:tcPr>
            <w:vAlign w:val="center"/>
          </w:tcPr>
          <w:p w14:paraId="45940F2C">
            <w:pPr>
              <w:rPr>
                <w:sz w:val="18"/>
                <w:szCs w:val="18"/>
              </w:rPr>
            </w:pPr>
            <w:r>
              <w:rPr>
                <w:sz w:val="18"/>
                <w:szCs w:val="18"/>
              </w:rPr>
              <w:t>1.00</w:t>
            </w:r>
          </w:p>
        </w:tc>
        <w:tc>
          <w:tcPr>
            <w:vAlign w:val="center"/>
          </w:tcPr>
          <w:p w14:paraId="2E96302D">
            <w:pPr>
              <w:rPr>
                <w:sz w:val="18"/>
                <w:szCs w:val="18"/>
              </w:rPr>
            </w:pPr>
            <w:r>
              <w:rPr>
                <w:color w:val="FF00FF"/>
                <w:sz w:val="18"/>
                <w:szCs w:val="18"/>
              </w:rPr>
              <w:t>未计算</w:t>
            </w:r>
          </w:p>
        </w:tc>
      </w:tr>
    </w:tbl>
    <w:p w14:paraId="22B9AA40">
      <w:pPr>
        <w:pStyle w:val="3"/>
        <w:rPr>
          <w:rFonts w:ascii="宋体" w:hAnsi="宋体"/>
          <w:sz w:val="18"/>
          <w:szCs w:val="18"/>
          <w:lang w:val="en-US"/>
        </w:rPr>
      </w:pPr>
    </w:p>
    <w:p w14:paraId="47C511D2">
      <w:pPr>
        <w:pStyle w:val="2"/>
        <w:ind w:left="432" w:hanging="432"/>
      </w:pPr>
      <w:bookmarkStart w:id="80" w:name="_Toc17636"/>
      <w:r>
        <w:rPr>
          <w:rFonts w:hint="eastAsia"/>
        </w:rPr>
        <w:t>采光</w:t>
      </w:r>
      <w:r>
        <w:t>效果分析</w:t>
      </w:r>
      <w:r>
        <w:rPr>
          <w:rFonts w:hint="eastAsia"/>
        </w:rPr>
        <w:t>彩图</w:t>
      </w:r>
      <w:bookmarkEnd w:id="80"/>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1" w:name="彩图"/>
      <w:bookmarkEnd w:id="81"/>
      <w:r>
        <w:rPr>
          <w:rFonts w:hint="eastAsia"/>
        </w:rPr>
        <w:t xml:space="preserve"> </w:t>
      </w:r>
    </w:p>
    <w:p w14:paraId="448B1919">
      <w:r>
        <w:drawing>
          <wp:inline distT="0" distB="0" distL="0" distR="0">
            <wp:extent cx="5667375" cy="32956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295650"/>
                    </a:xfrm>
                    <a:prstGeom prst="rect">
                      <a:avLst/>
                    </a:prstGeom>
                  </pic:spPr>
                </pic:pic>
              </a:graphicData>
            </a:graphic>
          </wp:inline>
        </w:drawing>
      </w:r>
    </w:p>
    <w:p w14:paraId="3185EDDD">
      <w:r>
        <w:t>1层</w:t>
      </w:r>
    </w:p>
    <w:p w14:paraId="61DFB560"/>
    <w:p w14:paraId="274E9D83">
      <w:pPr>
        <w:pStyle w:val="2"/>
        <w:ind w:left="432" w:hanging="432"/>
      </w:pPr>
      <w:bookmarkStart w:id="82" w:name="_Toc12052"/>
      <w:r>
        <w:rPr>
          <w:rFonts w:hint="eastAsia"/>
        </w:rPr>
        <w:t>结论</w:t>
      </w:r>
      <w:bookmarkEnd w:id="82"/>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3" w:name="综述"/>
      <w:bookmarkEnd w:id="83"/>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5EB2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140A0AA0">
            <w:pPr>
              <w:jc w:val="center"/>
              <w:rPr>
                <w:sz w:val="21"/>
                <w:szCs w:val="21"/>
              </w:rPr>
            </w:pPr>
            <w:r>
              <w:rPr>
                <w:sz w:val="21"/>
                <w:szCs w:val="21"/>
              </w:rPr>
              <w:t>房间/面积</w:t>
            </w:r>
          </w:p>
        </w:tc>
        <w:tc>
          <w:tcPr>
            <w:shd w:val="clear" w:color="auto" w:fill="E6E6E6"/>
            <w:vAlign w:val="center"/>
          </w:tcPr>
          <w:p w14:paraId="105EAED4">
            <w:pPr>
              <w:jc w:val="center"/>
              <w:rPr>
                <w:sz w:val="21"/>
                <w:szCs w:val="21"/>
              </w:rPr>
            </w:pPr>
            <w:r>
              <w:rPr>
                <w:sz w:val="21"/>
                <w:szCs w:val="21"/>
              </w:rPr>
              <w:t>总数</w:t>
            </w:r>
          </w:p>
        </w:tc>
        <w:tc>
          <w:tcPr>
            <w:shd w:val="clear" w:color="auto" w:fill="E6E6E6"/>
            <w:vAlign w:val="center"/>
          </w:tcPr>
          <w:p w14:paraId="530F8CE0">
            <w:pPr>
              <w:jc w:val="center"/>
              <w:rPr>
                <w:sz w:val="21"/>
                <w:szCs w:val="21"/>
              </w:rPr>
            </w:pPr>
            <w:r>
              <w:rPr>
                <w:sz w:val="21"/>
                <w:szCs w:val="21"/>
              </w:rPr>
              <w:t>满足要求数量</w:t>
            </w:r>
          </w:p>
        </w:tc>
        <w:tc>
          <w:tcPr>
            <w:shd w:val="clear" w:color="auto" w:fill="E6E6E6"/>
            <w:vAlign w:val="center"/>
          </w:tcPr>
          <w:p w14:paraId="272952DD">
            <w:pPr>
              <w:jc w:val="center"/>
              <w:rPr>
                <w:sz w:val="21"/>
                <w:szCs w:val="21"/>
              </w:rPr>
            </w:pPr>
            <w:r>
              <w:rPr>
                <w:sz w:val="21"/>
                <w:szCs w:val="21"/>
              </w:rPr>
              <w:t>满足要求比例(%)</w:t>
            </w:r>
          </w:p>
        </w:tc>
        <w:tc>
          <w:tcPr>
            <w:shd w:val="clear" w:color="auto" w:fill="E6E6E6"/>
            <w:vAlign w:val="center"/>
          </w:tcPr>
          <w:p w14:paraId="3CD7A4C3">
            <w:pPr>
              <w:jc w:val="center"/>
              <w:rPr>
                <w:sz w:val="21"/>
                <w:szCs w:val="21"/>
              </w:rPr>
            </w:pPr>
            <w:r>
              <w:rPr>
                <w:sz w:val="21"/>
                <w:szCs w:val="21"/>
              </w:rPr>
              <w:t>不满足非强条的房间</w:t>
            </w:r>
          </w:p>
        </w:tc>
        <w:tc>
          <w:tcPr>
            <w:shd w:val="clear" w:color="auto" w:fill="E6E6E6"/>
            <w:vAlign w:val="center"/>
          </w:tcPr>
          <w:p w14:paraId="6A83E427">
            <w:pPr>
              <w:jc w:val="center"/>
              <w:rPr>
                <w:sz w:val="21"/>
                <w:szCs w:val="21"/>
              </w:rPr>
            </w:pPr>
            <w:r>
              <w:rPr>
                <w:sz w:val="21"/>
                <w:szCs w:val="21"/>
              </w:rPr>
              <w:t>不满足强条的房间</w:t>
            </w:r>
          </w:p>
        </w:tc>
      </w:tr>
      <w:tr w14:paraId="0AC07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4FB0F1">
            <w:pPr>
              <w:rPr>
                <w:sz w:val="21"/>
                <w:szCs w:val="21"/>
              </w:rPr>
            </w:pPr>
            <w:r>
              <w:rPr>
                <w:sz w:val="21"/>
                <w:szCs w:val="21"/>
              </w:rPr>
              <w:t>房间(个)</w:t>
            </w:r>
          </w:p>
        </w:tc>
        <w:tc>
          <w:tcPr>
            <w:vAlign w:val="center"/>
          </w:tcPr>
          <w:p w14:paraId="3EDD82AB">
            <w:pPr>
              <w:rPr>
                <w:sz w:val="21"/>
                <w:szCs w:val="21"/>
              </w:rPr>
            </w:pPr>
            <w:r>
              <w:rPr>
                <w:sz w:val="21"/>
                <w:szCs w:val="21"/>
              </w:rPr>
              <w:t>10</w:t>
            </w:r>
          </w:p>
        </w:tc>
        <w:tc>
          <w:tcPr>
            <w:vAlign w:val="center"/>
          </w:tcPr>
          <w:p w14:paraId="0EC9A099">
            <w:pPr>
              <w:rPr>
                <w:sz w:val="21"/>
                <w:szCs w:val="21"/>
              </w:rPr>
            </w:pPr>
            <w:r>
              <w:rPr>
                <w:sz w:val="21"/>
                <w:szCs w:val="21"/>
              </w:rPr>
              <w:t>8</w:t>
            </w:r>
          </w:p>
        </w:tc>
        <w:tc>
          <w:tcPr>
            <w:vAlign w:val="center"/>
          </w:tcPr>
          <w:p w14:paraId="03ACE0FE">
            <w:pPr>
              <w:rPr>
                <w:sz w:val="21"/>
                <w:szCs w:val="21"/>
              </w:rPr>
            </w:pPr>
            <w:r>
              <w:rPr>
                <w:sz w:val="21"/>
                <w:szCs w:val="21"/>
              </w:rPr>
              <w:t>80.00</w:t>
            </w:r>
          </w:p>
        </w:tc>
        <w:tc>
          <w:tcPr>
            <w:vAlign w:val="center"/>
          </w:tcPr>
          <w:p w14:paraId="53AAE23E">
            <w:pPr>
              <w:rPr>
                <w:sz w:val="21"/>
                <w:szCs w:val="21"/>
              </w:rPr>
            </w:pPr>
            <w:r>
              <w:rPr>
                <w:color w:val="FF00FF"/>
                <w:sz w:val="21"/>
                <w:szCs w:val="21"/>
              </w:rPr>
              <w:t xml:space="preserve">1011 1012 </w:t>
            </w:r>
          </w:p>
        </w:tc>
        <w:tc>
          <w:tcPr>
            <w:vAlign w:val="center"/>
          </w:tcPr>
          <w:p w14:paraId="17DABD5D">
            <w:pPr>
              <w:rPr>
                <w:sz w:val="21"/>
                <w:szCs w:val="21"/>
              </w:rPr>
            </w:pPr>
          </w:p>
        </w:tc>
      </w:tr>
      <w:tr w14:paraId="339F0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D602E6">
            <w:pPr>
              <w:rPr>
                <w:sz w:val="21"/>
                <w:szCs w:val="21"/>
              </w:rPr>
            </w:pPr>
            <w:r>
              <w:rPr>
                <w:sz w:val="21"/>
                <w:szCs w:val="21"/>
              </w:rPr>
              <w:t>采光面积(㎡)</w:t>
            </w:r>
          </w:p>
        </w:tc>
        <w:tc>
          <w:tcPr>
            <w:vAlign w:val="center"/>
          </w:tcPr>
          <w:p w14:paraId="783D6973">
            <w:pPr>
              <w:rPr>
                <w:sz w:val="21"/>
                <w:szCs w:val="21"/>
              </w:rPr>
            </w:pPr>
            <w:r>
              <w:rPr>
                <w:sz w:val="21"/>
                <w:szCs w:val="21"/>
              </w:rPr>
              <w:t>2246.69</w:t>
            </w:r>
          </w:p>
        </w:tc>
        <w:tc>
          <w:tcPr>
            <w:vAlign w:val="center"/>
          </w:tcPr>
          <w:p w14:paraId="7F60C2E6">
            <w:pPr>
              <w:rPr>
                <w:sz w:val="21"/>
                <w:szCs w:val="21"/>
              </w:rPr>
            </w:pPr>
            <w:r>
              <w:rPr>
                <w:sz w:val="21"/>
                <w:szCs w:val="21"/>
              </w:rPr>
              <w:t>2146.69</w:t>
            </w:r>
          </w:p>
        </w:tc>
        <w:tc>
          <w:tcPr>
            <w:vAlign w:val="center"/>
          </w:tcPr>
          <w:p w14:paraId="2EB1F627">
            <w:pPr>
              <w:rPr>
                <w:sz w:val="21"/>
                <w:szCs w:val="21"/>
              </w:rPr>
            </w:pPr>
            <w:r>
              <w:rPr>
                <w:sz w:val="21"/>
                <w:szCs w:val="21"/>
              </w:rPr>
              <w:t>95.55</w:t>
            </w:r>
          </w:p>
        </w:tc>
        <w:tc>
          <w:tcPr>
            <w:vAlign w:val="center"/>
          </w:tcPr>
          <w:p w14:paraId="09329CE0">
            <w:pPr>
              <w:jc w:val="center"/>
              <w:rPr>
                <w:sz w:val="21"/>
                <w:szCs w:val="21"/>
              </w:rPr>
            </w:pPr>
            <w:r>
              <w:rPr>
                <w:sz w:val="21"/>
                <w:szCs w:val="21"/>
              </w:rPr>
              <w:t>－－</w:t>
            </w:r>
          </w:p>
        </w:tc>
        <w:tc>
          <w:tcPr>
            <w:vAlign w:val="center"/>
          </w:tcPr>
          <w:p w14:paraId="45874237">
            <w:pPr>
              <w:jc w:val="center"/>
              <w:rPr>
                <w:sz w:val="21"/>
                <w:szCs w:val="21"/>
              </w:rPr>
            </w:pPr>
            <w:r>
              <w:rPr>
                <w:sz w:val="21"/>
                <w:szCs w:val="21"/>
              </w:rPr>
              <w:t>－－</w:t>
            </w:r>
          </w:p>
        </w:tc>
      </w:tr>
    </w:tbl>
    <w:p w14:paraId="29D264CE">
      <w:pPr>
        <w:rPr>
          <w:lang w:val="en-US"/>
        </w:rPr>
      </w:pPr>
    </w:p>
    <w:p w14:paraId="6D43CB32">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4" w:name="总平面图"/>
      <w:bookmarkEnd w:id="84"/>
      <w:r>
        <w:drawing>
          <wp:inline distT="0" distB="0" distL="0" distR="0">
            <wp:extent cx="5667375" cy="4171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171950"/>
                    </a:xfrm>
                    <a:prstGeom prst="rect">
                      <a:avLst/>
                    </a:prstGeom>
                  </pic:spPr>
                </pic:pic>
              </a:graphicData>
            </a:graphic>
          </wp:inline>
        </w:drawing>
      </w:r>
    </w:p>
    <w:p w14:paraId="423D8C0B">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NzdlMGU1ZjA3MDM3Yzk1Nzk5OTI1ZjFiODBkYjcifQ=="/>
  </w:docVars>
  <w:rsids>
    <w:rsidRoot w:val="00F242EF"/>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42E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10</Pages>
  <Words>3417</Words>
  <Characters>4298</Characters>
  <Lines>32</Lines>
  <Paragraphs>9</Paragraphs>
  <TotalTime>19</TotalTime>
  <ScaleCrop>false</ScaleCrop>
  <LinksUpToDate>false</LinksUpToDate>
  <CharactersWithSpaces>5618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2024-11-19T07:44:00Z</dcterms:created>
  <dc:creator>微信用户</dc:creator>
  <cp:lastModifiedBy>微信用户</cp:lastModifiedBy>
  <dcterms:modified xsi:type="dcterms:W3CDTF">2024-11-19T08:03:45Z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E02F937CCDCB414E93AEE8270CA8489C_11</vt:lpwstr>
  </property>
  <property fmtid="{D5CDD505-2E9C-101B-9397-08002B2CF9AE}" pid="3" name="KSOProductBuildVer">
    <vt:lpwstr>2052-12.1.0.17133</vt:lpwstr>
  </property>
</Properties>
</file>