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1" w:name="建筑类别"/>
      <w:bookmarkEnd w:id="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6"/>
              <w:tabs>
                <w:tab w:val="clear" w:pos="4153"/>
                <w:tab w:val="clear" w:pos="8306"/>
              </w:tabs>
              <w:snapToGrid/>
              <w:jc w:val="both"/>
              <w:rPr>
                <w:rFonts w:ascii="宋体" w:hAnsi="宋体"/>
                <w:szCs w:val="21"/>
              </w:rPr>
            </w:pPr>
            <w:bookmarkStart w:id="2" w:name="项目名称"/>
            <w:r>
              <w:t>新建项目</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3" w:name="项目地点"/>
            <w:r>
              <w:t>攀枝花</w:t>
            </w:r>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4" w:name="设计编号"/>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5" w:name="建设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6" w:name="设计单位"/>
            <w:bookmarkEnd w:id="6"/>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7" w:name="报告日期"/>
            <w:r w:rsidRPr="00D40158">
              <w:rPr>
                <w:rFonts w:ascii="宋体" w:hAnsi="宋体" w:hint="eastAsia"/>
                <w:szCs w:val="21"/>
              </w:rPr>
              <w:t>2024年12月24日</w:t>
            </w:r>
            <w:bookmarkEnd w:id="7"/>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8" w:name="二维码"/>
      <w:bookmarkEnd w:id="8"/>
      <w:r>
        <w:rPr>
          <w:noProof/>
          <w:lang w:val="en-US"/>
        </w:rPr>
        <w:drawing>
          <wp:inline distT="0" distB="0" distL="0" distR="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C508B4">
            <w:pPr>
              <w:spacing w:line="240" w:lineRule="atLeast"/>
              <w:jc w:val="both"/>
              <w:rPr>
                <w:rFonts w:ascii="宋体" w:hAnsi="宋体"/>
                <w:szCs w:val="21"/>
              </w:rPr>
            </w:pPr>
            <w:bookmarkStart w:id="9" w:name="采用软件"/>
            <w:r>
              <w:rPr>
                <w:rFonts w:ascii="宋体" w:hAnsi="宋体" w:hint="eastAsia"/>
              </w:rPr>
              <w:t>建筑通风Vent2024</w:t>
            </w:r>
            <w:bookmarkEnd w:id="9"/>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10" w:name="软件版本"/>
            <w:r w:rsidRPr="003539C2">
              <w:rPr>
                <w:rFonts w:ascii="宋体" w:hAnsi="宋体"/>
                <w:szCs w:val="21"/>
              </w:rPr>
              <w:t>20240430(SP1)</w:t>
            </w:r>
            <w:bookmarkEnd w:id="10"/>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11" w:name="加密锁号"/>
            <w:r>
              <w:t>T18148021263</w:t>
            </w:r>
            <w:bookmarkEnd w:id="11"/>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2" w:name="目录"/>
    <w:p w:rsidR="00F978B5"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322E0A">
          <w:rPr>
            <w:webHidden/>
          </w:rPr>
          <w:t>3</w:t>
        </w:r>
        <w:r w:rsidR="00F978B5">
          <w:rPr>
            <w:webHidden/>
          </w:rPr>
          <w:fldChar w:fldCharType="end"/>
        </w:r>
      </w:hyperlink>
    </w:p>
    <w:p w:rsidR="00F978B5" w:rsidRDefault="006C2014">
      <w:pPr>
        <w:pStyle w:val="21"/>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322E0A">
          <w:rPr>
            <w:webHidden/>
          </w:rPr>
          <w:t>4</w:t>
        </w:r>
        <w:r w:rsidR="00F978B5">
          <w:rPr>
            <w:webHidden/>
          </w:rPr>
          <w:fldChar w:fldCharType="end"/>
        </w:r>
      </w:hyperlink>
    </w:p>
    <w:p w:rsidR="00F978B5" w:rsidRDefault="006C2014">
      <w:pPr>
        <w:pStyle w:val="21"/>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322E0A">
          <w:rPr>
            <w:webHidden/>
          </w:rPr>
          <w:t>8</w:t>
        </w:r>
        <w:r w:rsidR="00F978B5">
          <w:rPr>
            <w:webHidden/>
          </w:rPr>
          <w:fldChar w:fldCharType="end"/>
        </w:r>
      </w:hyperlink>
    </w:p>
    <w:p w:rsidR="00F978B5" w:rsidRDefault="006C2014">
      <w:pPr>
        <w:pStyle w:val="1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322E0A">
          <w:rPr>
            <w:webHidden/>
          </w:rPr>
          <w:t>9</w:t>
        </w:r>
        <w:r w:rsidR="00F978B5">
          <w:rPr>
            <w:webHidden/>
          </w:rPr>
          <w:fldChar w:fldCharType="end"/>
        </w:r>
      </w:hyperlink>
    </w:p>
    <w:p w:rsidR="00F978B5" w:rsidRDefault="006C2014">
      <w:pPr>
        <w:pStyle w:val="1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322E0A">
          <w:rPr>
            <w:webHidden/>
          </w:rPr>
          <w:t>9</w:t>
        </w:r>
        <w:r w:rsidR="00F978B5">
          <w:rPr>
            <w:webHidden/>
          </w:rPr>
          <w:fldChar w:fldCharType="end"/>
        </w:r>
      </w:hyperlink>
    </w:p>
    <w:p w:rsidR="00F978B5" w:rsidRDefault="006C2014">
      <w:pPr>
        <w:pStyle w:val="1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322E0A">
          <w:rPr>
            <w:webHidden/>
          </w:rPr>
          <w:t>9</w:t>
        </w:r>
        <w:r w:rsidR="00F978B5">
          <w:rPr>
            <w:webHidden/>
          </w:rPr>
          <w:fldChar w:fldCharType="end"/>
        </w:r>
      </w:hyperlink>
    </w:p>
    <w:p w:rsidR="00F978B5" w:rsidRDefault="006C2014">
      <w:pPr>
        <w:pStyle w:val="1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322E0A">
          <w:rPr>
            <w:webHidden/>
          </w:rPr>
          <w:t>9</w:t>
        </w:r>
        <w:r w:rsidR="00F978B5">
          <w:rPr>
            <w:webHidden/>
          </w:rPr>
          <w:fldChar w:fldCharType="end"/>
        </w:r>
      </w:hyperlink>
    </w:p>
    <w:p w:rsidR="00F978B5" w:rsidRDefault="006C2014">
      <w:pPr>
        <w:pStyle w:val="21"/>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322E0A">
          <w:rPr>
            <w:webHidden/>
          </w:rPr>
          <w:t>9</w:t>
        </w:r>
        <w:r w:rsidR="00F978B5">
          <w:rPr>
            <w:webHidden/>
          </w:rPr>
          <w:fldChar w:fldCharType="end"/>
        </w:r>
      </w:hyperlink>
    </w:p>
    <w:p w:rsidR="00F978B5" w:rsidRDefault="006C2014">
      <w:pPr>
        <w:pStyle w:val="31"/>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322E0A">
          <w:rPr>
            <w:webHidden/>
          </w:rPr>
          <w:t>9</w:t>
        </w:r>
        <w:r w:rsidR="00F978B5">
          <w:rPr>
            <w:webHidden/>
          </w:rPr>
          <w:fldChar w:fldCharType="end"/>
        </w:r>
      </w:hyperlink>
    </w:p>
    <w:p w:rsidR="00F978B5" w:rsidRDefault="006C2014">
      <w:pPr>
        <w:pStyle w:val="31"/>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322E0A">
          <w:rPr>
            <w:webHidden/>
          </w:rPr>
          <w:t>10</w:t>
        </w:r>
        <w:r w:rsidR="00F978B5">
          <w:rPr>
            <w:webHidden/>
          </w:rPr>
          <w:fldChar w:fldCharType="end"/>
        </w:r>
      </w:hyperlink>
    </w:p>
    <w:p w:rsidR="00F978B5" w:rsidRDefault="006C2014">
      <w:pPr>
        <w:pStyle w:val="31"/>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322E0A">
          <w:rPr>
            <w:webHidden/>
          </w:rPr>
          <w:t>10</w:t>
        </w:r>
        <w:r w:rsidR="00F978B5">
          <w:rPr>
            <w:webHidden/>
          </w:rPr>
          <w:fldChar w:fldCharType="end"/>
        </w:r>
      </w:hyperlink>
    </w:p>
    <w:p w:rsidR="00F978B5" w:rsidRDefault="006C2014">
      <w:pPr>
        <w:pStyle w:val="1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322E0A">
          <w:rPr>
            <w:webHidden/>
          </w:rPr>
          <w:t>12</w:t>
        </w:r>
        <w:r w:rsidR="00F978B5">
          <w:rPr>
            <w:webHidden/>
          </w:rPr>
          <w:fldChar w:fldCharType="end"/>
        </w:r>
      </w:hyperlink>
    </w:p>
    <w:p w:rsidR="00F978B5" w:rsidRDefault="006C2014">
      <w:pPr>
        <w:pStyle w:val="21"/>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322E0A">
          <w:rPr>
            <w:webHidden/>
          </w:rPr>
          <w:t>12</w:t>
        </w:r>
        <w:r w:rsidR="00F978B5">
          <w:rPr>
            <w:webHidden/>
          </w:rPr>
          <w:fldChar w:fldCharType="end"/>
        </w:r>
      </w:hyperlink>
    </w:p>
    <w:p w:rsidR="00F978B5" w:rsidRDefault="006C2014">
      <w:pPr>
        <w:pStyle w:val="21"/>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322E0A">
          <w:rPr>
            <w:webHidden/>
          </w:rPr>
          <w:t>14</w:t>
        </w:r>
        <w:r w:rsidR="00F978B5">
          <w:rPr>
            <w:webHidden/>
          </w:rPr>
          <w:fldChar w:fldCharType="end"/>
        </w:r>
      </w:hyperlink>
    </w:p>
    <w:p w:rsidR="00F978B5" w:rsidRDefault="006C2014">
      <w:pPr>
        <w:pStyle w:val="1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322E0A">
          <w:rPr>
            <w:webHidden/>
          </w:rPr>
          <w:t>17</w:t>
        </w:r>
        <w:r w:rsidR="00F978B5">
          <w:rPr>
            <w:webHidden/>
          </w:rPr>
          <w:fldChar w:fldCharType="end"/>
        </w:r>
      </w:hyperlink>
    </w:p>
    <w:p w:rsidR="00AA47FE" w:rsidRDefault="00D40158" w:rsidP="004C7D33">
      <w:pPr>
        <w:pStyle w:val="1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3" w:name="_Toc452108759"/>
      <w:bookmarkStart w:id="14" w:name="_Toc13735908"/>
      <w:bookmarkStart w:id="15" w:name="_Toc50050011"/>
      <w:bookmarkStart w:id="16" w:name="_Toc58243666"/>
      <w:bookmarkStart w:id="17" w:name="TitleFormat"/>
      <w:bookmarkStart w:id="18" w:name="_Toc452108762"/>
      <w:bookmarkEnd w:id="12"/>
      <w:r w:rsidRPr="0000578F">
        <w:rPr>
          <w:rFonts w:hint="eastAsia"/>
        </w:rPr>
        <w:lastRenderedPageBreak/>
        <w:t>项目概况</w:t>
      </w:r>
      <w:bookmarkEnd w:id="13"/>
      <w:bookmarkEnd w:id="14"/>
      <w:bookmarkEnd w:id="15"/>
      <w:bookmarkEnd w:id="16"/>
    </w:p>
    <w:p w:rsidR="00546490" w:rsidRDefault="00546490" w:rsidP="00546490">
      <w:pPr>
        <w:pStyle w:val="a0"/>
        <w:ind w:firstLine="420"/>
        <w:rPr>
          <w:lang w:val="en-US"/>
        </w:rPr>
      </w:pPr>
      <w:bookmarkStart w:id="19" w:name="项目概况"/>
      <w:bookmarkEnd w:id="19"/>
    </w:p>
    <w:p w:rsidR="00546490" w:rsidRDefault="00546490" w:rsidP="00546490">
      <w:pPr>
        <w:pStyle w:val="a0"/>
        <w:ind w:firstLine="420"/>
        <w:rPr>
          <w:lang w:val="en-US"/>
        </w:rPr>
      </w:pPr>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20" w:name="_Toc452108760"/>
      <w:bookmarkStart w:id="21" w:name="_Toc13735909"/>
      <w:bookmarkStart w:id="22" w:name="_Toc50050012"/>
      <w:bookmarkStart w:id="23" w:name="_Toc58243667"/>
      <w:bookmarkStart w:id="24" w:name="平面图2"/>
      <w:r>
        <w:lastRenderedPageBreak/>
        <w:t>平面图</w:t>
      </w:r>
      <w:bookmarkEnd w:id="20"/>
      <w:bookmarkEnd w:id="21"/>
      <w:bookmarkEnd w:id="22"/>
      <w:bookmarkEnd w:id="23"/>
    </w:p>
    <w:p w:rsidR="00546490" w:rsidRDefault="00546490" w:rsidP="00546490">
      <w:pPr>
        <w:pStyle w:val="a0"/>
        <w:ind w:firstLineChars="0" w:firstLine="0"/>
        <w:jc w:val="center"/>
        <w:rPr>
          <w:lang w:val="en-US"/>
        </w:rPr>
      </w:pPr>
      <w:bookmarkStart w:id="25" w:name="平面图"/>
      <w:bookmarkEnd w:id="25"/>
      <w:r>
        <w:rPr>
          <w:noProof/>
          <w:lang w:val="en-US"/>
        </w:rPr>
        <w:drawing>
          <wp:inline distT="0" distB="0" distL="0" distR="0">
            <wp:extent cx="305752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57525" cy="8010525"/>
                    </a:xfrm>
                    <a:prstGeom prst="rect">
                      <a:avLst/>
                    </a:prstGeom>
                  </pic:spPr>
                </pic:pic>
              </a:graphicData>
            </a:graphic>
          </wp:inline>
        </w:drawing>
      </w:r>
    </w:p>
    <w:p w:rsidR="00694458" w:rsidRDefault="006C2014">
      <w:pPr>
        <w:pStyle w:val="a0"/>
        <w:ind w:firstLineChars="0" w:firstLine="0"/>
        <w:jc w:val="center"/>
        <w:rPr>
          <w:lang w:val="en-US"/>
        </w:rPr>
      </w:pPr>
      <w:r>
        <w:rPr>
          <w:lang w:val="en-US"/>
        </w:rPr>
        <w:t>1</w:t>
      </w:r>
      <w:r>
        <w:rPr>
          <w:lang w:val="en-US"/>
        </w:rPr>
        <w:t>层平面</w:t>
      </w:r>
    </w:p>
    <w:p w:rsidR="00694458" w:rsidRDefault="006C2014">
      <w:pPr>
        <w:pStyle w:val="a0"/>
        <w:ind w:firstLineChars="0" w:firstLine="0"/>
        <w:jc w:val="center"/>
        <w:rPr>
          <w:lang w:val="en-US"/>
        </w:rPr>
      </w:pPr>
      <w:r>
        <w:rPr>
          <w:noProof/>
          <w:lang w:val="en-US"/>
        </w:rPr>
        <w:lastRenderedPageBreak/>
        <w:drawing>
          <wp:inline distT="0" distB="0" distL="0" distR="0">
            <wp:extent cx="5667375" cy="46196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19625"/>
                    </a:xfrm>
                    <a:prstGeom prst="rect">
                      <a:avLst/>
                    </a:prstGeom>
                  </pic:spPr>
                </pic:pic>
              </a:graphicData>
            </a:graphic>
          </wp:inline>
        </w:drawing>
      </w:r>
    </w:p>
    <w:p w:rsidR="00694458" w:rsidRDefault="006C2014">
      <w:pPr>
        <w:pStyle w:val="a0"/>
        <w:ind w:firstLineChars="0" w:firstLine="0"/>
        <w:jc w:val="center"/>
        <w:rPr>
          <w:lang w:val="en-US"/>
        </w:rPr>
      </w:pPr>
      <w:r>
        <w:rPr>
          <w:lang w:val="en-US"/>
        </w:rPr>
        <w:t>2</w:t>
      </w:r>
      <w:r>
        <w:rPr>
          <w:lang w:val="en-US"/>
        </w:rPr>
        <w:t>层平面</w:t>
      </w:r>
    </w:p>
    <w:p w:rsidR="00694458" w:rsidRDefault="006C2014">
      <w:pPr>
        <w:pStyle w:val="a0"/>
        <w:ind w:firstLineChars="0" w:firstLine="0"/>
        <w:jc w:val="center"/>
        <w:rPr>
          <w:lang w:val="en-US"/>
        </w:rPr>
      </w:pPr>
      <w:r>
        <w:rPr>
          <w:noProof/>
          <w:lang w:val="en-US"/>
        </w:rPr>
        <w:lastRenderedPageBreak/>
        <w:drawing>
          <wp:inline distT="0" distB="0" distL="0" distR="0">
            <wp:extent cx="5667375" cy="46386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38675"/>
                    </a:xfrm>
                    <a:prstGeom prst="rect">
                      <a:avLst/>
                    </a:prstGeom>
                  </pic:spPr>
                </pic:pic>
              </a:graphicData>
            </a:graphic>
          </wp:inline>
        </w:drawing>
      </w:r>
    </w:p>
    <w:p w:rsidR="00694458" w:rsidRDefault="006C2014">
      <w:pPr>
        <w:pStyle w:val="a0"/>
        <w:ind w:firstLineChars="0" w:firstLine="0"/>
        <w:jc w:val="center"/>
        <w:rPr>
          <w:lang w:val="en-US"/>
        </w:rPr>
      </w:pPr>
      <w:r>
        <w:rPr>
          <w:lang w:val="en-US"/>
        </w:rPr>
        <w:t>3</w:t>
      </w:r>
      <w:r>
        <w:rPr>
          <w:lang w:val="en-US"/>
        </w:rPr>
        <w:t>层平面</w:t>
      </w:r>
    </w:p>
    <w:p w:rsidR="00694458" w:rsidRDefault="006C2014">
      <w:pPr>
        <w:pStyle w:val="a0"/>
        <w:ind w:firstLineChars="0" w:firstLine="0"/>
        <w:jc w:val="center"/>
        <w:rPr>
          <w:lang w:val="en-US"/>
        </w:rPr>
      </w:pPr>
      <w:r>
        <w:rPr>
          <w:noProof/>
          <w:lang w:val="en-US"/>
        </w:rPr>
        <w:lastRenderedPageBreak/>
        <w:drawing>
          <wp:inline distT="0" distB="0" distL="0" distR="0">
            <wp:extent cx="278130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81300" cy="8010525"/>
                    </a:xfrm>
                    <a:prstGeom prst="rect">
                      <a:avLst/>
                    </a:prstGeom>
                  </pic:spPr>
                </pic:pic>
              </a:graphicData>
            </a:graphic>
          </wp:inline>
        </w:drawing>
      </w:r>
    </w:p>
    <w:p w:rsidR="00694458" w:rsidRDefault="006C2014">
      <w:pPr>
        <w:pStyle w:val="a0"/>
        <w:ind w:firstLineChars="0" w:firstLine="0"/>
        <w:jc w:val="center"/>
        <w:rPr>
          <w:lang w:val="en-US"/>
        </w:rPr>
      </w:pPr>
      <w:r>
        <w:rPr>
          <w:lang w:val="en-US"/>
        </w:rPr>
        <w:t>4</w:t>
      </w:r>
      <w:r>
        <w:rPr>
          <w:lang w:val="en-US"/>
        </w:rPr>
        <w:t>层平面</w:t>
      </w:r>
    </w:p>
    <w:p w:rsidR="00694458" w:rsidRDefault="00694458">
      <w:pPr>
        <w:pStyle w:val="a0"/>
        <w:ind w:firstLineChars="0" w:firstLine="0"/>
        <w:jc w:val="center"/>
        <w:rPr>
          <w:lang w:val="en-US"/>
        </w:rPr>
      </w:pPr>
    </w:p>
    <w:bookmarkEnd w:id="24"/>
    <w:p w:rsidR="00546490" w:rsidRDefault="00546490" w:rsidP="00546490">
      <w:pPr>
        <w:pStyle w:val="a0"/>
        <w:ind w:firstLineChars="0" w:firstLine="0"/>
        <w:jc w:val="center"/>
        <w:rPr>
          <w:lang w:val="en-US"/>
        </w:rPr>
      </w:pPr>
    </w:p>
    <w:p w:rsidR="00546490" w:rsidRDefault="00546490" w:rsidP="00546490">
      <w:pPr>
        <w:pStyle w:val="2"/>
      </w:pPr>
      <w:bookmarkStart w:id="26" w:name="_Toc452108761"/>
      <w:bookmarkStart w:id="27" w:name="_Toc13735910"/>
      <w:bookmarkStart w:id="28" w:name="_Toc50050013"/>
      <w:bookmarkStart w:id="29" w:name="_Toc58243668"/>
      <w:r>
        <w:rPr>
          <w:rFonts w:hint="eastAsia"/>
        </w:rPr>
        <w:lastRenderedPageBreak/>
        <w:t>三</w:t>
      </w:r>
      <w:r>
        <w:t>维视图</w:t>
      </w:r>
      <w:bookmarkEnd w:id="26"/>
      <w:bookmarkEnd w:id="27"/>
      <w:bookmarkEnd w:id="28"/>
      <w:bookmarkEnd w:id="29"/>
    </w:p>
    <w:p w:rsidR="00546490" w:rsidRDefault="00546490" w:rsidP="00546490">
      <w:pPr>
        <w:pStyle w:val="a0"/>
        <w:ind w:firstLineChars="0" w:firstLine="0"/>
        <w:jc w:val="center"/>
        <w:rPr>
          <w:lang w:val="en-US"/>
        </w:rPr>
      </w:pPr>
      <w:bookmarkStart w:id="30" w:name="三维视图"/>
      <w:bookmarkStart w:id="31" w:name="模型观察"/>
      <w:r>
        <w:t>请先在【模型观察】命令中保存图片</w:t>
      </w:r>
      <w:bookmarkEnd w:id="30"/>
      <w:bookmarkEnd w:id="31"/>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2" w:name="_Toc50050014"/>
      <w:bookmarkStart w:id="33" w:name="_Toc58243669"/>
      <w:r>
        <w:rPr>
          <w:rFonts w:hint="eastAsia"/>
        </w:rPr>
        <w:lastRenderedPageBreak/>
        <w:t>计算</w:t>
      </w:r>
      <w:r>
        <w:t>依据</w:t>
      </w:r>
      <w:bookmarkEnd w:id="17"/>
      <w:bookmarkEnd w:id="18"/>
      <w:bookmarkEnd w:id="32"/>
      <w:bookmarkEnd w:id="33"/>
    </w:p>
    <w:p w:rsidR="00DF67BB" w:rsidRDefault="00DF67BB" w:rsidP="00DF67BB">
      <w:pPr>
        <w:pStyle w:val="a0"/>
        <w:ind w:firstLineChars="95" w:firstLine="199"/>
        <w:rPr>
          <w:lang w:val="en-US"/>
        </w:rPr>
      </w:pPr>
      <w:bookmarkStart w:id="34"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5" w:name="参考标准名称1"/>
      <w:r>
        <w:rPr>
          <w:rFonts w:hint="eastAsia"/>
          <w:lang w:val="en-US"/>
        </w:rPr>
        <w:t>《绿色建筑评价标准》</w:t>
      </w:r>
      <w:r>
        <w:rPr>
          <w:rFonts w:hint="eastAsia"/>
          <w:lang w:val="en-US"/>
        </w:rPr>
        <w:t>GB/T50378-2019</w:t>
      </w:r>
      <w:bookmarkEnd w:id="35"/>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6" w:name="_Toc50050015"/>
      <w:bookmarkStart w:id="37" w:name="_Toc58243670"/>
      <w:r>
        <w:rPr>
          <w:rFonts w:hint="eastAsia"/>
        </w:rPr>
        <w:t>参考</w:t>
      </w:r>
      <w:r>
        <w:t>标准</w:t>
      </w:r>
      <w:bookmarkEnd w:id="34"/>
      <w:bookmarkEnd w:id="36"/>
      <w:bookmarkEnd w:id="37"/>
    </w:p>
    <w:p w:rsidR="005E49E5" w:rsidRPr="008E2A42" w:rsidRDefault="005E49E5" w:rsidP="008E2A42">
      <w:pPr>
        <w:pStyle w:val="a0"/>
        <w:ind w:firstLine="420"/>
        <w:rPr>
          <w:lang w:val="en-US"/>
        </w:rPr>
      </w:pPr>
      <w:bookmarkStart w:id="38" w:name="_Toc451698935"/>
      <w:bookmarkStart w:id="39" w:name="_Toc452108764"/>
      <w:bookmarkStart w:id="40" w:name="_Toc451436145"/>
      <w:r>
        <w:rPr>
          <w:rFonts w:hint="eastAsia"/>
          <w:lang w:val="en-US"/>
        </w:rPr>
        <w:t>室内气流组织</w:t>
      </w:r>
      <w:r w:rsidRPr="008E2A42">
        <w:rPr>
          <w:rFonts w:hint="eastAsia"/>
          <w:lang w:val="en-US"/>
        </w:rPr>
        <w:t>评价的主要依据为</w:t>
      </w:r>
      <w:bookmarkStart w:id="41" w:name="参考标准名称2"/>
      <w:r w:rsidRPr="008E2A42">
        <w:rPr>
          <w:rFonts w:hint="eastAsia"/>
          <w:lang w:val="en-US"/>
        </w:rPr>
        <w:t>《绿色建筑评价标准》</w:t>
      </w:r>
      <w:r w:rsidRPr="008E2A42">
        <w:rPr>
          <w:rFonts w:hint="eastAsia"/>
          <w:lang w:val="en-US"/>
        </w:rPr>
        <w:t>GB/T50378-2019</w:t>
      </w:r>
      <w:bookmarkEnd w:id="41"/>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2" w:name="_Toc50050016"/>
      <w:bookmarkStart w:id="43" w:name="_Toc58243671"/>
      <w:r>
        <w:rPr>
          <w:rFonts w:hint="eastAsia"/>
        </w:rPr>
        <w:t>技术</w:t>
      </w:r>
      <w:r w:rsidR="00C6186A">
        <w:rPr>
          <w:rFonts w:hint="eastAsia"/>
        </w:rPr>
        <w:t>措施</w:t>
      </w:r>
      <w:bookmarkEnd w:id="42"/>
      <w:bookmarkEnd w:id="43"/>
    </w:p>
    <w:p w:rsidR="00515CA9" w:rsidRDefault="00515CA9" w:rsidP="00AF3A30">
      <w:pPr>
        <w:pStyle w:val="a0"/>
        <w:ind w:firstLine="420"/>
        <w:rPr>
          <w:lang w:val="en-US"/>
        </w:rPr>
      </w:pPr>
      <w:r>
        <w:rPr>
          <w:rFonts w:hint="eastAsia"/>
          <w:lang w:val="en-US"/>
        </w:rPr>
        <w:t>本项目采用了如下技术措施避免室内气流组织合理，防止污染物串通：</w:t>
      </w:r>
    </w:p>
    <w:p w:rsidR="00A31766" w:rsidRPr="00515CA9" w:rsidRDefault="00A31766" w:rsidP="00515CA9">
      <w:pPr>
        <w:pStyle w:val="a0"/>
        <w:ind w:firstLine="420"/>
        <w:rPr>
          <w:lang w:val="en-US"/>
        </w:rPr>
      </w:pPr>
      <w:bookmarkStart w:id="44" w:name="技术措施"/>
      <w:r>
        <w:t>无</w:t>
      </w:r>
      <w:bookmarkEnd w:id="44"/>
    </w:p>
    <w:p w:rsidR="0000578F" w:rsidRDefault="005E49E5" w:rsidP="0000578F">
      <w:pPr>
        <w:pStyle w:val="1"/>
      </w:pPr>
      <w:bookmarkStart w:id="45" w:name="_Toc50050017"/>
      <w:bookmarkStart w:id="46" w:name="_Toc58243672"/>
      <w:r>
        <w:rPr>
          <w:rFonts w:hint="eastAsia"/>
        </w:rPr>
        <w:t>计算</w:t>
      </w:r>
      <w:bookmarkEnd w:id="38"/>
      <w:bookmarkEnd w:id="39"/>
      <w:r>
        <w:rPr>
          <w:rFonts w:hint="eastAsia"/>
        </w:rPr>
        <w:t>方法</w:t>
      </w:r>
      <w:bookmarkEnd w:id="45"/>
      <w:bookmarkEnd w:id="46"/>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rsidR="008E2A42" w:rsidRPr="008E2A42" w:rsidRDefault="008E2A42" w:rsidP="00DC62E7">
      <w:pPr>
        <w:pStyle w:val="2"/>
      </w:pPr>
      <w:bookmarkStart w:id="47" w:name="_Toc50050018"/>
      <w:bookmarkStart w:id="48" w:name="_Toc58243673"/>
      <w:r>
        <w:t>CFD</w:t>
      </w:r>
      <w:r>
        <w:rPr>
          <w:rFonts w:hint="eastAsia"/>
        </w:rPr>
        <w:t>计算原理</w:t>
      </w:r>
      <w:bookmarkEnd w:id="47"/>
      <w:bookmarkEnd w:id="48"/>
    </w:p>
    <w:p w:rsidR="008E2A42" w:rsidRDefault="008E2A42" w:rsidP="008E2A42">
      <w:pPr>
        <w:pStyle w:val="3"/>
      </w:pPr>
      <w:bookmarkStart w:id="49" w:name="_Toc50050019"/>
      <w:bookmarkStart w:id="50" w:name="_Toc58243674"/>
      <w:bookmarkStart w:id="51" w:name="_Toc451698937"/>
      <w:bookmarkStart w:id="52" w:name="_Toc452108765"/>
      <w:r>
        <w:rPr>
          <w:rFonts w:hint="eastAsia"/>
        </w:rPr>
        <w:t>湍流模型</w:t>
      </w:r>
      <w:bookmarkEnd w:id="49"/>
      <w:bookmarkEnd w:id="50"/>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53" w:name="_Toc451698938"/>
      <w:bookmarkStart w:id="54" w:name="_Toc452108766"/>
      <w:bookmarkStart w:id="55" w:name="_Toc8151"/>
      <w:bookmarkStart w:id="56" w:name="_Toc50050020"/>
      <w:bookmarkStart w:id="57" w:name="_Toc58243675"/>
      <w:r w:rsidRPr="00F37BBC">
        <w:rPr>
          <w:rFonts w:hint="eastAsia"/>
        </w:rPr>
        <w:t>边界条件</w:t>
      </w:r>
      <w:bookmarkEnd w:id="53"/>
      <w:bookmarkEnd w:id="54"/>
      <w:bookmarkEnd w:id="55"/>
      <w:bookmarkEnd w:id="56"/>
      <w:bookmarkEnd w:id="57"/>
    </w:p>
    <w:p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8" w:name="_Toc451698939"/>
      <w:bookmarkStart w:id="59" w:name="_Toc452108767"/>
      <w:bookmarkStart w:id="60" w:name="_Toc23583"/>
      <w:bookmarkStart w:id="61" w:name="_Toc50050021"/>
      <w:bookmarkStart w:id="62" w:name="_Toc58243676"/>
      <w:r>
        <w:rPr>
          <w:rFonts w:hint="eastAsia"/>
        </w:rPr>
        <w:t>求解计算</w:t>
      </w:r>
      <w:bookmarkEnd w:id="58"/>
      <w:bookmarkEnd w:id="59"/>
      <w:bookmarkEnd w:id="60"/>
      <w:bookmarkEnd w:id="61"/>
      <w:bookmarkEnd w:id="62"/>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22E0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22E0A">
        <w:rPr>
          <w:rFonts w:ascii="黑体" w:eastAsia="黑体" w:hAnsi="黑体"/>
          <w:noProof/>
          <w:sz w:val="20"/>
          <w:szCs w:val="20"/>
        </w:rPr>
        <w:t>1</w:t>
      </w:r>
      <w:r w:rsidRPr="006156D5">
        <w:rPr>
          <w:rFonts w:ascii="黑体" w:eastAsia="黑体" w:hAnsi="黑体"/>
          <w:sz w:val="20"/>
          <w:szCs w:val="20"/>
        </w:rPr>
        <w:fldChar w:fldCharType="end"/>
      </w:r>
      <w:bookmarkEnd w:id="63"/>
      <w:r w:rsidRPr="00DF486E">
        <w:rPr>
          <w:rFonts w:ascii="黑体" w:eastAsia="黑体" w:hAnsi="黑体" w:hint="eastAsia"/>
          <w:sz w:val="20"/>
          <w:szCs w:val="20"/>
        </w:rPr>
        <w:t xml:space="preserve"> </w:t>
      </w:r>
      <w:bookmarkStart w:id="64" w:name="_Ref225175618"/>
      <w:r w:rsidRPr="00DF486E">
        <w:rPr>
          <w:rFonts w:ascii="黑体" w:eastAsia="黑体" w:hAnsi="黑体" w:hint="eastAsia"/>
          <w:sz w:val="20"/>
          <w:szCs w:val="20"/>
        </w:rPr>
        <w:t>计算流体力学的控制方程</w:t>
      </w:r>
      <w:bookmarkEnd w:id="64"/>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5" w:name="_Toc452108768"/>
      <w:bookmarkStart w:id="66" w:name="_Toc3745"/>
      <w:bookmarkStart w:id="67" w:name="_Toc50050022"/>
      <w:bookmarkStart w:id="68" w:name="_Toc58243677"/>
      <w:r>
        <w:rPr>
          <w:rFonts w:hint="eastAsia"/>
        </w:rPr>
        <w:lastRenderedPageBreak/>
        <w:t>结果</w:t>
      </w:r>
      <w:r>
        <w:t>分析</w:t>
      </w:r>
      <w:bookmarkEnd w:id="65"/>
      <w:bookmarkEnd w:id="66"/>
      <w:bookmarkEnd w:id="67"/>
      <w:bookmarkEnd w:id="68"/>
    </w:p>
    <w:p w:rsidR="008E2A42" w:rsidRPr="00E10A3D" w:rsidRDefault="008E2A42" w:rsidP="00DC62E7">
      <w:pPr>
        <w:pStyle w:val="2"/>
      </w:pPr>
      <w:bookmarkStart w:id="69" w:name="_Toc50050023"/>
      <w:bookmarkStart w:id="70" w:name="_Toc58243678"/>
      <w:r>
        <w:rPr>
          <w:rFonts w:hint="eastAsia"/>
        </w:rPr>
        <w:t>室内</w:t>
      </w:r>
      <w:r w:rsidR="00B56B4C">
        <w:rPr>
          <w:rFonts w:hint="eastAsia"/>
        </w:rPr>
        <w:t>速度</w:t>
      </w:r>
      <w:r>
        <w:rPr>
          <w:rFonts w:hint="eastAsia"/>
        </w:rPr>
        <w:t>场分布</w:t>
      </w:r>
      <w:bookmarkEnd w:id="69"/>
      <w:bookmarkEnd w:id="70"/>
    </w:p>
    <w:p w:rsidR="009E34BD" w:rsidRPr="00F676B0" w:rsidRDefault="009E34BD" w:rsidP="00AF3A30">
      <w:pPr>
        <w:pStyle w:val="a0"/>
        <w:ind w:firstLineChars="0" w:firstLine="0"/>
        <w:jc w:val="center"/>
        <w:rPr>
          <w:rFonts w:ascii="黑体" w:eastAsia="黑体" w:hAnsi="黑体"/>
          <w:noProof/>
          <w:lang w:val="en-US"/>
        </w:rPr>
      </w:pPr>
      <w:bookmarkStart w:id="71" w:name="速度云图"/>
      <w:r>
        <w:rPr>
          <w:noProof/>
          <w:lang w:val="en-US"/>
        </w:rPr>
        <w:lastRenderedPageBreak/>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r>
        <w:rPr>
          <w:noProof/>
          <w:lang w:val="en-US"/>
        </w:rP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r>
        <w:rPr>
          <w:noProof/>
          <w:lang w:val="en-US"/>
        </w:rPr>
        <w:lastRenderedPageBreak/>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rsidR="00813ECF" w:rsidRPr="00813ECF" w:rsidRDefault="00813ECF" w:rsidP="00813ECF">
      <w:pPr>
        <w:pStyle w:val="lj"/>
        <w:ind w:firstLine="420"/>
        <w:jc w:val="center"/>
        <w:rPr>
          <w:rFonts w:ascii="Times New Roman" w:hAnsi="Times New Roman"/>
          <w:color w:val="auto"/>
          <w:sz w:val="21"/>
          <w:szCs w:val="21"/>
        </w:rPr>
      </w:pPr>
      <w:bookmarkStart w:id="72" w:name="_Toc50050024"/>
      <w:bookmarkStart w:id="73" w:name="_Toc58243679"/>
      <w:bookmarkEnd w:id="71"/>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rsidR="008E2A42" w:rsidRDefault="00B56B4C" w:rsidP="00DC62E7">
      <w:pPr>
        <w:pStyle w:val="2"/>
      </w:pPr>
      <w:r>
        <w:rPr>
          <w:rFonts w:hint="eastAsia"/>
        </w:rPr>
        <w:lastRenderedPageBreak/>
        <w:t>室内风速矢量图</w:t>
      </w:r>
      <w:bookmarkEnd w:id="72"/>
      <w:bookmarkEnd w:id="73"/>
    </w:p>
    <w:p w:rsidR="00F676B0" w:rsidRPr="00F676B0" w:rsidRDefault="00F676B0" w:rsidP="00AF3A30">
      <w:pPr>
        <w:pStyle w:val="a0"/>
        <w:ind w:firstLineChars="0" w:firstLine="0"/>
        <w:jc w:val="center"/>
        <w:rPr>
          <w:lang w:val="en-US"/>
        </w:rPr>
      </w:pPr>
      <w:bookmarkStart w:id="74" w:name="速度矢量图"/>
      <w:r>
        <w:rPr>
          <w:noProof/>
          <w:lang w:val="en-US"/>
        </w:rPr>
        <w:lastRenderedPageBreak/>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752850"/>
                    </a:xfrm>
                    <a:prstGeom prst="rect">
                      <a:avLst/>
                    </a:prstGeom>
                  </pic:spPr>
                </pic:pic>
              </a:graphicData>
            </a:graphic>
          </wp:inline>
        </w:drawing>
      </w:r>
      <w:r>
        <w:rPr>
          <w:noProof/>
          <w:lang w:val="en-US"/>
        </w:rP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r>
        <w:rPr>
          <w:noProof/>
          <w:lang w:val="en-US"/>
        </w:rPr>
        <w:lastRenderedPageBreak/>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rsidR="00813ECF" w:rsidRPr="00813ECF" w:rsidRDefault="00813ECF" w:rsidP="00813ECF">
      <w:pPr>
        <w:pStyle w:val="lj"/>
        <w:ind w:firstLine="420"/>
        <w:jc w:val="center"/>
        <w:rPr>
          <w:rFonts w:ascii="Times New Roman" w:hAnsi="Times New Roman"/>
          <w:color w:val="auto"/>
          <w:sz w:val="21"/>
          <w:szCs w:val="21"/>
        </w:rPr>
      </w:pPr>
      <w:bookmarkStart w:id="75" w:name="_Toc50050025"/>
      <w:bookmarkStart w:id="76" w:name="_Toc58243680"/>
      <w:bookmarkEnd w:id="74"/>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rsidR="00322951" w:rsidRDefault="00322951" w:rsidP="00322951">
      <w:pPr>
        <w:pStyle w:val="2"/>
      </w:pPr>
      <w:r>
        <w:rPr>
          <w:rFonts w:hint="eastAsia"/>
        </w:rPr>
        <w:lastRenderedPageBreak/>
        <w:t>流线图</w:t>
      </w:r>
    </w:p>
    <w:p w:rsidR="00322951" w:rsidRDefault="00322951" w:rsidP="00322951">
      <w:pPr>
        <w:pStyle w:val="a0"/>
        <w:ind w:firstLine="420"/>
        <w:jc w:val="center"/>
        <w:rPr>
          <w:lang w:val="en-US"/>
        </w:rPr>
      </w:pPr>
      <w:bookmarkStart w:id="77" w:name="流线图"/>
      <w:bookmarkEnd w:id="77"/>
      <w:r>
        <w:rPr>
          <w:noProof/>
          <w:lang w:val="en-US"/>
        </w:rPr>
        <w:lastRenderedPageBreak/>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r>
        <w:rPr>
          <w:noProof/>
          <w:lang w:val="en-US"/>
        </w:rP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r>
        <w:rPr>
          <w:noProof/>
          <w:lang w:val="en-US"/>
        </w:rPr>
        <w:lastRenderedPageBreak/>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rsidR="008E2A42" w:rsidRPr="00612E00" w:rsidRDefault="00A968A5" w:rsidP="00A968A5">
      <w:pPr>
        <w:pStyle w:val="1"/>
        <w:tabs>
          <w:tab w:val="left" w:pos="432"/>
        </w:tabs>
        <w:rPr>
          <w:sz w:val="36"/>
          <w:szCs w:val="36"/>
        </w:rPr>
      </w:pPr>
      <w:r w:rsidRPr="00612E00">
        <w:rPr>
          <w:rFonts w:hint="eastAsia"/>
          <w:sz w:val="36"/>
          <w:szCs w:val="36"/>
        </w:rPr>
        <w:t>结论</w:t>
      </w:r>
      <w:bookmarkEnd w:id="75"/>
      <w:bookmarkEnd w:id="76"/>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40"/>
    <w:bookmarkEnd w:id="51"/>
    <w:bookmarkEnd w:id="52"/>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14" w:rsidRDefault="006C2014" w:rsidP="00203A7D">
      <w:pPr>
        <w:spacing w:line="240" w:lineRule="auto"/>
      </w:pPr>
      <w:r>
        <w:separator/>
      </w:r>
    </w:p>
  </w:endnote>
  <w:endnote w:type="continuationSeparator" w:id="0">
    <w:p w:rsidR="006C2014" w:rsidRDefault="006C201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rsidTr="001A12A0">
      <w:tc>
        <w:tcPr>
          <w:tcW w:w="3020" w:type="dxa"/>
        </w:tcPr>
        <w:p w:rsidR="001A12A0" w:rsidRPr="00F5023B" w:rsidRDefault="006C2014"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rsidR="001A12A0" w:rsidRPr="00F5023B" w:rsidRDefault="006C2014"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322E0A">
                <w:rPr>
                  <w:rFonts w:asciiTheme="minorEastAsia" w:eastAsiaTheme="minorEastAsia" w:hAnsiTheme="minorEastAsia"/>
                  <w:bCs/>
                  <w:noProof/>
                  <w:sz w:val="20"/>
                  <w:szCs w:val="21"/>
                </w:rPr>
                <w:t>20</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322E0A">
                <w:rPr>
                  <w:rFonts w:asciiTheme="minorEastAsia" w:eastAsiaTheme="minorEastAsia" w:hAnsiTheme="minorEastAsia"/>
                  <w:bCs/>
                  <w:noProof/>
                  <w:sz w:val="20"/>
                  <w:szCs w:val="21"/>
                </w:rPr>
                <w:t>20</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942133">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1A12A0">
    <w:pPr>
      <w:pStyle w:val="a6"/>
      <w:jc w:val="center"/>
      <w:rPr>
        <w:rFonts w:asciiTheme="minorEastAsia" w:eastAsiaTheme="minorEastAsia" w:hAnsiTheme="minorEastAsia"/>
        <w:szCs w:val="21"/>
      </w:rPr>
    </w:pPr>
  </w:p>
  <w:p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14" w:rsidRDefault="006C2014" w:rsidP="00203A7D">
      <w:pPr>
        <w:spacing w:line="240" w:lineRule="auto"/>
      </w:pPr>
      <w:r>
        <w:separator/>
      </w:r>
    </w:p>
  </w:footnote>
  <w:footnote w:type="continuationSeparator" w:id="0">
    <w:p w:rsidR="006C2014" w:rsidRDefault="006C201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1A12A0" w:rsidP="001737F9">
    <w:pPr>
      <w:pStyle w:val="a4"/>
      <w:pBdr>
        <w:bottom w:val="single" w:sz="6" w:space="0" w:color="auto"/>
      </w:pBdr>
      <w:jc w:val="left"/>
    </w:pPr>
    <w:r>
      <w:rPr>
        <w:noProof/>
        <w:lang w:val="en-US"/>
      </w:rPr>
      <w:drawing>
        <wp:inline distT="0" distB="0" distL="0" distR="0" wp14:anchorId="33CBC6EC" wp14:editId="2B9B1B8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0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22E0A"/>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458"/>
    <w:rsid w:val="00694FCA"/>
    <w:rsid w:val="0069542D"/>
    <w:rsid w:val="00695DC8"/>
    <w:rsid w:val="0069629F"/>
    <w:rsid w:val="006A07C2"/>
    <w:rsid w:val="006A4471"/>
    <w:rsid w:val="006B6C00"/>
    <w:rsid w:val="006C2014"/>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24BB97-2703-4648-B5DB-1B4DC30E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5.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C819A-28F8-48B5-80C7-5AA79A8D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20</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2697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Administrator</cp:lastModifiedBy>
  <cp:revision>1</cp:revision>
  <cp:lastPrinted>1900-12-31T16:00:00Z</cp:lastPrinted>
  <dcterms:created xsi:type="dcterms:W3CDTF">2024-12-24T07:58:00Z</dcterms:created>
  <dcterms:modified xsi:type="dcterms:W3CDTF">2024-12-24T07:59:00Z</dcterms:modified>
</cp:coreProperties>
</file>