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0" w:name="_GoBack"/>
      <w:bookmarkEnd w:id="60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高校综合楼设计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2024年12月15日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51CD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T15617901677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53263CC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89FDD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_Toc1381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_Toc1381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01F97D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_Toc3452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_Toc3452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70837B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_Toc29790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_Toc29790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C75009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_Toc4405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_Toc4405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23B40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_Toc6509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_Toc6509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6F0CD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_Toc11000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_Toc11000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B18DC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_Toc25710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_Toc25710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5B04B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_Toc26556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_Toc26556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244023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_Toc8438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_Toc8438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E0C89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_Toc30029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7CEB1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_Toc23528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_Toc23528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E798A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_Toc4645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_Toc4645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231A05D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_Toc12915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_Toc12915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16FCE76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_Toc17644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_Toc17644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81A392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_Toc15879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_Toc15879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F5C9D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_Toc24850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_Toc24850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4CECB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_Toc11537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_Toc11537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90996E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_Toc18720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_Toc18720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54396A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_Toc22142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_Toc22142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E76651C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381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4844.92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12.00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03B1908F">
      <w:pPr>
        <w:pStyle w:val="32"/>
        <w:ind w:firstLine="420"/>
        <w:jc w:val="center"/>
        <w:rPr>
          <w:lang w:val="en-US"/>
        </w:rPr>
      </w:pPr>
      <w:bookmarkStart w:id="21" w:name="模型观察"/>
      <w:bookmarkEnd w:id="21"/>
    </w:p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  <w:r>
        <w:drawing>
          <wp:inline distT="0" distB="0" distL="0" distR="0">
            <wp:extent cx="5667375" cy="32099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0215F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分析模型</w:t>
      </w:r>
    </w:p>
    <w:p w14:paraId="78421CBC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2" w:name="_Toc3452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3" w:name="_Toc29790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ascii="微软雅黑" w:hAnsi="微软雅黑"/>
        </w:rPr>
      </w:pPr>
      <w:bookmarkStart w:id="24" w:name="_Toc4405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5" w:name="_Toc6509"/>
      <w:r>
        <w:rPr>
          <w:rFonts w:hint="eastAsia" w:ascii="微软雅黑" w:hAnsi="微软雅黑"/>
        </w:rPr>
        <w:t>标准要求</w:t>
      </w:r>
      <w:bookmarkEnd w:id="25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6" w:name="标准名称1"/>
      <w:r>
        <w:rPr>
          <w:lang w:val="en-US"/>
        </w:rPr>
        <w:t>《绿色建筑评价标准》GB/T 50378-2019</w:t>
      </w:r>
      <w:bookmarkEnd w:id="26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7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7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8" w:name="眩光评价分值"/>
      <w:r>
        <w:rPr>
          <w:szCs w:val="21"/>
        </w:rPr>
        <w:t>3</w:t>
      </w:r>
      <w:bookmarkEnd w:id="28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9" w:name="最大光均匀度要求"/>
      <w:r>
        <w:rPr>
          <w:rFonts w:hint="eastAsia"/>
          <w:lang w:val="en-US"/>
        </w:rPr>
        <w:t>6</w:t>
      </w:r>
      <w:bookmarkEnd w:id="29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30" w:name="_Toc11000"/>
      <w:r>
        <w:rPr>
          <w:rFonts w:hint="eastAsia"/>
        </w:rPr>
        <w:t>应用软件与计算方法</w:t>
      </w:r>
      <w:bookmarkEnd w:id="30"/>
    </w:p>
    <w:p w14:paraId="71186351">
      <w:pPr>
        <w:pStyle w:val="4"/>
        <w:rPr>
          <w:rFonts w:ascii="微软雅黑" w:hAnsi="微软雅黑"/>
        </w:rPr>
      </w:pPr>
      <w:bookmarkStart w:id="31" w:name="_Toc2571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1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2" w:name="标准名称3"/>
      <w:r>
        <w:t>《绿色建筑评价标准》GB/T 50378-2019</w:t>
      </w:r>
      <w:bookmarkEnd w:id="32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3" w:name="_Toc26556"/>
      <w:r>
        <w:rPr>
          <w:rFonts w:hint="eastAsia" w:ascii="微软雅黑" w:hAnsi="微软雅黑"/>
        </w:rPr>
        <w:t>计算原理</w:t>
      </w:r>
      <w:bookmarkEnd w:id="33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2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4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6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8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4" w:name="_Toc8438"/>
      <w:r>
        <w:rPr>
          <w:rFonts w:hint="eastAsia"/>
        </w:rPr>
        <w:t>计算参数选用</w:t>
      </w:r>
      <w:bookmarkEnd w:id="34"/>
    </w:p>
    <w:p w14:paraId="5374D3B3">
      <w:pPr>
        <w:pStyle w:val="4"/>
        <w:rPr>
          <w:rFonts w:ascii="微软雅黑" w:hAnsi="微软雅黑"/>
        </w:rPr>
      </w:pPr>
      <w:bookmarkStart w:id="35" w:name="_Toc30029"/>
      <w:r>
        <w:rPr>
          <w:rFonts w:hint="eastAsia" w:ascii="微软雅黑" w:hAnsi="微软雅黑"/>
        </w:rPr>
        <w:t>模拟条件</w:t>
      </w:r>
      <w:bookmarkEnd w:id="35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6" w:name="天空模型"/>
      <w:r>
        <w:rPr>
          <w:rFonts w:hint="eastAsia"/>
        </w:rPr>
        <w:t>晴天－CIE12（大气清晰）：12月15日 10:13 考虑太阳直射</w:t>
      </w:r>
      <w:bookmarkEnd w:id="36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7" w:name="_Toc23528"/>
      <w:r>
        <w:rPr>
          <w:rFonts w:hint="eastAsia" w:ascii="微软雅黑" w:hAnsi="微软雅黑"/>
        </w:rPr>
        <w:t>建筑饰面材料参数</w:t>
      </w:r>
      <w:bookmarkEnd w:id="37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8" w:name="顶棚反射比"/>
            <w:r>
              <w:rPr>
                <w:rFonts w:hint="eastAsia"/>
              </w:rPr>
              <w:t>0.75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9" w:name="地面反射比"/>
            <w:r>
              <w:rPr>
                <w:rFonts w:hint="eastAsia"/>
              </w:rPr>
              <w:t>0.30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40" w:name="墙面反射比"/>
            <w:r>
              <w:rPr>
                <w:rFonts w:hint="eastAsia"/>
              </w:rPr>
              <w:t>0.60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1" w:name="外表面反射比"/>
            <w:r>
              <w:rPr>
                <w:rFonts w:hint="eastAsia"/>
              </w:rPr>
              <w:t>0.30</w:t>
            </w:r>
            <w:bookmarkEnd w:id="41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2" w:name="_Toc4645"/>
      <w:r>
        <w:rPr>
          <w:rFonts w:hint="eastAsia" w:ascii="微软雅黑" w:hAnsi="微软雅黑"/>
        </w:rPr>
        <w:t>门窗类型参数</w:t>
      </w:r>
      <w:bookmarkEnd w:id="42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3" w:name="_Toc12915"/>
      <w:bookmarkStart w:id="44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3"/>
    </w:p>
    <w:bookmarkEnd w:id="44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1EEA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4B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6B2C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9A9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FC16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80B5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B719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575D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202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05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4D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66897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A6F6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8B2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9E7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6D2C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48A04C2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5" w:name="_Toc17644"/>
      <w:bookmarkStart w:id="46" w:name="幕墙"/>
      <w:r>
        <w:rPr>
          <w:rFonts w:hint="eastAsia" w:ascii="微软雅黑" w:hAnsi="微软雅黑"/>
        </w:rPr>
        <w:t>玻璃幕墙</w:t>
      </w:r>
      <w:bookmarkEnd w:id="45"/>
    </w:p>
    <w:bookmarkEnd w:id="46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77A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6B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D0B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C72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7FA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40EBE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1FD0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C309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FBB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19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0B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</w:t>
            </w:r>
          </w:p>
        </w:tc>
        <w:tc>
          <w:tcPr>
            <w:vAlign w:val="center"/>
          </w:tcPr>
          <w:p w14:paraId="0201D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3C330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53E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0D80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0252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BFD92D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7" w:name="_Toc15879"/>
      <w:r>
        <w:rPr>
          <w:rFonts w:hint="eastAsia"/>
        </w:rPr>
        <w:t>眩光分析结果</w:t>
      </w:r>
      <w:bookmarkEnd w:id="47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8" w:name="_Toc24850"/>
      <w:r>
        <w:rPr>
          <w:rFonts w:hint="eastAsia" w:ascii="微软雅黑" w:hAnsi="微软雅黑"/>
        </w:rPr>
        <w:t>眩光指数</w:t>
      </w:r>
      <w:bookmarkEnd w:id="48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5D8D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06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C887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3A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1B43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BD5C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B875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C2DE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17B1C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5024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B45E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60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209A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X011[普通教室]</w:t>
            </w:r>
          </w:p>
        </w:tc>
        <w:tc>
          <w:tcPr>
            <w:vAlign w:val="center"/>
          </w:tcPr>
          <w:p w14:paraId="7287B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7BEF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2B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DEE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85.84</w:t>
            </w:r>
          </w:p>
        </w:tc>
        <w:tc>
          <w:tcPr>
            <w:vAlign w:val="center"/>
          </w:tcPr>
          <w:p w14:paraId="4E232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448C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146E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9" w:name="房间眩光表"/>
      <w:bookmarkEnd w:id="49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0" w:name="_Toc11537"/>
      <w:r>
        <w:rPr>
          <w:rFonts w:hint="eastAsia" w:ascii="微软雅黑" w:hAnsi="微软雅黑"/>
        </w:rPr>
        <w:t>采光均匀度</w:t>
      </w:r>
      <w:bookmarkEnd w:id="50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11C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AC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90A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22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5375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667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C8E1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7407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EC06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4D1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7BD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B3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481C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X011[普通教室]</w:t>
            </w:r>
          </w:p>
        </w:tc>
        <w:tc>
          <w:tcPr>
            <w:vAlign w:val="center"/>
          </w:tcPr>
          <w:p w14:paraId="7AF4E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1FDB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309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0EA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vAlign w:val="center"/>
          </w:tcPr>
          <w:p w14:paraId="4C5F8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vAlign w:val="center"/>
          </w:tcPr>
          <w:p w14:paraId="22B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vAlign w:val="center"/>
          </w:tcPr>
          <w:p w14:paraId="5308D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1" w:name="光均匀度表"/>
      <w:bookmarkEnd w:id="51"/>
    </w:p>
    <w:p w14:paraId="26AE5463">
      <w:pPr>
        <w:pStyle w:val="2"/>
      </w:pPr>
      <w:bookmarkStart w:id="52" w:name="_Toc18720"/>
      <w:r>
        <w:rPr>
          <w:rFonts w:hint="eastAsia"/>
        </w:rPr>
        <w:t>评价结论</w:t>
      </w:r>
      <w:bookmarkEnd w:id="52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3" w:name="眩光评价房间数"/>
      <w:r>
        <w:rPr>
          <w:szCs w:val="21"/>
        </w:rPr>
        <w:t>1</w:t>
      </w:r>
      <w:bookmarkEnd w:id="53"/>
      <w:r>
        <w:rPr>
          <w:szCs w:val="21"/>
        </w:rPr>
        <w:t xml:space="preserve"> 个主要功能房间进行眩光分析计算，其中 </w:t>
      </w:r>
      <w:bookmarkStart w:id="54" w:name="眩光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个房间不满足标准限值要求，其中 </w:t>
      </w:r>
      <w:bookmarkStart w:id="55" w:name="光均匀度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6" w:name="标准名称10"/>
      <w:r>
        <w:rPr>
          <w:rFonts w:hint="eastAsia"/>
          <w:szCs w:val="21"/>
        </w:rPr>
        <w:t>《绿色建筑评价标准》GB/T 50378-2019</w:t>
      </w:r>
      <w:bookmarkEnd w:id="56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7" w:name="眩光评价得分"/>
      <w:r>
        <w:rPr>
          <w:szCs w:val="21"/>
          <w:u w:val="single"/>
        </w:rPr>
        <w:t>3</w:t>
      </w:r>
      <w:bookmarkEnd w:id="57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58BF80F8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8" w:name="_Toc22142"/>
      <w:r>
        <w:rPr>
          <w:rFonts w:hint="eastAsia"/>
        </w:rPr>
        <w:t>附：</w:t>
      </w:r>
      <w:r>
        <w:t>项目总平面图</w:t>
      </w:r>
      <w:bookmarkEnd w:id="58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9" w:name="总平面图"/>
      <w:bookmarkEnd w:id="5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A0D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7EB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4.bin"/><Relationship Id="rId17" Type="http://schemas.openxmlformats.org/officeDocument/2006/relationships/image" Target="media/image6.wmf"/><Relationship Id="rId16" Type="http://schemas.openxmlformats.org/officeDocument/2006/relationships/oleObject" Target="embeddings/oleObject3.bin"/><Relationship Id="rId15" Type="http://schemas.openxmlformats.org/officeDocument/2006/relationships/image" Target="media/image5.wmf"/><Relationship Id="rId14" Type="http://schemas.openxmlformats.org/officeDocument/2006/relationships/oleObject" Target="embeddings/oleObject2.bin"/><Relationship Id="rId13" Type="http://schemas.openxmlformats.org/officeDocument/2006/relationships/image" Target="media/image4.wmf"/><Relationship Id="rId12" Type="http://schemas.openxmlformats.org/officeDocument/2006/relationships/oleObject" Target="embeddings/oleObject1.bin"/><Relationship Id="rId11" Type="http://schemas.openxmlformats.org/officeDocument/2006/relationships/image" Target="media/image3.bmp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2153</Words>
  <Characters>2684</Characters>
  <Lines>25</Lines>
  <Paragraphs>7</Paragraphs>
  <TotalTime>520</TotalTime>
  <ScaleCrop>false</ScaleCrop>
  <LinksUpToDate>false</LinksUpToDate>
  <CharactersWithSpaces>4358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2024-12-15T02:15:00Z</dcterms:created>
  <dc:creator>HK</dc:creator>
  <cp:lastModifiedBy>HK</cp:lastModifiedBy>
  <dcterms:modified xsi:type="dcterms:W3CDTF">2024-12-15T10:56:40Z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2AF966BAD7254ABBBEF859E8BE99AEA3_11</vt:lpwstr>
  </property>
  <property fmtid="{D5CDD505-2E9C-101B-9397-08002B2CF9AE}" pid="3" name="KSOProductBuildVer">
    <vt:lpwstr>2052-12.1.0.19302</vt:lpwstr>
  </property>
</Properties>
</file>