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保山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ascii="宋体" w:hAnsi="宋体"/>
                <w:szCs w:val="21"/>
              </w:rPr>
              <w:t>2024年12月26日</w:t>
            </w:r>
            <w:bookmarkEnd w:id="4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bookmarkEnd w:id="5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住区热环境TERA2024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ascii="宋体" w:hAnsi="宋体"/>
                <w:szCs w:val="18"/>
              </w:rPr>
              <w:t>20240430(SP1)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T17869841832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9" w:name="目录"/>
      <w:bookmarkEnd w:id="9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_Toc26246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_Toc16887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_Toc16887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_Toc23576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_Toc23576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_Toc9283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_Toc9283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_Toc29770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_Toc29770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_Toc1548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_Toc1548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_Toc6384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_Toc6384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_Toc24249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_Toc24249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_Toc19760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_Toc19760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_Toc20680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_Toc20680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_Toc28086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_Toc28086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_Toc8630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_Toc8630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_Toc8076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_Toc8076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0" w:name="_Toc401318136"/>
      <w:bookmarkStart w:id="11" w:name="_Toc26246"/>
      <w:r>
        <w:rPr>
          <w:rFonts w:hint="eastAsia"/>
        </w:rPr>
        <w:t>住区概况</w:t>
      </w:r>
      <w:bookmarkEnd w:id="10"/>
      <w:bookmarkEnd w:id="11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保山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类型"/>
            <w:r>
              <w:t>居住建筑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ascii="宋体" w:hAnsi="宋体"/>
                <w:lang w:val="en-US"/>
              </w:rPr>
              <w:t>23.37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ascii="宋体" w:hAnsi="宋体"/>
                <w:lang w:val="en-US"/>
              </w:rPr>
              <w:t>103.40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6" w:name="总图鸟瞰图"/>
      <w:bookmarkEnd w:id="16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7" w:name="总图平面图"/>
      <w:bookmarkEnd w:id="17"/>
      <w:r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18" w:name="_Toc16887"/>
      <w:r>
        <w:rPr>
          <w:rFonts w:hint="eastAsia"/>
        </w:rPr>
        <w:t>标准</w:t>
      </w:r>
      <w:bookmarkStart w:id="19" w:name="_Toc401318137"/>
      <w:r>
        <w:rPr>
          <w:rFonts w:hint="eastAsia"/>
        </w:rPr>
        <w:t>依据</w:t>
      </w:r>
      <w:bookmarkEnd w:id="18"/>
      <w:bookmarkEnd w:id="19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>
      <w:pPr>
        <w:pStyle w:val="2"/>
      </w:pPr>
      <w:bookmarkStart w:id="20" w:name="_Toc23576"/>
      <w:r>
        <w:rPr>
          <w:rFonts w:hint="eastAsia"/>
        </w:rPr>
        <w:t>指标详情</w:t>
      </w:r>
      <w:bookmarkEnd w:id="20"/>
    </w:p>
    <w:p>
      <w:pPr>
        <w:pStyle w:val="4"/>
      </w:pPr>
      <w:bookmarkStart w:id="21" w:name="_Toc9283"/>
      <w:r>
        <w:rPr>
          <w:rFonts w:hint="eastAsia"/>
        </w:rPr>
        <w:t>规范要求</w:t>
      </w:r>
      <w:bookmarkEnd w:id="2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22" w:name="_Toc29770"/>
      <w:r>
        <w:rPr>
          <w:rFonts w:hint="eastAsia"/>
        </w:rPr>
        <w:t>计算方法</w:t>
      </w:r>
      <w:bookmarkEnd w:id="22"/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>
      <w:pPr>
        <w:pStyle w:val="2"/>
      </w:pPr>
      <w:bookmarkStart w:id="23" w:name="_Toc401318141"/>
      <w:bookmarkStart w:id="24" w:name="_Toc1548"/>
      <w:r>
        <w:rPr>
          <w:rFonts w:hint="eastAsia"/>
        </w:rPr>
        <w:t>指标概览</w:t>
      </w:r>
      <w:bookmarkEnd w:id="23"/>
      <w:bookmarkEnd w:id="24"/>
    </w:p>
    <w:p>
      <w:pPr>
        <w:pStyle w:val="4"/>
      </w:pPr>
      <w:bookmarkStart w:id="25" w:name="_Toc6384"/>
      <w:r>
        <w:rPr>
          <w:rFonts w:hint="eastAsia"/>
        </w:rPr>
        <w:t>建筑列表</w:t>
      </w:r>
      <w:bookmarkEnd w:id="2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建筑高度(m)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工厂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248.1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6" w:name="建筑列表"/>
      <w:bookmarkEnd w:id="26"/>
    </w:p>
    <w:p>
      <w:pPr>
        <w:pStyle w:val="4"/>
      </w:pPr>
      <w:bookmarkStart w:id="27" w:name="_Toc24249"/>
      <w:r>
        <w:rPr>
          <w:rFonts w:hint="eastAsia"/>
        </w:rPr>
        <w:t>各类面积指标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地块(红线)面积(㎡)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活动场地总面积(㎡)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乔木总投影面积(㎡)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爬藤总投影面积(㎡)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亭廊总投影面积(㎡)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8" w:name="面积指标"/>
      <w:bookmarkEnd w:id="28"/>
    </w:p>
    <w:p>
      <w:pPr>
        <w:pStyle w:val="2"/>
      </w:pPr>
      <w:bookmarkStart w:id="29" w:name="_Toc19760"/>
      <w:r>
        <w:rPr>
          <w:rFonts w:hint="eastAsia"/>
        </w:rPr>
        <w:t>计算结果</w:t>
      </w:r>
      <w:bookmarkEnd w:id="29"/>
    </w:p>
    <w:p>
      <w:pPr>
        <w:pStyle w:val="4"/>
      </w:pPr>
      <w:bookmarkStart w:id="30" w:name="_Toc20680"/>
      <w:r>
        <w:rPr>
          <w:rFonts w:hint="eastAsia"/>
        </w:rPr>
        <w:t>活动场地遮阴率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绿化遮阴(㎡)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日影面积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阴影区外场地面积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遮阴率(%)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乔木面积</w:t>
            </w:r>
          </w:p>
        </w:tc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爬藤面积</w:t>
            </w:r>
          </w:p>
        </w:tc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38.4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38.4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38.4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38.4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38.4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38.4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1" w:name="计算结果"/>
      <w:bookmarkEnd w:id="31"/>
    </w:p>
    <w:p>
      <w:pPr>
        <w:pStyle w:val="3"/>
        <w:ind w:firstLine="420"/>
        <w:jc w:val="center"/>
        <w:rPr>
          <w:lang w:val="en-US"/>
        </w:rPr>
      </w:pPr>
      <w:bookmarkStart w:id="32" w:name="阴影平面图"/>
      <w:bookmarkEnd w:id="32"/>
      <w:r>
        <w:drawing>
          <wp:inline distT="0" distB="0" distL="0" distR="0">
            <wp:extent cx="5667375" cy="40005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>
      <w:pPr>
        <w:pStyle w:val="4"/>
      </w:pPr>
      <w:bookmarkStart w:id="33" w:name="_Toc28086"/>
      <w:r>
        <w:rPr>
          <w:rFonts w:hint="eastAsia"/>
        </w:rPr>
        <w:t>车道热环境</w:t>
      </w:r>
      <w:r>
        <w:t>指标</w:t>
      </w:r>
      <w:bookmarkEnd w:id="3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建筑阴影外设有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车道达标长度(m)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总达标比例(%)</w:t>
            </w:r>
          </w:p>
        </w:tc>
        <w:tc>
          <w:tcPr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车道遮阴率"/>
      <w:bookmarkEnd w:id="34"/>
    </w:p>
    <w:p>
      <w:pPr>
        <w:pStyle w:val="3"/>
        <w:ind w:firstLine="420"/>
        <w:jc w:val="center"/>
        <w:rPr>
          <w:lang w:val="en-US"/>
        </w:rPr>
      </w:pPr>
      <w:bookmarkStart w:id="35" w:name="车道遮阴率平面图"/>
      <w:bookmarkEnd w:id="35"/>
      <w:r>
        <w:drawing>
          <wp:inline distT="0" distB="0" distL="0" distR="0">
            <wp:extent cx="5667375" cy="40100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>
      <w:pPr>
        <w:pStyle w:val="4"/>
      </w:pPr>
      <w:bookmarkStart w:id="36" w:name="_Toc8630"/>
      <w:r>
        <w:rPr>
          <w:rFonts w:hint="eastAsia"/>
        </w:rPr>
        <w:t>屋顶热环境</w:t>
      </w:r>
      <w:r>
        <w:t>指标</w:t>
      </w:r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太阳能板投影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太阳辐射反射系数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屋顶绿化、太阳能板投影及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反射达标面积占屋面比例(%)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前台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185.5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389.2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咖啡馆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140.3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389.2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工厂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248.1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389.2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民宿1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91.3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389.2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民宿2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105.6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389.2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  <w:bookmarkStart w:id="50" w:name="_GoBack"/>
            <w:bookmarkEnd w:id="5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770.8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1946.2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屋顶遮阴率"/>
      <w:bookmarkEnd w:id="37"/>
    </w:p>
    <w:p>
      <w:pPr>
        <w:pStyle w:val="2"/>
      </w:pPr>
      <w:bookmarkStart w:id="38" w:name="_Toc8076"/>
      <w:r>
        <w:rPr>
          <w:rFonts w:hint="eastAsia"/>
        </w:rPr>
        <w:t>评价结论</w:t>
      </w:r>
      <w:bookmarkEnd w:id="38"/>
    </w:p>
    <w:p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  <w:p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39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39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0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0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1" w:name="活动场地遮阴率值"/>
            <w:r>
              <w:t>100.0%</w:t>
            </w:r>
            <w:bookmarkEnd w:id="41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>
            <w:bookmarkStart w:id="42" w:name="活动场地遮阴率得分"/>
            <w:r>
              <w:t>3</w:t>
            </w:r>
            <w:bookmarkEnd w:id="4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3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4" w:name="车道遮阴率值"/>
            <w:r>
              <w:t>100.0%</w:t>
            </w:r>
            <w:bookmarkEnd w:id="44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5" w:name="车道遮阴得分"/>
            <w:r>
              <w:t>3</w:t>
            </w:r>
            <w:bookmarkEnd w:id="4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6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7" w:name="屋顶遮阴率值"/>
            <w:r>
              <w:t>100.0%</w:t>
            </w:r>
            <w:bookmarkEnd w:id="47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8" w:name="屋顶遮阴得分"/>
            <w:r>
              <w:t>4</w:t>
            </w:r>
            <w:bookmarkEnd w:id="4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>
            <w:bookmarkStart w:id="49" w:name="降热措施总得分"/>
            <w:r>
              <w:t>10</w:t>
            </w:r>
            <w:bookmarkEnd w:id="49"/>
          </w:p>
        </w:tc>
      </w:tr>
    </w:tbl>
    <w:p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xMGNkYTJhN2NkODc0MzYwZWZhYmI0Y2E4ZDVlOGEifQ=="/>
    <w:docVar w:name="KSO_WPS_MARK_KEY" w:val="3d1c537e-afe7-416a-b363-4545671c89f0"/>
  </w:docVars>
  <w:rsids>
    <w:rsidRoot w:val="2F532C32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2F532C32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DFD7F23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8</Pages>
  <Words>1936</Words>
  <Characters>2372</Characters>
  <Lines>19</Lines>
  <Paragraphs>5</Paragraphs>
  <TotalTime>0</TotalTime>
  <ScaleCrop>false</ScaleCrop>
  <LinksUpToDate>false</LinksUpToDate>
  <CharactersWithSpaces>2455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2024-12-26T02:23:00Z</dcterms:created>
  <dc:creator>WPS_1629350983</dc:creator>
  <cp:lastModifiedBy>.</cp:lastModifiedBy>
  <dcterms:modified xsi:type="dcterms:W3CDTF">2024-12-27T06:41:41Z</dcterms:modified>
  <dc:title>降低热岛强度措施计算书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BF4C8E6FE3F74C619BAD813DE111F704_11</vt:lpwstr>
  </property>
</Properties>
</file>