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BF1E6" w14:textId="3F951263" w:rsidR="00F131F6" w:rsidRDefault="00F131F6" w:rsidP="00F131F6">
      <w:pPr>
        <w:spacing w:line="300" w:lineRule="auto"/>
        <w:ind w:firstLineChars="200" w:firstLine="420"/>
        <w:rPr>
          <w:rFonts w:hint="eastAsia"/>
        </w:rPr>
      </w:pPr>
      <w:r w:rsidRPr="00F131F6">
        <w:rPr>
          <w:rFonts w:hint="eastAsia"/>
        </w:rPr>
        <w:t>6.可再生能源设计方案简述</w:t>
      </w:r>
    </w:p>
    <w:p w14:paraId="3C7F0C9B" w14:textId="5C5523D1" w:rsidR="008A1D9D" w:rsidRDefault="008A1D9D" w:rsidP="00F131F6">
      <w:pPr>
        <w:spacing w:line="300" w:lineRule="auto"/>
        <w:ind w:firstLineChars="200" w:firstLine="420"/>
        <w:rPr>
          <w:rFonts w:hint="eastAsia"/>
        </w:rPr>
      </w:pPr>
      <w:r>
        <w:rPr>
          <w:rFonts w:hint="eastAsia"/>
        </w:rPr>
        <w:t>在技术设计策略中，我们利用了太阳能、风能、水资源回收利用和</w:t>
      </w:r>
      <w:proofErr w:type="gramStart"/>
      <w:r>
        <w:rPr>
          <w:rFonts w:hint="eastAsia"/>
        </w:rPr>
        <w:t>可</w:t>
      </w:r>
      <w:proofErr w:type="gramEnd"/>
      <w:r>
        <w:rPr>
          <w:rFonts w:hint="eastAsia"/>
        </w:rPr>
        <w:t>持续材料等。</w:t>
      </w:r>
    </w:p>
    <w:p w14:paraId="00E884D5" w14:textId="0D8F92C0" w:rsidR="008A1D9D" w:rsidRPr="008A1D9D" w:rsidRDefault="008A1D9D" w:rsidP="00F131F6">
      <w:pPr>
        <w:spacing w:line="300" w:lineRule="auto"/>
        <w:ind w:firstLineChars="200" w:firstLine="420"/>
        <w:rPr>
          <w:rFonts w:hint="eastAsia"/>
        </w:rPr>
      </w:pPr>
      <w:r>
        <w:rPr>
          <w:rFonts w:hint="eastAsia"/>
        </w:rPr>
        <w:t>首先</w:t>
      </w:r>
      <w:r w:rsidR="00F54329">
        <w:rPr>
          <w:rFonts w:hint="eastAsia"/>
        </w:rPr>
        <w:t>在</w:t>
      </w:r>
      <w:r>
        <w:rPr>
          <w:rFonts w:hint="eastAsia"/>
        </w:rPr>
        <w:t>太阳能的利用</w:t>
      </w:r>
      <w:r w:rsidR="00F54329">
        <w:rPr>
          <w:rFonts w:hint="eastAsia"/>
        </w:rPr>
        <w:t>中</w:t>
      </w:r>
      <w:r>
        <w:rPr>
          <w:rFonts w:hint="eastAsia"/>
        </w:rPr>
        <w:t>，我们采用了BIPV技术，选择了</w:t>
      </w:r>
      <w:r w:rsidRPr="008A1D9D">
        <w:rPr>
          <w:rFonts w:hint="eastAsia"/>
        </w:rPr>
        <w:t>一款太阳能红色黛瓦产品，这款太阳能红色黛瓦采用的是双</w:t>
      </w:r>
      <w:proofErr w:type="gramStart"/>
      <w:r w:rsidRPr="008A1D9D">
        <w:rPr>
          <w:rFonts w:hint="eastAsia"/>
        </w:rPr>
        <w:t>玻</w:t>
      </w:r>
      <w:proofErr w:type="gramEnd"/>
      <w:r w:rsidRPr="008A1D9D">
        <w:rPr>
          <w:rFonts w:hint="eastAsia"/>
        </w:rPr>
        <w:t>组件结构，有着较好的耐用性、稳定性、抗风压和抗腐蚀性能。</w:t>
      </w:r>
      <w:r w:rsidR="00F54329">
        <w:rPr>
          <w:rFonts w:hint="eastAsia"/>
        </w:rPr>
        <w:t>产品</w:t>
      </w:r>
      <w:r w:rsidRPr="008A1D9D">
        <w:rPr>
          <w:rFonts w:hint="eastAsia"/>
        </w:rPr>
        <w:t>由高品质的单晶硅材料制成。性能方面，这款太阳能发电板的转化率约为22%。其发电量达到190W/㎡，确保了高效的能源产出和投资回报。</w:t>
      </w:r>
    </w:p>
    <w:p w14:paraId="76E6BB45" w14:textId="6CB0BEBA" w:rsidR="00F131F6" w:rsidRPr="00F131F6" w:rsidRDefault="00F131F6" w:rsidP="00F131F6">
      <w:pPr>
        <w:spacing w:line="300" w:lineRule="auto"/>
        <w:ind w:firstLineChars="200" w:firstLine="420"/>
        <w:rPr>
          <w:rFonts w:hint="eastAsia"/>
        </w:rPr>
      </w:pPr>
      <w:r>
        <w:rPr>
          <w:rFonts w:hint="eastAsia"/>
        </w:rPr>
        <w:t>对风能的利用我们选择的是微风发电树，</w:t>
      </w:r>
      <w:r w:rsidRPr="00F131F6">
        <w:rPr>
          <w:rFonts w:hint="eastAsia"/>
        </w:rPr>
        <w:t>其原理是利用动力学的风力来带动风树叶片的转动从而达到发电的效果。它是一种比</w:t>
      </w:r>
      <w:proofErr w:type="gramStart"/>
      <w:r w:rsidRPr="00F131F6">
        <w:rPr>
          <w:rFonts w:hint="eastAsia"/>
        </w:rPr>
        <w:t>传统电风车</w:t>
      </w:r>
      <w:proofErr w:type="gramEnd"/>
      <w:r w:rsidRPr="00F131F6">
        <w:rPr>
          <w:rFonts w:hint="eastAsia"/>
        </w:rPr>
        <w:t>更为先进实用的新型风力发电技术，该技术采用树叶形风车，即使在微风下也能发电。它的结构包括风动叶片、转杆、轴承、轴杆、锥形轴承，锥形轴承、水泥基座、联轴器、永磁发电机、地面接地线、限位杆、保护套和叶片。</w:t>
      </w:r>
    </w:p>
    <w:p w14:paraId="28879078" w14:textId="4F9DA1CB" w:rsidR="00F131F6" w:rsidRPr="00F131F6" w:rsidRDefault="00F54329" w:rsidP="00F131F6">
      <w:pPr>
        <w:spacing w:line="300" w:lineRule="auto"/>
        <w:ind w:firstLineChars="200" w:firstLine="420"/>
        <w:rPr>
          <w:rFonts w:hint="eastAsia"/>
        </w:rPr>
      </w:pPr>
      <w:r>
        <w:rPr>
          <w:rFonts w:hint="eastAsia"/>
        </w:rPr>
        <w:t>在水资源利用方面，</w:t>
      </w:r>
      <w:r w:rsidR="00F131F6">
        <w:rPr>
          <w:rFonts w:hint="eastAsia"/>
        </w:rPr>
        <w:t>我们通过雨水花园的设计对雨水进行收集，同时在建筑立面上设计了水培墙，改善建筑的围护结构性能。</w:t>
      </w:r>
      <w:r w:rsidR="00F131F6" w:rsidRPr="00F131F6">
        <w:rPr>
          <w:rFonts w:hint="eastAsia"/>
        </w:rPr>
        <w:t>水培植物墙无需土壤培育，靠水来培养植物。水培植物墙是通过水的流动性来加强植物根部的呼吸，同时加快植物吸收营养物质，这样也能减少蚊虫滋生。</w:t>
      </w:r>
    </w:p>
    <w:p w14:paraId="618C2846" w14:textId="44EB9BE3" w:rsidR="00F131F6" w:rsidRPr="00F131F6" w:rsidRDefault="00F131F6" w:rsidP="00F131F6">
      <w:pPr>
        <w:spacing w:line="300" w:lineRule="auto"/>
        <w:ind w:firstLineChars="200" w:firstLine="420"/>
        <w:rPr>
          <w:rFonts w:hint="eastAsia"/>
        </w:rPr>
      </w:pPr>
      <w:r>
        <w:rPr>
          <w:rFonts w:hint="eastAsia"/>
        </w:rPr>
        <w:t>同时</w:t>
      </w:r>
      <w:r w:rsidRPr="00F131F6">
        <w:rPr>
          <w:rFonts w:hint="eastAsia"/>
        </w:rPr>
        <w:t>天津作为老牌工业城市，其近代工业始于洋务运动期间。据天津</w:t>
      </w:r>
      <w:proofErr w:type="gramStart"/>
      <w:r w:rsidRPr="00F131F6">
        <w:rPr>
          <w:rFonts w:hint="eastAsia"/>
        </w:rPr>
        <w:t>政务网</w:t>
      </w:r>
      <w:proofErr w:type="gramEnd"/>
      <w:r w:rsidRPr="00F131F6">
        <w:rPr>
          <w:rFonts w:hint="eastAsia"/>
        </w:rPr>
        <w:t>发布的数据，天津市的三次产业结构中工业和建筑业的占比达到了</w:t>
      </w:r>
      <w:r w:rsidRPr="00F131F6">
        <w:t>35.7%</w:t>
      </w:r>
      <w:r w:rsidRPr="00F131F6">
        <w:rPr>
          <w:rFonts w:hint="eastAsia"/>
        </w:rPr>
        <w:t>。工业建筑业产生的一般固体废物需进行回用，其中粉煤灰占比</w:t>
      </w:r>
      <w:r w:rsidRPr="00F131F6">
        <w:t>29.8%,</w:t>
      </w:r>
      <w:r w:rsidRPr="00F131F6">
        <w:rPr>
          <w:rFonts w:hint="eastAsia"/>
        </w:rPr>
        <w:t>本设计利用天津现有粉煤灰进行加工，制作</w:t>
      </w:r>
      <w:proofErr w:type="gramStart"/>
      <w:r w:rsidRPr="00F131F6">
        <w:rPr>
          <w:rFonts w:hint="eastAsia"/>
        </w:rPr>
        <w:t>成陶板和</w:t>
      </w:r>
      <w:proofErr w:type="gramEnd"/>
      <w:r w:rsidRPr="00F131F6">
        <w:rPr>
          <w:rFonts w:hint="eastAsia"/>
        </w:rPr>
        <w:t>混凝土，应用于建筑的立面和结构。</w:t>
      </w:r>
    </w:p>
    <w:p w14:paraId="3C011FE4" w14:textId="143C8251" w:rsidR="00F131F6" w:rsidRDefault="00F131F6" w:rsidP="00F131F6">
      <w:pPr>
        <w:spacing w:line="300" w:lineRule="auto"/>
        <w:ind w:firstLineChars="200" w:firstLine="420"/>
        <w:rPr>
          <w:rFonts w:hint="eastAsia"/>
        </w:rPr>
      </w:pPr>
      <w:r>
        <w:rPr>
          <w:rFonts w:hint="eastAsia"/>
        </w:rPr>
        <w:t>由于公共建筑的建筑进深较大，无法形成良好的自然对流通风，</w:t>
      </w:r>
      <w:r w:rsidRPr="00F131F6">
        <w:rPr>
          <w:rFonts w:hint="eastAsia"/>
        </w:rPr>
        <w:t>我们结合立面设计了多模式运行下的光伏烟囱一体化系统。一方面利用光伏玻璃进行发电，同时利用光能转化为热能的部分会加热光伏玻璃下的空气间层，在夏季工况下，空气受热上浮，带动房间内的被动通风，改善房间的通风情况。冬季工况下，我们在坡屋顶</w:t>
      </w:r>
      <w:proofErr w:type="gramStart"/>
      <w:r w:rsidRPr="00F131F6">
        <w:rPr>
          <w:rFonts w:hint="eastAsia"/>
        </w:rPr>
        <w:t>间层设置</w:t>
      </w:r>
      <w:proofErr w:type="gramEnd"/>
      <w:r w:rsidRPr="00F131F6">
        <w:rPr>
          <w:rFonts w:hint="eastAsia"/>
        </w:rPr>
        <w:t>了设备间，安装换热器，通过连接至</w:t>
      </w:r>
      <w:proofErr w:type="gramStart"/>
      <w:r w:rsidRPr="00F131F6">
        <w:rPr>
          <w:rFonts w:hint="eastAsia"/>
        </w:rPr>
        <w:t>屋顶间层的</w:t>
      </w:r>
      <w:proofErr w:type="gramEnd"/>
      <w:r w:rsidRPr="00F131F6">
        <w:rPr>
          <w:rFonts w:hint="eastAsia"/>
        </w:rPr>
        <w:t>风管将热空气抽入换热器内，加热水，并将热水通过管道送至各个房间墙内的盘管中，形成</w:t>
      </w:r>
      <w:r w:rsidR="00F54329">
        <w:rPr>
          <w:rFonts w:hint="eastAsia"/>
        </w:rPr>
        <w:t>低温</w:t>
      </w:r>
      <w:r w:rsidRPr="00F131F6">
        <w:rPr>
          <w:rFonts w:hint="eastAsia"/>
        </w:rPr>
        <w:t>辐射面，作为冬季的采暖。</w:t>
      </w:r>
      <w:r>
        <w:rPr>
          <w:rFonts w:hint="eastAsia"/>
        </w:rPr>
        <w:t>同时</w:t>
      </w:r>
      <w:r w:rsidRPr="00F131F6">
        <w:rPr>
          <w:rFonts w:hint="eastAsia"/>
        </w:rPr>
        <w:t>结合设计，我们</w:t>
      </w:r>
      <w:r w:rsidR="00FA153C">
        <w:rPr>
          <w:rFonts w:hint="eastAsia"/>
        </w:rPr>
        <w:t>在室内</w:t>
      </w:r>
      <w:r w:rsidRPr="00F131F6">
        <w:rPr>
          <w:rFonts w:hint="eastAsia"/>
        </w:rPr>
        <w:t>街道空间中设置了</w:t>
      </w:r>
      <w:r w:rsidR="00FA153C">
        <w:rPr>
          <w:rFonts w:hint="eastAsia"/>
        </w:rPr>
        <w:t>冷源</w:t>
      </w:r>
      <w:r w:rsidRPr="00F131F6">
        <w:rPr>
          <w:rFonts w:hint="eastAsia"/>
        </w:rPr>
        <w:t>通风井，</w:t>
      </w:r>
      <w:r w:rsidR="00FA153C">
        <w:rPr>
          <w:rFonts w:hint="eastAsia"/>
        </w:rPr>
        <w:t>房间</w:t>
      </w:r>
      <w:r w:rsidRPr="00F131F6">
        <w:rPr>
          <w:rFonts w:hint="eastAsia"/>
        </w:rPr>
        <w:t>北侧开进风口。</w:t>
      </w:r>
    </w:p>
    <w:p w14:paraId="2FDD6AAA" w14:textId="7F1E44BD" w:rsidR="00CE459B" w:rsidRPr="00F131F6" w:rsidRDefault="00F131F6" w:rsidP="00F131F6">
      <w:pPr>
        <w:spacing w:line="300" w:lineRule="auto"/>
        <w:ind w:firstLineChars="200" w:firstLine="420"/>
        <w:rPr>
          <w:rFonts w:hint="eastAsia"/>
        </w:rPr>
      </w:pPr>
      <w:r w:rsidRPr="00F131F6">
        <w:rPr>
          <w:rFonts w:hint="eastAsia"/>
        </w:rPr>
        <w:t>我们设计的光伏烟囱一体化系统外挂于建筑的屋顶和立面上，并通过风管联通一二两层的出风口，夏季工况下将气流组织起来，带动房间内的被动通风。立面上的风管通过立面设计的</w:t>
      </w:r>
      <w:proofErr w:type="gramStart"/>
      <w:r w:rsidR="00FA153C">
        <w:rPr>
          <w:rFonts w:hint="eastAsia"/>
        </w:rPr>
        <w:t>装饰</w:t>
      </w:r>
      <w:r w:rsidRPr="00F131F6">
        <w:rPr>
          <w:rFonts w:hint="eastAsia"/>
        </w:rPr>
        <w:t>陶板遮挡</w:t>
      </w:r>
      <w:proofErr w:type="gramEnd"/>
      <w:r w:rsidRPr="00F131F6">
        <w:rPr>
          <w:rFonts w:hint="eastAsia"/>
        </w:rPr>
        <w:t>保护。我们将光伏烟囱一体化系统放在建筑的南向坡屋顶上，结合建筑的第五立面进行设计，形成红色的条带，在设计层面上是技术和美学的统一。</w:t>
      </w:r>
    </w:p>
    <w:sectPr w:rsidR="00CE459B" w:rsidRPr="00F131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D9D"/>
    <w:rsid w:val="00091CBC"/>
    <w:rsid w:val="00207072"/>
    <w:rsid w:val="005C36A0"/>
    <w:rsid w:val="00620431"/>
    <w:rsid w:val="006669E9"/>
    <w:rsid w:val="007351C5"/>
    <w:rsid w:val="008A1D9D"/>
    <w:rsid w:val="008C2D5B"/>
    <w:rsid w:val="009057F3"/>
    <w:rsid w:val="009255F9"/>
    <w:rsid w:val="00937431"/>
    <w:rsid w:val="00C67530"/>
    <w:rsid w:val="00CE459B"/>
    <w:rsid w:val="00EA2BF8"/>
    <w:rsid w:val="00F131F6"/>
    <w:rsid w:val="00F1438B"/>
    <w:rsid w:val="00F54329"/>
    <w:rsid w:val="00FA1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CA594"/>
  <w15:chartTrackingRefBased/>
  <w15:docId w15:val="{3BC9E212-AF41-4F5A-A5E2-5CAB24B8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宋体" w:eastAsia="宋体" w:hAnsi="宋体"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1D9D"/>
    <w:pPr>
      <w:widowControl/>
      <w:spacing w:before="100" w:beforeAutospacing="1" w:after="100" w:afterAutospacing="1"/>
      <w:jc w:val="left"/>
    </w:pPr>
    <w:rPr>
      <w:rFonts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9722">
      <w:bodyDiv w:val="1"/>
      <w:marLeft w:val="0"/>
      <w:marRight w:val="0"/>
      <w:marTop w:val="0"/>
      <w:marBottom w:val="0"/>
      <w:divBdr>
        <w:top w:val="none" w:sz="0" w:space="0" w:color="auto"/>
        <w:left w:val="none" w:sz="0" w:space="0" w:color="auto"/>
        <w:bottom w:val="none" w:sz="0" w:space="0" w:color="auto"/>
        <w:right w:val="none" w:sz="0" w:space="0" w:color="auto"/>
      </w:divBdr>
    </w:div>
    <w:div w:id="263156237">
      <w:bodyDiv w:val="1"/>
      <w:marLeft w:val="0"/>
      <w:marRight w:val="0"/>
      <w:marTop w:val="0"/>
      <w:marBottom w:val="0"/>
      <w:divBdr>
        <w:top w:val="none" w:sz="0" w:space="0" w:color="auto"/>
        <w:left w:val="none" w:sz="0" w:space="0" w:color="auto"/>
        <w:bottom w:val="none" w:sz="0" w:space="0" w:color="auto"/>
        <w:right w:val="none" w:sz="0" w:space="0" w:color="auto"/>
      </w:divBdr>
    </w:div>
    <w:div w:id="859394469">
      <w:bodyDiv w:val="1"/>
      <w:marLeft w:val="0"/>
      <w:marRight w:val="0"/>
      <w:marTop w:val="0"/>
      <w:marBottom w:val="0"/>
      <w:divBdr>
        <w:top w:val="none" w:sz="0" w:space="0" w:color="auto"/>
        <w:left w:val="none" w:sz="0" w:space="0" w:color="auto"/>
        <w:bottom w:val="none" w:sz="0" w:space="0" w:color="auto"/>
        <w:right w:val="none" w:sz="0" w:space="0" w:color="auto"/>
      </w:divBdr>
    </w:div>
    <w:div w:id="188266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王佳雯</dc:creator>
  <cp:keywords/>
  <dc:description/>
  <cp:lastModifiedBy>王佳雯</cp:lastModifiedBy>
  <cp:revision>4</cp:revision>
  <dcterms:created xsi:type="dcterms:W3CDTF">2024-12-30T07:31:00Z</dcterms:created>
  <dcterms:modified xsi:type="dcterms:W3CDTF">2024-12-30T08:27:00Z</dcterms:modified>
</cp:coreProperties>
</file>