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“青禾食轩”食堂方案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43400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项目名称：“青禾食轩”食堂方案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全寿命期单位建筑面积碳排放强为kgCO2/（m2·a）减碳率0%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