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1D844" w14:textId="345C2CF8" w:rsidR="00000000" w:rsidRDefault="00B84619">
      <w:pPr>
        <w:spacing w:before="1540" w:after="240"/>
        <w:jc w:val="center"/>
      </w:pPr>
      <w:r>
        <w:rPr>
          <w:noProof/>
        </w:rPr>
        <w:drawing>
          <wp:inline distT="0" distB="0" distL="0" distR="0" wp14:anchorId="313666B4" wp14:editId="3E75481C">
            <wp:extent cx="1416050" cy="753110"/>
            <wp:effectExtent l="0" t="0" r="0" b="0"/>
            <wp:docPr id="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2816B" w14:textId="77777777" w:rsidR="00000000" w:rsidRDefault="00000000">
      <w:pPr>
        <w:pBdr>
          <w:top w:val="single" w:sz="6" w:space="0" w:color="auto"/>
        </w:pBdr>
        <w:jc w:val="center"/>
        <w:rPr>
          <w:rFonts w:ascii="微软雅黑" w:eastAsia="微软雅黑" w:cs="微软雅黑"/>
          <w:b/>
          <w:bCs/>
          <w:sz w:val="52"/>
          <w:szCs w:val="52"/>
        </w:rPr>
      </w:pPr>
      <w:r>
        <w:rPr>
          <w:rFonts w:ascii="微软雅黑" w:eastAsia="微软雅黑" w:cs="微软雅黑" w:hint="eastAsia"/>
          <w:b/>
          <w:bCs/>
          <w:sz w:val="52"/>
          <w:szCs w:val="52"/>
        </w:rPr>
        <w:t>建筑日照模拟计算报告</w:t>
      </w:r>
    </w:p>
    <w:p w14:paraId="031BC21D" w14:textId="77777777" w:rsidR="00000000" w:rsidRDefault="00000000">
      <w:pPr>
        <w:pBdr>
          <w:bottom w:val="single" w:sz="6" w:space="0" w:color="auto"/>
        </w:pBdr>
        <w:jc w:val="center"/>
        <w:rPr>
          <w:rFonts w:ascii="微软雅黑" w:eastAsia="微软雅黑" w:cs="微软雅黑"/>
          <w:b/>
          <w:bCs/>
          <w:sz w:val="52"/>
          <w:szCs w:val="52"/>
        </w:rPr>
      </w:pPr>
    </w:p>
    <w:p w14:paraId="5AF276A6" w14:textId="77777777" w:rsidR="00000000" w:rsidRDefault="00000000">
      <w:pPr>
        <w:jc w:val="center"/>
        <w:rPr>
          <w:rFonts w:ascii="微软雅黑" w:eastAsia="微软雅黑" w:cs="微软雅黑"/>
          <w:sz w:val="28"/>
          <w:szCs w:val="28"/>
        </w:rPr>
      </w:pPr>
      <w:r>
        <w:rPr>
          <w:rFonts w:ascii="微软雅黑" w:eastAsia="微软雅黑" w:cs="微软雅黑" w:hint="eastAsia"/>
          <w:sz w:val="28"/>
          <w:szCs w:val="28"/>
        </w:rPr>
        <w:t>社区服务中心</w:t>
      </w:r>
    </w:p>
    <w:p w14:paraId="22BEAD47" w14:textId="1A230D08" w:rsidR="00000000" w:rsidRDefault="00B84619">
      <w:pPr>
        <w:spacing w:before="480"/>
        <w:jc w:val="center"/>
      </w:pPr>
      <w:r>
        <w:rPr>
          <w:noProof/>
        </w:rPr>
        <w:drawing>
          <wp:inline distT="0" distB="0" distL="0" distR="0" wp14:anchorId="0F0EC582" wp14:editId="0A2720D4">
            <wp:extent cx="759460" cy="477520"/>
            <wp:effectExtent l="0" t="0" r="0" b="0"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A47A6" w14:textId="77777777" w:rsidR="00000000" w:rsidRDefault="00000000">
      <w:pPr>
        <w:framePr w:w="8305" w:h="3100" w:hRule="exact" w:wrap="auto" w:hAnchor="margin" w:x="1" w:y="10858"/>
        <w:tabs>
          <w:tab w:val="left" w:pos="2700"/>
        </w:tabs>
        <w:spacing w:before="100" w:after="100"/>
        <w:ind w:left="1200"/>
        <w:rPr>
          <w:rFonts w:ascii="微软雅黑" w:eastAsia="微软雅黑" w:cs="微软雅黑"/>
          <w:spacing w:val="20"/>
        </w:rPr>
      </w:pPr>
      <w:r>
        <w:rPr>
          <w:rFonts w:ascii="微软雅黑" w:eastAsia="微软雅黑" w:cs="微软雅黑" w:hint="eastAsia"/>
          <w:spacing w:val="20"/>
        </w:rPr>
        <w:t>计算软件：</w:t>
      </w:r>
      <w:r>
        <w:rPr>
          <w:rFonts w:ascii="微软雅黑" w:eastAsia="微软雅黑" w:cs="微软雅黑"/>
          <w:spacing w:val="20"/>
        </w:rPr>
        <w:tab/>
      </w:r>
      <w:r>
        <w:rPr>
          <w:rFonts w:ascii="微软雅黑" w:eastAsia="微软雅黑" w:cs="微软雅黑" w:hint="eastAsia"/>
          <w:spacing w:val="20"/>
        </w:rPr>
        <w:t>PKPM-Sunlight三维日照分析软件</w:t>
      </w:r>
    </w:p>
    <w:p w14:paraId="0D6B7064" w14:textId="77777777" w:rsidR="00000000" w:rsidRDefault="00000000">
      <w:pPr>
        <w:framePr w:w="8305" w:h="3100" w:hRule="exact" w:wrap="auto" w:hAnchor="margin" w:x="1" w:y="10858"/>
        <w:tabs>
          <w:tab w:val="left" w:pos="2700"/>
        </w:tabs>
        <w:spacing w:before="100" w:after="100"/>
        <w:ind w:left="1200"/>
        <w:rPr>
          <w:rFonts w:ascii="微软雅黑" w:eastAsia="微软雅黑" w:cs="微软雅黑"/>
          <w:spacing w:val="20"/>
        </w:rPr>
      </w:pPr>
      <w:r>
        <w:rPr>
          <w:rFonts w:ascii="微软雅黑" w:eastAsia="微软雅黑" w:cs="微软雅黑" w:hint="eastAsia"/>
          <w:spacing w:val="20"/>
        </w:rPr>
        <w:t>开发单位：</w:t>
      </w:r>
      <w:r>
        <w:rPr>
          <w:rFonts w:ascii="微软雅黑" w:eastAsia="微软雅黑" w:cs="微软雅黑"/>
          <w:spacing w:val="20"/>
        </w:rPr>
        <w:tab/>
      </w:r>
      <w:r>
        <w:rPr>
          <w:rFonts w:ascii="微软雅黑" w:eastAsia="微软雅黑" w:cs="微软雅黑" w:hint="eastAsia"/>
          <w:spacing w:val="20"/>
        </w:rPr>
        <w:t>中国建筑科学研究院有限公司</w:t>
      </w:r>
    </w:p>
    <w:p w14:paraId="6DC371EF" w14:textId="77777777" w:rsidR="00000000" w:rsidRDefault="00000000">
      <w:pPr>
        <w:framePr w:w="8305" w:h="3100" w:hRule="exact" w:wrap="auto" w:hAnchor="margin" w:x="1" w:y="10858"/>
        <w:tabs>
          <w:tab w:val="left" w:pos="2700"/>
        </w:tabs>
        <w:spacing w:before="100" w:after="100"/>
        <w:ind w:left="1200"/>
        <w:rPr>
          <w:rFonts w:ascii="微软雅黑" w:eastAsia="微软雅黑" w:cs="微软雅黑"/>
          <w:spacing w:val="20"/>
        </w:rPr>
      </w:pPr>
      <w:r>
        <w:rPr>
          <w:rFonts w:ascii="微软雅黑" w:eastAsia="微软雅黑" w:cs="微软雅黑"/>
          <w:spacing w:val="20"/>
        </w:rPr>
        <w:tab/>
      </w:r>
      <w:r>
        <w:rPr>
          <w:rFonts w:ascii="微软雅黑" w:eastAsia="微软雅黑" w:cs="微软雅黑" w:hint="eastAsia"/>
          <w:spacing w:val="20"/>
        </w:rPr>
        <w:t>北京构力科技有限公司</w:t>
      </w:r>
    </w:p>
    <w:p w14:paraId="7DF6D435" w14:textId="77777777" w:rsidR="00000000" w:rsidRDefault="00000000">
      <w:pPr>
        <w:framePr w:w="8305" w:h="3100" w:hRule="exact" w:wrap="auto" w:hAnchor="margin" w:x="1" w:y="10858"/>
        <w:tabs>
          <w:tab w:val="left" w:pos="2700"/>
        </w:tabs>
        <w:spacing w:before="100" w:after="100"/>
        <w:ind w:left="1200"/>
        <w:rPr>
          <w:rFonts w:ascii="微软雅黑" w:eastAsia="微软雅黑" w:cs="微软雅黑"/>
          <w:spacing w:val="20"/>
        </w:rPr>
      </w:pPr>
      <w:r>
        <w:rPr>
          <w:rFonts w:ascii="微软雅黑" w:eastAsia="微软雅黑" w:cs="微软雅黑" w:hint="eastAsia"/>
          <w:spacing w:val="20"/>
        </w:rPr>
        <w:t>应用版本：</w:t>
      </w:r>
      <w:r>
        <w:rPr>
          <w:rFonts w:ascii="微软雅黑" w:eastAsia="微软雅黑" w:cs="微软雅黑"/>
          <w:spacing w:val="20"/>
        </w:rPr>
        <w:tab/>
      </w:r>
      <w:r>
        <w:rPr>
          <w:rFonts w:ascii="微软雅黑" w:eastAsia="微软雅黑" w:cs="微软雅黑" w:hint="eastAsia"/>
          <w:spacing w:val="20"/>
        </w:rPr>
        <w:t>20240830</w:t>
      </w:r>
    </w:p>
    <w:p w14:paraId="0137F529" w14:textId="77777777" w:rsidR="00000000" w:rsidRDefault="00000000">
      <w:pPr>
        <w:framePr w:w="8305" w:h="3100" w:hRule="exact" w:wrap="auto" w:hAnchor="margin" w:x="1" w:y="10858"/>
        <w:tabs>
          <w:tab w:val="left" w:pos="2700"/>
        </w:tabs>
        <w:spacing w:before="100" w:after="100"/>
        <w:ind w:left="1200"/>
        <w:rPr>
          <w:rFonts w:ascii="微软雅黑" w:eastAsia="微软雅黑" w:cs="微软雅黑"/>
          <w:spacing w:val="20"/>
        </w:rPr>
      </w:pPr>
      <w:r>
        <w:rPr>
          <w:rFonts w:ascii="微软雅黑" w:eastAsia="微软雅黑" w:cs="微软雅黑" w:hint="eastAsia"/>
          <w:spacing w:val="20"/>
        </w:rPr>
        <w:t>计算时间：</w:t>
      </w:r>
      <w:r>
        <w:rPr>
          <w:rFonts w:ascii="微软雅黑" w:eastAsia="微软雅黑" w:cs="微软雅黑"/>
          <w:spacing w:val="20"/>
        </w:rPr>
        <w:tab/>
      </w:r>
      <w:r>
        <w:rPr>
          <w:rFonts w:ascii="微软雅黑" w:eastAsia="微软雅黑" w:cs="微软雅黑" w:hint="eastAsia"/>
          <w:spacing w:val="20"/>
        </w:rPr>
        <w:t>20241223</w:t>
      </w:r>
    </w:p>
    <w:p w14:paraId="5AC4DBC4" w14:textId="77777777" w:rsidR="00000000" w:rsidRDefault="00000000">
      <w:pPr>
        <w:spacing w:before="480"/>
        <w:jc w:val="center"/>
        <w:sectPr w:rsidR="00000000">
          <w:headerReference w:type="default" r:id="rId8"/>
          <w:footerReference w:type="default" r:id="rId9"/>
          <w:pgSz w:w="11905" w:h="16837"/>
          <w:pgMar w:top="1440" w:right="1800" w:bottom="1440" w:left="1800" w:header="720" w:footer="720" w:gutter="0"/>
          <w:pgNumType w:start="1"/>
          <w:cols w:space="720"/>
          <w:noEndnote/>
        </w:sectPr>
      </w:pPr>
    </w:p>
    <w:p w14:paraId="4D2FDF0C" w14:textId="77777777" w:rsidR="00000000" w:rsidRDefault="00000000">
      <w:pPr>
        <w:pStyle w:val="1"/>
        <w:spacing w:before="300" w:after="300"/>
        <w:jc w:val="center"/>
        <w:rPr>
          <w:rFonts w:ascii="黑体" w:eastAsia="黑体" w:cs="黑体"/>
          <w:b/>
          <w:bCs/>
          <w:spacing w:val="20"/>
          <w:sz w:val="32"/>
          <w:szCs w:val="32"/>
        </w:rPr>
      </w:pPr>
      <w:r>
        <w:rPr>
          <w:rFonts w:ascii="黑体" w:eastAsia="黑体" w:cs="黑体" w:hint="eastAsia"/>
          <w:b/>
          <w:bCs/>
          <w:spacing w:val="20"/>
          <w:sz w:val="32"/>
          <w:szCs w:val="32"/>
        </w:rPr>
        <w:lastRenderedPageBreak/>
        <w:t>建筑日照模拟计算报告</w:t>
      </w:r>
    </w:p>
    <w:p w14:paraId="408CA36E" w14:textId="77777777" w:rsidR="00000000" w:rsidRDefault="00000000">
      <w:pPr>
        <w:spacing w:before="20" w:after="20"/>
        <w:jc w:val="both"/>
        <w:rPr>
          <w:rFonts w:ascii="微软雅黑" w:eastAsia="微软雅黑" w:cs="微软雅黑"/>
          <w:spacing w:val="20"/>
          <w:sz w:val="22"/>
          <w:szCs w:val="22"/>
        </w:rPr>
      </w:pPr>
      <w:r>
        <w:rPr>
          <w:rFonts w:ascii="微软雅黑" w:eastAsia="微软雅黑" w:cs="微软雅黑" w:hint="eastAsia"/>
          <w:spacing w:val="20"/>
          <w:sz w:val="22"/>
          <w:szCs w:val="22"/>
        </w:rPr>
        <w:t>项目名称：社区服务中心</w:t>
      </w:r>
    </w:p>
    <w:p w14:paraId="6E668528" w14:textId="77777777" w:rsidR="00000000" w:rsidRDefault="00000000">
      <w:pPr>
        <w:spacing w:before="20" w:after="20"/>
        <w:jc w:val="both"/>
        <w:rPr>
          <w:rFonts w:ascii="微软雅黑" w:eastAsia="微软雅黑" w:cs="微软雅黑"/>
          <w:spacing w:val="20"/>
          <w:sz w:val="22"/>
          <w:szCs w:val="22"/>
        </w:rPr>
      </w:pPr>
      <w:r>
        <w:rPr>
          <w:rFonts w:ascii="微软雅黑" w:eastAsia="微软雅黑" w:cs="微软雅黑" w:hint="eastAsia"/>
          <w:spacing w:val="20"/>
          <w:sz w:val="22"/>
          <w:szCs w:val="22"/>
        </w:rPr>
        <w:t>项目地址：</w:t>
      </w:r>
    </w:p>
    <w:p w14:paraId="6E0F3355" w14:textId="77777777" w:rsidR="00000000" w:rsidRDefault="00000000">
      <w:pPr>
        <w:spacing w:before="20" w:after="20"/>
        <w:jc w:val="both"/>
        <w:rPr>
          <w:rFonts w:ascii="微软雅黑" w:eastAsia="微软雅黑" w:cs="微软雅黑"/>
          <w:spacing w:val="20"/>
          <w:sz w:val="22"/>
          <w:szCs w:val="22"/>
        </w:rPr>
      </w:pPr>
      <w:r>
        <w:rPr>
          <w:rFonts w:ascii="微软雅黑" w:eastAsia="微软雅黑" w:cs="微软雅黑" w:hint="eastAsia"/>
          <w:spacing w:val="20"/>
          <w:sz w:val="22"/>
          <w:szCs w:val="22"/>
        </w:rPr>
        <w:t>建设单位：</w:t>
      </w:r>
    </w:p>
    <w:p w14:paraId="583141FB" w14:textId="77777777" w:rsidR="00000000" w:rsidRDefault="00000000">
      <w:pPr>
        <w:spacing w:before="20" w:after="20"/>
        <w:jc w:val="both"/>
        <w:rPr>
          <w:rFonts w:ascii="微软雅黑" w:eastAsia="微软雅黑" w:cs="微软雅黑"/>
          <w:spacing w:val="20"/>
          <w:sz w:val="22"/>
          <w:szCs w:val="22"/>
        </w:rPr>
      </w:pPr>
      <w:r>
        <w:rPr>
          <w:rFonts w:ascii="微软雅黑" w:eastAsia="微软雅黑" w:cs="微软雅黑" w:hint="eastAsia"/>
          <w:spacing w:val="20"/>
          <w:sz w:val="22"/>
          <w:szCs w:val="22"/>
        </w:rPr>
        <w:t>设计单位：</w:t>
      </w:r>
    </w:p>
    <w:p w14:paraId="74BD2EFE" w14:textId="77777777" w:rsidR="00000000" w:rsidRDefault="00000000">
      <w:pPr>
        <w:spacing w:before="20" w:after="20"/>
        <w:jc w:val="both"/>
        <w:rPr>
          <w:rFonts w:ascii="微软雅黑" w:eastAsia="微软雅黑" w:cs="微软雅黑"/>
          <w:spacing w:val="20"/>
          <w:sz w:val="22"/>
          <w:szCs w:val="22"/>
        </w:rPr>
      </w:pPr>
      <w:r>
        <w:rPr>
          <w:rFonts w:ascii="微软雅黑" w:eastAsia="微软雅黑" w:cs="微软雅黑" w:hint="eastAsia"/>
          <w:spacing w:val="20"/>
          <w:sz w:val="22"/>
          <w:szCs w:val="22"/>
        </w:rPr>
        <w:t>参与单位：</w:t>
      </w:r>
    </w:p>
    <w:p w14:paraId="18C0CD4C" w14:textId="77777777" w:rsidR="00000000" w:rsidRDefault="00000000">
      <w:pPr>
        <w:pStyle w:val="1"/>
        <w:spacing w:before="200" w:after="200"/>
        <w:jc w:val="both"/>
        <w:rPr>
          <w:rFonts w:ascii="华文中宋" w:eastAsia="华文中宋" w:cs="华文中宋"/>
          <w:b/>
          <w:bCs/>
          <w:spacing w:val="20"/>
        </w:rPr>
      </w:pPr>
      <w:r>
        <w:rPr>
          <w:rFonts w:ascii="华文中宋" w:eastAsia="华文中宋" w:cs="华文中宋" w:hint="eastAsia"/>
          <w:b/>
          <w:bCs/>
          <w:spacing w:val="20"/>
        </w:rPr>
        <w:t>规范标准参考依据：</w:t>
      </w:r>
    </w:p>
    <w:p w14:paraId="37909C60" w14:textId="77777777" w:rsidR="00000000" w:rsidRDefault="00000000">
      <w:pPr>
        <w:spacing w:line="400" w:lineRule="atLeast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1、《绿色建筑评价标准》GB/T 50378-2019</w:t>
      </w:r>
    </w:p>
    <w:p w14:paraId="41CBD874" w14:textId="77777777" w:rsidR="00000000" w:rsidRDefault="00000000">
      <w:pPr>
        <w:spacing w:line="400" w:lineRule="atLeast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2、《城市居住区规划设计规范》GB/T 50180-2018</w:t>
      </w:r>
    </w:p>
    <w:p w14:paraId="443BC237" w14:textId="77777777" w:rsidR="00000000" w:rsidRDefault="00000000">
      <w:pPr>
        <w:spacing w:line="400" w:lineRule="atLeast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3、《建筑日照计算参数标准》GB/T 50947-2014</w:t>
      </w:r>
    </w:p>
    <w:p w14:paraId="43969D49" w14:textId="77777777" w:rsidR="00000000" w:rsidRDefault="00000000">
      <w:pPr>
        <w:spacing w:line="400" w:lineRule="atLeast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4、《民用建筑设计统一标准》GB 50352-2019</w:t>
      </w:r>
    </w:p>
    <w:p w14:paraId="041CC32E" w14:textId="77777777" w:rsidR="00000000" w:rsidRDefault="00000000">
      <w:pPr>
        <w:spacing w:line="400" w:lineRule="atLeast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5、《民用建筑绿色性能计算标准》JGJT 449-2018</w:t>
      </w:r>
    </w:p>
    <w:p w14:paraId="5E785E07" w14:textId="77777777" w:rsidR="00000000" w:rsidRDefault="00000000">
      <w:pPr>
        <w:spacing w:line="400" w:lineRule="atLeast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6、《住宅设计规范》GB 50096-2011</w:t>
      </w:r>
    </w:p>
    <w:p w14:paraId="4ABC13BA" w14:textId="77777777" w:rsidR="00000000" w:rsidRDefault="00000000">
      <w:pPr>
        <w:spacing w:line="400" w:lineRule="atLeast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7、《民用建筑设计通则》GB 50352-2005</w:t>
      </w:r>
    </w:p>
    <w:p w14:paraId="2C4D909A" w14:textId="77777777" w:rsidR="00000000" w:rsidRDefault="00000000">
      <w:pPr>
        <w:pStyle w:val="1"/>
        <w:spacing w:before="200" w:after="200"/>
        <w:jc w:val="both"/>
        <w:rPr>
          <w:rFonts w:ascii="微软雅黑" w:eastAsia="微软雅黑" w:cs="微软雅黑"/>
          <w:b/>
          <w:bCs/>
          <w:spacing w:val="20"/>
          <w:sz w:val="30"/>
          <w:szCs w:val="30"/>
        </w:rPr>
      </w:pPr>
      <w:r>
        <w:rPr>
          <w:rFonts w:ascii="微软雅黑" w:eastAsia="微软雅黑" w:cs="微软雅黑" w:hint="eastAsia"/>
          <w:b/>
          <w:bCs/>
          <w:spacing w:val="20"/>
          <w:sz w:val="30"/>
          <w:szCs w:val="30"/>
        </w:rPr>
        <w:t>一、建筑概况</w:t>
      </w:r>
    </w:p>
    <w:p w14:paraId="36B1291B" w14:textId="77777777" w:rsidR="00000000" w:rsidRDefault="00000000">
      <w:pPr>
        <w:pStyle w:val="2"/>
        <w:spacing w:before="150" w:after="15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1.1 </w:t>
      </w:r>
      <w:r>
        <w:rPr>
          <w:rFonts w:ascii="微软雅黑" w:eastAsia="微软雅黑" w:cs="微软雅黑" w:hint="eastAsia"/>
          <w:b/>
          <w:bCs/>
          <w:spacing w:val="20"/>
        </w:rPr>
        <w:t>城市基本信息</w:t>
      </w:r>
    </w:p>
    <w:p w14:paraId="4582BD63" w14:textId="77777777" w:rsidR="00000000" w:rsidRDefault="00000000">
      <w:pPr>
        <w:spacing w:line="400" w:lineRule="atLeast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城市：天津(北纬=39.00°，东经=117.00°)</w:t>
      </w:r>
    </w:p>
    <w:p w14:paraId="43A84ADE" w14:textId="77777777" w:rsidR="00000000" w:rsidRDefault="00000000">
      <w:pPr>
        <w:pStyle w:val="2"/>
        <w:spacing w:before="150" w:after="15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1.2 </w:t>
      </w:r>
      <w:r>
        <w:rPr>
          <w:rFonts w:ascii="微软雅黑" w:eastAsia="微软雅黑" w:cs="微软雅黑" w:hint="eastAsia"/>
          <w:b/>
          <w:bCs/>
          <w:spacing w:val="20"/>
        </w:rPr>
        <w:t>模型信息</w:t>
      </w:r>
    </w:p>
    <w:p w14:paraId="2A4D0090" w14:textId="791C9C43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44BBD5F5" wp14:editId="40C5A375">
            <wp:extent cx="2169160" cy="1048385"/>
            <wp:effectExtent l="0" t="0" r="0" b="0"/>
            <wp:docPr id="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B6CF3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1 </w:t>
      </w:r>
      <w:r>
        <w:rPr>
          <w:rFonts w:ascii="宋体" w:eastAsia="宋体" w:cs="宋体" w:hint="eastAsia"/>
          <w:sz w:val="20"/>
          <w:szCs w:val="20"/>
        </w:rPr>
        <w:t>建筑群平面效果图</w:t>
      </w:r>
    </w:p>
    <w:p w14:paraId="222FA1E9" w14:textId="77777777" w:rsidR="00000000" w:rsidRDefault="00000000">
      <w:pPr>
        <w:spacing w:before="60" w:after="2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建筑群信息统计表</w:t>
      </w: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</w:tblGrid>
      <w:tr w:rsidR="00000000" w14:paraId="67B9309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1863363F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建筑物名称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3124D71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建筑类型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6D5D77A2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标高(m)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35C3649C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建筑物高度（m）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23F777BC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备注</w:t>
            </w:r>
          </w:p>
        </w:tc>
      </w:tr>
      <w:tr w:rsidR="00000000" w14:paraId="4C1BF28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8969F8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建筑18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B31E8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公建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A69C7A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CDA4BA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353416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在建</w:t>
            </w:r>
          </w:p>
        </w:tc>
      </w:tr>
      <w:tr w:rsidR="00000000" w14:paraId="34009E0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340A4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建筑3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7AE21D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居建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4165B3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E764D6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21.00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14334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6EAD983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BAA3CC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2A8043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居建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8731D4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8F614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21.00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943477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75D7A70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B6424A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建筑2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19DA8A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居建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E1A8D1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1614BF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18.00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26AD6A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6225115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2FAA7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建筑8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AC231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居建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CB5E02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E24A18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21.00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414C9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7066A44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16ABB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lastRenderedPageBreak/>
              <w:t>建筑7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C764E6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居建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76B35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CA8D4F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21.00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9BE9D6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4DAB76C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B973CA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建筑5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9BDC2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居建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5ABBB6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DFF748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21.00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1E478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29A3F00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F8EE50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建筑6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B3F1D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居建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112362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875D84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21.00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1B4E9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1A9E99F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3CBE60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建筑13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601D53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公建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51D8B0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F2A21F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422BFF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1A03DED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85B21C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0EAF0C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居建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5E0EC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6A346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21.00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68FEC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4B918C8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85B7C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2A702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居建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1E36CF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29491D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21.00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E6B3E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3A85353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C7D894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建筑9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CC6394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居建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151F5A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607978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21.00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20A5CA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240DFD0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582C92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建筑12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B2947D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公建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F742C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964B8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29C8EC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350F4A4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B08940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建筑15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8E2D52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公建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6D912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669AB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4A9A53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227FA18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A2583F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建筑14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202E6C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公建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A1AE4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A82A8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74F248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1190685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657F8F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建筑16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DB428D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公建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94FE82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F4684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50C48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  <w:tr w:rsidR="00000000" w14:paraId="04E3576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002174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建筑17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105A6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公建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68CD3F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96F40F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9.00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1D94D4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现状</w:t>
            </w:r>
          </w:p>
        </w:tc>
      </w:tr>
    </w:tbl>
    <w:p w14:paraId="209C7105" w14:textId="77777777" w:rsidR="00000000" w:rsidRDefault="00000000">
      <w:pPr>
        <w:pStyle w:val="1"/>
        <w:spacing w:before="200" w:after="200"/>
        <w:jc w:val="both"/>
        <w:rPr>
          <w:rFonts w:ascii="微软雅黑" w:eastAsia="微软雅黑" w:cs="微软雅黑"/>
          <w:b/>
          <w:bCs/>
          <w:spacing w:val="20"/>
          <w:sz w:val="30"/>
          <w:szCs w:val="30"/>
        </w:rPr>
      </w:pPr>
      <w:r>
        <w:rPr>
          <w:rFonts w:ascii="微软雅黑" w:eastAsia="微软雅黑" w:cs="微软雅黑" w:hint="eastAsia"/>
          <w:b/>
          <w:bCs/>
          <w:spacing w:val="20"/>
          <w:sz w:val="30"/>
          <w:szCs w:val="30"/>
        </w:rPr>
        <w:t>二、指标要求</w:t>
      </w:r>
    </w:p>
    <w:p w14:paraId="2CA8908E" w14:textId="77777777" w:rsidR="00000000" w:rsidRDefault="00000000">
      <w:pPr>
        <w:spacing w:line="400" w:lineRule="atLeast"/>
        <w:ind w:firstLine="420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针对日照分析评价依据为《绿色建筑评价标准》GB/T50378-2019中有关日照分析的条目要求。</w:t>
      </w:r>
    </w:p>
    <w:p w14:paraId="59BE52DA" w14:textId="77777777" w:rsidR="00000000" w:rsidRDefault="00000000">
      <w:pPr>
        <w:pStyle w:val="2"/>
        <w:spacing w:before="150" w:after="15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2.1 </w:t>
      </w:r>
      <w:r>
        <w:rPr>
          <w:rFonts w:ascii="微软雅黑" w:eastAsia="微软雅黑" w:cs="微软雅黑" w:hint="eastAsia"/>
          <w:b/>
          <w:bCs/>
          <w:spacing w:val="20"/>
        </w:rPr>
        <w:t>《绿色建筑评价标准》GB/T50378-2019</w:t>
      </w:r>
    </w:p>
    <w:p w14:paraId="757D6908" w14:textId="77777777" w:rsidR="00000000" w:rsidRDefault="00000000">
      <w:pPr>
        <w:spacing w:line="400" w:lineRule="atLeast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《绿色建筑评价标准》GB/T50378-2019中有关日照分析的具体要求如下：</w:t>
      </w:r>
    </w:p>
    <w:p w14:paraId="67335110" w14:textId="77777777" w:rsidR="00000000" w:rsidRDefault="00000000">
      <w:pPr>
        <w:spacing w:line="400" w:lineRule="atLeast"/>
        <w:ind w:firstLine="420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7.1.1应结合场地自然条件和建筑功能需求，对建筑的体形、平面布局、空间尺度、围护结构等进行节能设计，且应符合国家有关节能设计的要求。</w:t>
      </w:r>
    </w:p>
    <w:p w14:paraId="36B9C813" w14:textId="77777777" w:rsidR="00000000" w:rsidRDefault="00000000">
      <w:pPr>
        <w:spacing w:line="400" w:lineRule="atLeast"/>
        <w:ind w:firstLine="420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7.1.1条文说明中对本条的评价方法提出，在预评价和评价查阅相关的设计文件，都包含建筑日照模拟分析报告。</w:t>
      </w:r>
    </w:p>
    <w:p w14:paraId="103D6503" w14:textId="77777777" w:rsidR="00000000" w:rsidRDefault="00000000">
      <w:pPr>
        <w:pStyle w:val="2"/>
        <w:spacing w:before="150" w:after="15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2.2 </w:t>
      </w:r>
      <w:r>
        <w:rPr>
          <w:rFonts w:ascii="微软雅黑" w:eastAsia="微软雅黑" w:cs="微软雅黑" w:hint="eastAsia"/>
          <w:b/>
          <w:bCs/>
          <w:spacing w:val="20"/>
        </w:rPr>
        <w:t>《城市居住区规划设计规范》GB50180-2018</w:t>
      </w:r>
    </w:p>
    <w:p w14:paraId="1E58CAFB" w14:textId="77777777" w:rsidR="00000000" w:rsidRDefault="00000000">
      <w:pPr>
        <w:spacing w:line="400" w:lineRule="atLeast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《城市居住区规划设计规范》GB50180-2018中有关日照分析的具体参数要求如下：</w:t>
      </w:r>
    </w:p>
    <w:p w14:paraId="4F6FBD13" w14:textId="77777777" w:rsidR="00000000" w:rsidRDefault="00000000">
      <w:pPr>
        <w:spacing w:line="400" w:lineRule="atLeast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4.0.9 住宅建筑的间距应符合表4.0.9的规定；对特定情况，还应符合下列规定：</w:t>
      </w:r>
    </w:p>
    <w:p w14:paraId="0CB55D18" w14:textId="77777777" w:rsidR="00000000" w:rsidRDefault="00000000">
      <w:pPr>
        <w:spacing w:line="400" w:lineRule="atLeast"/>
        <w:ind w:firstLine="420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1 老年人居住建筑日照时间标准不应低于冬至日日照时数2h；</w:t>
      </w:r>
    </w:p>
    <w:p w14:paraId="24C1175F" w14:textId="77777777" w:rsidR="00000000" w:rsidRDefault="00000000">
      <w:pPr>
        <w:spacing w:line="400" w:lineRule="atLeast"/>
        <w:ind w:firstLine="420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2 在原设计建筑外增加任何设施不应使相邻住宅原有日照标准降低，既有住宅建筑进行无障碍改造加装电梯除外；</w:t>
      </w:r>
    </w:p>
    <w:p w14:paraId="1EAA4D16" w14:textId="77777777" w:rsidR="00000000" w:rsidRDefault="00000000">
      <w:pPr>
        <w:spacing w:line="400" w:lineRule="atLeast"/>
        <w:ind w:firstLine="420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3 旧区改建项目内新建住宅建筑日照标准不应低于大寒日日照时数1h。</w:t>
      </w:r>
    </w:p>
    <w:p w14:paraId="065C19F7" w14:textId="77777777" w:rsidR="00000000" w:rsidRDefault="00000000">
      <w:pPr>
        <w:spacing w:before="60" w:after="2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表4.0.9 住宅建筑日照表</w:t>
      </w: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200"/>
        <w:gridCol w:w="800"/>
        <w:gridCol w:w="1600"/>
        <w:gridCol w:w="800"/>
        <w:gridCol w:w="800"/>
        <w:gridCol w:w="1600"/>
      </w:tblGrid>
      <w:tr w:rsidR="00B84619" w14:paraId="1BE61AE9" w14:textId="77777777" w:rsidTr="00B8461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5CCB76" w14:textId="77777777" w:rsidR="00000000" w:rsidRDefault="00000000">
            <w:pPr>
              <w:spacing w:before="25" w:after="25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建筑气候区别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F6203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Ⅰ、Ⅱ、Ⅲ、Ⅶ气候区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3A7E9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Ⅳ气候区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FDFD2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Ⅴ、Ⅵ气候区</w:t>
            </w:r>
          </w:p>
        </w:tc>
      </w:tr>
      <w:tr w:rsidR="00000000" w14:paraId="53218E4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A330A3" w14:textId="77777777" w:rsidR="00000000" w:rsidRDefault="00000000">
            <w:pPr>
              <w:spacing w:before="25" w:after="25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城市常住人口（万人）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8DCEC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≥50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439CC4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＜50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E1BC36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≥50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FE0F26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＜50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98131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无限定</w:t>
            </w:r>
          </w:p>
        </w:tc>
      </w:tr>
      <w:tr w:rsidR="00B84619" w14:paraId="0FEB3101" w14:textId="77777777" w:rsidTr="00B8461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5D3993" w14:textId="77777777" w:rsidR="00000000" w:rsidRDefault="00000000">
            <w:pPr>
              <w:spacing w:before="25" w:after="25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日照标准日</w:t>
            </w:r>
          </w:p>
        </w:tc>
        <w:tc>
          <w:tcPr>
            <w:tcW w:w="32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76A42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大寒日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6AE087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冬至日</w:t>
            </w:r>
          </w:p>
        </w:tc>
      </w:tr>
      <w:tr w:rsidR="00B84619" w14:paraId="07361867" w14:textId="77777777" w:rsidTr="00B8461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C3B107" w14:textId="77777777" w:rsidR="00000000" w:rsidRDefault="00000000">
            <w:pPr>
              <w:spacing w:before="25" w:after="25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日照时数（h）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6B4631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≥2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7087D0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≥3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026F68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≥1</w:t>
            </w:r>
          </w:p>
        </w:tc>
      </w:tr>
      <w:tr w:rsidR="00B84619" w14:paraId="048DA916" w14:textId="77777777" w:rsidTr="00B8461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52D354" w14:textId="77777777" w:rsidR="00000000" w:rsidRDefault="00000000">
            <w:pPr>
              <w:spacing w:before="25" w:after="25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有效日照时间带(h)</w:t>
            </w:r>
            <w:r>
              <w:rPr>
                <w:rFonts w:ascii="宋体" w:eastAsia="宋体" w:cs="宋体"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sz w:val="20"/>
                <w:szCs w:val="20"/>
              </w:rPr>
              <w:t>（当地真太阳时）</w:t>
            </w:r>
          </w:p>
        </w:tc>
        <w:tc>
          <w:tcPr>
            <w:tcW w:w="32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201ED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8～16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B62E62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9～15</w:t>
            </w:r>
          </w:p>
        </w:tc>
      </w:tr>
      <w:tr w:rsidR="00B84619" w14:paraId="4FB037B4" w14:textId="77777777" w:rsidTr="00B8461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9C73D4" w14:textId="77777777" w:rsidR="00000000" w:rsidRDefault="00000000">
            <w:pPr>
              <w:spacing w:before="25" w:after="25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lastRenderedPageBreak/>
              <w:t>计算起点</w:t>
            </w:r>
          </w:p>
        </w:tc>
        <w:tc>
          <w:tcPr>
            <w:tcW w:w="56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1466C2" w14:textId="77777777" w:rsidR="00000000" w:rsidRDefault="00000000">
            <w:pPr>
              <w:spacing w:before="25" w:after="25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底层窗台面（室内地坪向上0.9m高的外墙位置）</w:t>
            </w:r>
          </w:p>
        </w:tc>
      </w:tr>
    </w:tbl>
    <w:p w14:paraId="3655CC5B" w14:textId="77777777" w:rsidR="00000000" w:rsidRDefault="00000000">
      <w:pPr>
        <w:pStyle w:val="1"/>
        <w:spacing w:before="200" w:after="200"/>
        <w:jc w:val="both"/>
        <w:rPr>
          <w:rFonts w:ascii="微软雅黑" w:eastAsia="微软雅黑" w:cs="微软雅黑"/>
          <w:b/>
          <w:bCs/>
          <w:spacing w:val="20"/>
          <w:sz w:val="30"/>
          <w:szCs w:val="30"/>
        </w:rPr>
      </w:pPr>
      <w:r>
        <w:rPr>
          <w:rFonts w:ascii="微软雅黑" w:eastAsia="微软雅黑" w:cs="微软雅黑" w:hint="eastAsia"/>
          <w:b/>
          <w:bCs/>
          <w:spacing w:val="20"/>
          <w:sz w:val="30"/>
          <w:szCs w:val="30"/>
        </w:rPr>
        <w:t>三、模拟概述</w:t>
      </w:r>
    </w:p>
    <w:p w14:paraId="148DA257" w14:textId="77777777" w:rsidR="00000000" w:rsidRDefault="00000000">
      <w:pPr>
        <w:pStyle w:val="2"/>
        <w:spacing w:before="150" w:after="15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3.1 </w:t>
      </w:r>
      <w:r>
        <w:rPr>
          <w:rFonts w:ascii="微软雅黑" w:eastAsia="微软雅黑" w:cs="微软雅黑" w:hint="eastAsia"/>
          <w:b/>
          <w:bCs/>
          <w:spacing w:val="20"/>
        </w:rPr>
        <w:t>分析软件</w:t>
      </w:r>
    </w:p>
    <w:p w14:paraId="1899B0EF" w14:textId="77777777" w:rsidR="00000000" w:rsidRDefault="00000000">
      <w:pPr>
        <w:spacing w:line="400" w:lineRule="atLeast"/>
        <w:ind w:firstLine="420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PKPM-Sunlight建筑三维日照分析软件由中国建筑科学研究院PKPM设计软件事业部开发，是2004年国家863重点科研课题技术成果，2005年建设部科技司立项重点科研课题，并已通过建设部验收，是唯一被列入2006年《建设部节能省地型建筑推广应用技术目录》的日照软件，2007年荣获建设部华夏建设科学技术三等奖，计算结果经国家建筑工程质量监督检验中心实验测试验证，并已作为该中心唯一指定日常检测工作应用软件。</w:t>
      </w:r>
    </w:p>
    <w:p w14:paraId="5B2585AF" w14:textId="77777777" w:rsidR="00000000" w:rsidRDefault="00000000">
      <w:pPr>
        <w:pStyle w:val="2"/>
        <w:spacing w:before="150" w:after="15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3.2 </w:t>
      </w:r>
      <w:r>
        <w:rPr>
          <w:rFonts w:ascii="微软雅黑" w:eastAsia="微软雅黑" w:cs="微软雅黑" w:hint="eastAsia"/>
          <w:b/>
          <w:bCs/>
          <w:spacing w:val="20"/>
        </w:rPr>
        <w:t>参数设置</w:t>
      </w:r>
    </w:p>
    <w:p w14:paraId="498661A4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3.2.1 </w:t>
      </w:r>
      <w:r>
        <w:rPr>
          <w:rFonts w:ascii="微软雅黑" w:eastAsia="微软雅黑" w:cs="微软雅黑" w:hint="eastAsia"/>
          <w:b/>
          <w:bCs/>
          <w:spacing w:val="20"/>
        </w:rPr>
        <w:t>计算参数</w:t>
      </w:r>
    </w:p>
    <w:p w14:paraId="435CACF7" w14:textId="77777777" w:rsidR="00000000" w:rsidRDefault="00000000">
      <w:pPr>
        <w:spacing w:line="400" w:lineRule="atLeast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（1）日照分析计算参数</w:t>
      </w: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100"/>
        <w:gridCol w:w="1100"/>
        <w:gridCol w:w="1200"/>
        <w:gridCol w:w="1200"/>
        <w:gridCol w:w="1200"/>
        <w:gridCol w:w="1200"/>
        <w:gridCol w:w="1200"/>
        <w:gridCol w:w="1800"/>
      </w:tblGrid>
      <w:tr w:rsidR="00000000" w14:paraId="5738127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5564582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节气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05966A2C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典型年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7673CE9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时间标准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53C9179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起始日期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649B30F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起始时刻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30B201D1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结束日期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37FC8E76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结束时刻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6EF20F0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计算时间步长</w:t>
            </w:r>
            <w:r>
              <w:rPr>
                <w:rFonts w:ascii="宋体" w:eastAsia="宋体" w:cs="宋体"/>
                <w:b/>
                <w:bCs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（分钟）</w:t>
            </w:r>
          </w:p>
        </w:tc>
      </w:tr>
      <w:tr w:rsidR="00000000" w14:paraId="6700ED9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28D6EA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大寒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C9A2A1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2001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70C93D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真太阳时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E4FF5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1月20日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240F02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08:00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60A33C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1月20日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62F0A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16:00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B7889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1.00</w:t>
            </w:r>
          </w:p>
        </w:tc>
      </w:tr>
    </w:tbl>
    <w:p w14:paraId="29A78BAE" w14:textId="77777777" w:rsidR="00000000" w:rsidRDefault="00000000">
      <w:pPr>
        <w:spacing w:line="400" w:lineRule="atLeast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（2）有效日照时间统计规则</w:t>
      </w: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000"/>
        <w:gridCol w:w="1600"/>
        <w:gridCol w:w="1600"/>
        <w:gridCol w:w="1600"/>
        <w:gridCol w:w="1600"/>
        <w:gridCol w:w="1600"/>
      </w:tblGrid>
      <w:tr w:rsidR="00000000" w14:paraId="76B5F23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1BA6532D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日照时间统计方法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56D1AB54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最小连续日照时间</w:t>
            </w:r>
            <w:r>
              <w:rPr>
                <w:rFonts w:ascii="宋体" w:eastAsia="宋体" w:cs="宋体"/>
                <w:b/>
                <w:bCs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（分钟）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44A6A861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累计控制时间</w:t>
            </w:r>
            <w:r>
              <w:rPr>
                <w:rFonts w:ascii="宋体" w:eastAsia="宋体" w:cs="宋体"/>
                <w:b/>
                <w:bCs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（分钟）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48967C8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最大忽略时间</w:t>
            </w:r>
            <w:r>
              <w:rPr>
                <w:rFonts w:ascii="宋体" w:eastAsia="宋体" w:cs="宋体"/>
                <w:b/>
                <w:bCs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（分钟）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503471C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光线最小入射角</w:t>
            </w:r>
            <w:r>
              <w:rPr>
                <w:rFonts w:ascii="宋体" w:eastAsia="宋体" w:cs="宋体"/>
                <w:b/>
                <w:bCs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（度）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06FEC41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允许的正向误差</w:t>
            </w:r>
            <w:r>
              <w:rPr>
                <w:rFonts w:ascii="宋体" w:eastAsia="宋体" w:cs="宋体"/>
                <w:b/>
                <w:bCs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（分钟）</w:t>
            </w:r>
          </w:p>
        </w:tc>
      </w:tr>
      <w:tr w:rsidR="00000000" w14:paraId="7795347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1ACB01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全部日照（累计日照）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EAABB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15.00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CAA131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15.00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968521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0.00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7E22E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15.00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0D9836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15.00</w:t>
            </w:r>
          </w:p>
        </w:tc>
      </w:tr>
    </w:tbl>
    <w:p w14:paraId="320ACC51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3.2.2 </w:t>
      </w:r>
      <w:r>
        <w:rPr>
          <w:rFonts w:ascii="微软雅黑" w:eastAsia="微软雅黑" w:cs="微软雅黑" w:hint="eastAsia"/>
          <w:b/>
          <w:bCs/>
          <w:spacing w:val="20"/>
        </w:rPr>
        <w:t>主客体建筑关系表</w:t>
      </w:r>
    </w:p>
    <w:p w14:paraId="634D087B" w14:textId="77777777" w:rsidR="00000000" w:rsidRDefault="00000000">
      <w:pPr>
        <w:spacing w:before="60" w:after="2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遮挡建筑物遮挡关系表</w:t>
      </w: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500"/>
        <w:gridCol w:w="4500"/>
      </w:tblGrid>
      <w:tr w:rsidR="00000000" w14:paraId="22B1AC8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1D4B345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分析建筑物名称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6923EFC1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其遮挡的建筑名称</w:t>
            </w:r>
          </w:p>
        </w:tc>
      </w:tr>
      <w:tr w:rsidR="00000000" w14:paraId="210D9D4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33D890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建筑18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07BDE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建筑8、建筑12、建筑10、建筑16、建筑14、建筑15</w:t>
            </w:r>
          </w:p>
        </w:tc>
      </w:tr>
    </w:tbl>
    <w:p w14:paraId="2257ED36" w14:textId="77777777" w:rsidR="00000000" w:rsidRDefault="00000000">
      <w:pPr>
        <w:spacing w:before="60" w:after="2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主客体遮挡关系表</w:t>
      </w: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500"/>
        <w:gridCol w:w="4500"/>
      </w:tblGrid>
      <w:tr w:rsidR="00000000" w14:paraId="34E8D09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223400F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（客体建筑）被遮挡的建筑物名称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40165C8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（主体建筑）对其产生遮挡的建筑名称</w:t>
            </w:r>
          </w:p>
        </w:tc>
      </w:tr>
      <w:tr w:rsidR="00000000" w14:paraId="0058B49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96364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建筑18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ACEEFA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建筑3、建筑2、建筑5、建筑4、建筑11、建筑17</w:t>
            </w:r>
          </w:p>
        </w:tc>
      </w:tr>
    </w:tbl>
    <w:p w14:paraId="6615523B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3.2.3 </w:t>
      </w:r>
      <w:r>
        <w:rPr>
          <w:rFonts w:ascii="微软雅黑" w:eastAsia="微软雅黑" w:cs="微软雅黑" w:hint="eastAsia"/>
          <w:b/>
          <w:bCs/>
          <w:spacing w:val="20"/>
        </w:rPr>
        <w:t>主客体轮廓线</w:t>
      </w:r>
    </w:p>
    <w:p w14:paraId="5B009CEA" w14:textId="02D769DE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750BE7A6" wp14:editId="1FCC7CAB">
            <wp:extent cx="2341245" cy="828675"/>
            <wp:effectExtent l="0" t="0" r="0" b="0"/>
            <wp:docPr id="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0B26C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2 </w:t>
      </w:r>
      <w:r>
        <w:rPr>
          <w:rFonts w:ascii="宋体" w:eastAsia="宋体" w:cs="宋体" w:hint="eastAsia"/>
          <w:sz w:val="20"/>
          <w:szCs w:val="20"/>
        </w:rPr>
        <w:t>客体轮廓线</w:t>
      </w:r>
    </w:p>
    <w:p w14:paraId="6719A4E9" w14:textId="67140956" w:rsidR="00000000" w:rsidRDefault="00B84619">
      <w:pPr>
        <w:spacing w:before="20" w:after="20"/>
        <w:jc w:val="center"/>
      </w:pPr>
      <w:r>
        <w:rPr>
          <w:noProof/>
        </w:rPr>
        <w:lastRenderedPageBreak/>
        <w:drawing>
          <wp:inline distT="0" distB="0" distL="0" distR="0" wp14:anchorId="64C2CEBA" wp14:editId="4CFB7DC0">
            <wp:extent cx="2341245" cy="1082675"/>
            <wp:effectExtent l="0" t="0" r="0" b="0"/>
            <wp:docPr id="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86A04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3 </w:t>
      </w:r>
      <w:r>
        <w:rPr>
          <w:rFonts w:ascii="宋体" w:eastAsia="宋体" w:cs="宋体" w:hint="eastAsia"/>
          <w:sz w:val="20"/>
          <w:szCs w:val="20"/>
        </w:rPr>
        <w:t>主体轮廓线</w:t>
      </w:r>
    </w:p>
    <w:p w14:paraId="52680075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3.2.4 </w:t>
      </w:r>
      <w:r>
        <w:rPr>
          <w:rFonts w:ascii="微软雅黑" w:eastAsia="微软雅黑" w:cs="微软雅黑" w:hint="eastAsia"/>
          <w:b/>
          <w:bCs/>
          <w:spacing w:val="20"/>
        </w:rPr>
        <w:t>阴影分析的设置</w:t>
      </w: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200"/>
        <w:gridCol w:w="2000"/>
        <w:gridCol w:w="2000"/>
      </w:tblGrid>
      <w:tr w:rsidR="00000000" w14:paraId="6D67D7B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7AE65CA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参与阴影分析的建筑物名称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727D2577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采样时间间隔</w:t>
            </w:r>
            <w:r>
              <w:rPr>
                <w:rFonts w:ascii="宋体" w:eastAsia="宋体" w:cs="宋体"/>
                <w:b/>
                <w:bCs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（分钟）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46134C6D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分析高度</w:t>
            </w:r>
            <w:r>
              <w:rPr>
                <w:rFonts w:ascii="宋体" w:eastAsia="宋体" w:cs="宋体"/>
                <w:b/>
                <w:bCs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（毫米）</w:t>
            </w:r>
          </w:p>
        </w:tc>
      </w:tr>
      <w:tr w:rsidR="00000000" w14:paraId="7682419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CBC426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建筑8、建筑10、建筑12、建筑15、建筑14、建筑16、建筑18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30CE07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60.00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5CD5C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900.00</w:t>
            </w:r>
          </w:p>
        </w:tc>
      </w:tr>
    </w:tbl>
    <w:p w14:paraId="7E1AC87E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3.2.5 </w:t>
      </w:r>
      <w:r>
        <w:rPr>
          <w:rFonts w:ascii="微软雅黑" w:eastAsia="微软雅黑" w:cs="微软雅黑" w:hint="eastAsia"/>
          <w:b/>
          <w:bCs/>
          <w:spacing w:val="20"/>
        </w:rPr>
        <w:t>建筑沿线分析设置</w:t>
      </w: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200"/>
        <w:gridCol w:w="2000"/>
        <w:gridCol w:w="2000"/>
      </w:tblGrid>
      <w:tr w:rsidR="00000000" w14:paraId="1101124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648A822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参与建筑沿线分析的建筑物名称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30B11B0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采样时间间隔</w:t>
            </w:r>
            <w:r>
              <w:rPr>
                <w:rFonts w:ascii="宋体" w:eastAsia="宋体" w:cs="宋体"/>
                <w:b/>
                <w:bCs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（分钟）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15664F68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分析高度</w:t>
            </w:r>
            <w:r>
              <w:rPr>
                <w:rFonts w:ascii="宋体" w:eastAsia="宋体" w:cs="宋体"/>
                <w:b/>
                <w:bCs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（毫米）</w:t>
            </w:r>
          </w:p>
        </w:tc>
      </w:tr>
      <w:tr w:rsidR="00000000" w14:paraId="5D9B04E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275BA0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建筑8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F2F28D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1.00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4FD494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900.00</w:t>
            </w:r>
          </w:p>
        </w:tc>
      </w:tr>
      <w:tr w:rsidR="00000000" w14:paraId="6889456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19367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4C484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1.00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7EAB94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900.00</w:t>
            </w:r>
          </w:p>
        </w:tc>
      </w:tr>
      <w:tr w:rsidR="00000000" w14:paraId="7A8D550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3844F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建筑12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B0C61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1.00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D6ABE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900.00</w:t>
            </w:r>
          </w:p>
        </w:tc>
      </w:tr>
      <w:tr w:rsidR="00000000" w14:paraId="48190C5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047392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建筑15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D2632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1.00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32DB6F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900.00</w:t>
            </w:r>
          </w:p>
        </w:tc>
      </w:tr>
      <w:tr w:rsidR="00000000" w14:paraId="6491C7E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FC19DD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建筑14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78F11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1.00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C646A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900.00</w:t>
            </w:r>
          </w:p>
        </w:tc>
      </w:tr>
      <w:tr w:rsidR="00000000" w14:paraId="649E969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AE5164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建筑16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7541D3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1.00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6ADC9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900.00</w:t>
            </w:r>
          </w:p>
        </w:tc>
      </w:tr>
      <w:tr w:rsidR="00000000" w14:paraId="000754D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047FD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建筑18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AA2D08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1.00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8E6D63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900.00</w:t>
            </w:r>
          </w:p>
        </w:tc>
      </w:tr>
    </w:tbl>
    <w:p w14:paraId="344FA3B0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3.2.6 </w:t>
      </w:r>
      <w:r>
        <w:rPr>
          <w:rFonts w:ascii="微软雅黑" w:eastAsia="微软雅黑" w:cs="微软雅黑" w:hint="eastAsia"/>
          <w:b/>
          <w:bCs/>
          <w:spacing w:val="20"/>
        </w:rPr>
        <w:t>窗户分析的设置</w:t>
      </w: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100"/>
        <w:gridCol w:w="1700"/>
        <w:gridCol w:w="1700"/>
        <w:gridCol w:w="1700"/>
      </w:tblGrid>
      <w:tr w:rsidR="00000000" w14:paraId="414ACC0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6E476503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参与窗户分析的建筑物名称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43FB15E8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日照时数限值</w:t>
            </w:r>
            <w:r>
              <w:rPr>
                <w:rFonts w:ascii="宋体" w:eastAsia="宋体" w:cs="宋体"/>
                <w:b/>
                <w:bCs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（分钟）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12843BD4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采样时间间隔</w:t>
            </w:r>
            <w:r>
              <w:rPr>
                <w:rFonts w:ascii="宋体" w:eastAsia="宋体" w:cs="宋体"/>
                <w:b/>
                <w:bCs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（分钟）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75F7DF9F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窗户分析方法</w:t>
            </w:r>
          </w:p>
        </w:tc>
      </w:tr>
      <w:tr w:rsidR="00000000" w14:paraId="54B30AB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81E65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建筑8、建筑10、建筑12、建筑15、建筑14、建筑16、建筑18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6F2BA5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60.00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EA12B6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1.00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DCABA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窗台中点分析</w:t>
            </w:r>
          </w:p>
        </w:tc>
      </w:tr>
    </w:tbl>
    <w:p w14:paraId="73AE62B8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3.2.7 </w:t>
      </w:r>
      <w:r>
        <w:rPr>
          <w:rFonts w:ascii="微软雅黑" w:eastAsia="微软雅黑" w:cs="微软雅黑" w:hint="eastAsia"/>
          <w:b/>
          <w:bCs/>
          <w:spacing w:val="20"/>
        </w:rPr>
        <w:t>平面等时线分析的设置</w:t>
      </w: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200"/>
        <w:gridCol w:w="2000"/>
        <w:gridCol w:w="2000"/>
      </w:tblGrid>
      <w:tr w:rsidR="00000000" w14:paraId="18E35E9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040E2A0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参与平面等时线分析的建筑物名称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2E6FFC48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时间间隔</w:t>
            </w:r>
            <w:r>
              <w:rPr>
                <w:rFonts w:ascii="宋体" w:eastAsia="宋体" w:cs="宋体"/>
                <w:b/>
                <w:bCs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（分钟）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192E1B8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分析高度</w:t>
            </w:r>
            <w:r>
              <w:rPr>
                <w:rFonts w:ascii="宋体" w:eastAsia="宋体" w:cs="宋体"/>
                <w:b/>
                <w:bCs/>
                <w:sz w:val="20"/>
                <w:szCs w:val="20"/>
              </w:rPr>
              <w:br/>
            </w: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（毫米）</w:t>
            </w:r>
          </w:p>
        </w:tc>
      </w:tr>
      <w:tr w:rsidR="00000000" w14:paraId="41A24E9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B192F0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建筑3、建筑4、建筑2、建筑8、建筑7、建筑5、建筑6、建筑13、建筑10、建筑11、建筑9、建筑12、建筑15、建筑14、建筑16、建筑17、建筑18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5EDC39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1.00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336B26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sz w:val="20"/>
                <w:szCs w:val="20"/>
              </w:rPr>
            </w:pPr>
            <w:r>
              <w:rPr>
                <w:rFonts w:ascii="宋体" w:eastAsia="宋体" w:cs="宋体" w:hint="eastAsia"/>
                <w:sz w:val="20"/>
                <w:szCs w:val="20"/>
              </w:rPr>
              <w:t>900.00</w:t>
            </w:r>
          </w:p>
        </w:tc>
      </w:tr>
    </w:tbl>
    <w:p w14:paraId="0AAEFDFC" w14:textId="77777777" w:rsidR="00000000" w:rsidRDefault="00000000">
      <w:pPr>
        <w:pStyle w:val="2"/>
        <w:spacing w:before="150" w:after="15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3.3 </w:t>
      </w:r>
      <w:r>
        <w:rPr>
          <w:rFonts w:ascii="微软雅黑" w:eastAsia="微软雅黑" w:cs="微软雅黑" w:hint="eastAsia"/>
          <w:b/>
          <w:bCs/>
          <w:spacing w:val="20"/>
        </w:rPr>
        <w:t>分析说明</w:t>
      </w:r>
    </w:p>
    <w:p w14:paraId="76526650" w14:textId="77777777" w:rsidR="00000000" w:rsidRDefault="00000000">
      <w:pPr>
        <w:spacing w:line="400" w:lineRule="atLeast"/>
        <w:ind w:firstLine="420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分析采用的数据资料由委托单位提供，由于资料不实或方案变更等原因导致的分析差错，责任由委托方承担。</w:t>
      </w:r>
    </w:p>
    <w:p w14:paraId="522C0CFD" w14:textId="77777777" w:rsidR="00000000" w:rsidRDefault="00000000">
      <w:pPr>
        <w:pStyle w:val="1"/>
        <w:spacing w:before="200" w:after="200"/>
        <w:jc w:val="both"/>
        <w:rPr>
          <w:rFonts w:ascii="微软雅黑" w:eastAsia="微软雅黑" w:cs="微软雅黑"/>
          <w:b/>
          <w:bCs/>
          <w:spacing w:val="20"/>
          <w:sz w:val="30"/>
          <w:szCs w:val="30"/>
        </w:rPr>
      </w:pPr>
      <w:r>
        <w:rPr>
          <w:rFonts w:ascii="微软雅黑" w:eastAsia="微软雅黑" w:cs="微软雅黑" w:hint="eastAsia"/>
          <w:b/>
          <w:bCs/>
          <w:spacing w:val="20"/>
          <w:sz w:val="30"/>
          <w:szCs w:val="30"/>
        </w:rPr>
        <w:t>四、模拟分析结果</w:t>
      </w:r>
    </w:p>
    <w:p w14:paraId="7EFB1E8C" w14:textId="77777777" w:rsidR="00000000" w:rsidRDefault="00000000">
      <w:pPr>
        <w:pStyle w:val="2"/>
        <w:spacing w:before="150" w:after="15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lastRenderedPageBreak/>
        <w:t xml:space="preserve">4.1 </w:t>
      </w:r>
      <w:r>
        <w:rPr>
          <w:rFonts w:ascii="微软雅黑" w:eastAsia="微软雅黑" w:cs="微软雅黑" w:hint="eastAsia"/>
          <w:b/>
          <w:bCs/>
          <w:spacing w:val="20"/>
        </w:rPr>
        <w:t>阴影分析结果</w:t>
      </w:r>
    </w:p>
    <w:p w14:paraId="02CFDC7F" w14:textId="31ECE1E9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2081A67D" wp14:editId="7CA06FC5">
            <wp:extent cx="2341245" cy="897255"/>
            <wp:effectExtent l="0" t="0" r="0" b="0"/>
            <wp:docPr id="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9C85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4 </w:t>
      </w:r>
      <w:r>
        <w:rPr>
          <w:rFonts w:ascii="宋体" w:eastAsia="宋体" w:cs="宋体" w:hint="eastAsia"/>
          <w:sz w:val="20"/>
          <w:szCs w:val="20"/>
        </w:rPr>
        <w:t>逐时轮廓线</w:t>
      </w:r>
    </w:p>
    <w:p w14:paraId="786396D9" w14:textId="555DD4D1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28DCD8FC" wp14:editId="4EC77845">
            <wp:extent cx="2341245" cy="894080"/>
            <wp:effectExtent l="0" t="0" r="0" b="0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EEF68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5 </w:t>
      </w:r>
      <w:r>
        <w:rPr>
          <w:rFonts w:ascii="宋体" w:eastAsia="宋体" w:cs="宋体" w:hint="eastAsia"/>
          <w:sz w:val="20"/>
          <w:szCs w:val="20"/>
        </w:rPr>
        <w:t>最大轮廓线</w:t>
      </w:r>
    </w:p>
    <w:p w14:paraId="2F5323E7" w14:textId="77777777" w:rsidR="00000000" w:rsidRDefault="00000000">
      <w:pPr>
        <w:pStyle w:val="2"/>
        <w:spacing w:before="150" w:after="15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 </w:t>
      </w:r>
      <w:r>
        <w:rPr>
          <w:rFonts w:ascii="微软雅黑" w:eastAsia="微软雅黑" w:cs="微软雅黑" w:hint="eastAsia"/>
          <w:b/>
          <w:bCs/>
          <w:spacing w:val="20"/>
        </w:rPr>
        <w:t>建筑沿线分析结果</w:t>
      </w:r>
    </w:p>
    <w:p w14:paraId="23951476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4.2.1 </w:t>
      </w:r>
      <w:r>
        <w:rPr>
          <w:rFonts w:ascii="微软雅黑" w:eastAsia="微软雅黑" w:cs="微软雅黑" w:hint="eastAsia"/>
          <w:b/>
          <w:bCs/>
          <w:spacing w:val="20"/>
        </w:rPr>
        <w:t>建筑8建筑沿线分析结果</w:t>
      </w:r>
    </w:p>
    <w:p w14:paraId="293EA78B" w14:textId="2F96617F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3B7D11A4" wp14:editId="15D53672">
            <wp:extent cx="2341245" cy="756285"/>
            <wp:effectExtent l="0" t="0" r="0" b="0"/>
            <wp:docPr id="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4D92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6 </w:t>
      </w:r>
      <w:r>
        <w:rPr>
          <w:rFonts w:ascii="宋体" w:eastAsia="宋体" w:cs="宋体" w:hint="eastAsia"/>
          <w:sz w:val="20"/>
          <w:szCs w:val="20"/>
        </w:rPr>
        <w:t>建筑8 900mm建筑沿线分析图</w:t>
      </w:r>
    </w:p>
    <w:p w14:paraId="30E2BE38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4.2.2 </w:t>
      </w:r>
      <w:r>
        <w:rPr>
          <w:rFonts w:ascii="微软雅黑" w:eastAsia="微软雅黑" w:cs="微软雅黑" w:hint="eastAsia"/>
          <w:b/>
          <w:bCs/>
          <w:spacing w:val="20"/>
        </w:rPr>
        <w:t>建筑10建筑沿线分析结果</w:t>
      </w:r>
    </w:p>
    <w:p w14:paraId="05A83E91" w14:textId="20F2B4CA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481A8F1A" wp14:editId="71E608F6">
            <wp:extent cx="2341245" cy="3406775"/>
            <wp:effectExtent l="0" t="0" r="0" b="0"/>
            <wp:docPr id="1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FA73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7 </w:t>
      </w:r>
      <w:r>
        <w:rPr>
          <w:rFonts w:ascii="宋体" w:eastAsia="宋体" w:cs="宋体" w:hint="eastAsia"/>
          <w:sz w:val="20"/>
          <w:szCs w:val="20"/>
        </w:rPr>
        <w:t>建筑10 900mm建筑沿线分析图</w:t>
      </w:r>
    </w:p>
    <w:p w14:paraId="7CB8C2F9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4.2.3 </w:t>
      </w:r>
      <w:r>
        <w:rPr>
          <w:rFonts w:ascii="微软雅黑" w:eastAsia="微软雅黑" w:cs="微软雅黑" w:hint="eastAsia"/>
          <w:b/>
          <w:bCs/>
          <w:spacing w:val="20"/>
        </w:rPr>
        <w:t>建筑12建筑沿线分析结果</w:t>
      </w:r>
    </w:p>
    <w:p w14:paraId="571CC94F" w14:textId="3BAFA6E7" w:rsidR="00000000" w:rsidRDefault="00B84619">
      <w:pPr>
        <w:spacing w:before="20" w:after="20"/>
        <w:jc w:val="center"/>
      </w:pPr>
      <w:r>
        <w:rPr>
          <w:noProof/>
        </w:rPr>
        <w:lastRenderedPageBreak/>
        <w:drawing>
          <wp:inline distT="0" distB="0" distL="0" distR="0" wp14:anchorId="3DF0C012" wp14:editId="4B05E1AE">
            <wp:extent cx="2341245" cy="1842770"/>
            <wp:effectExtent l="0" t="0" r="0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3C979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8 </w:t>
      </w:r>
      <w:r>
        <w:rPr>
          <w:rFonts w:ascii="宋体" w:eastAsia="宋体" w:cs="宋体" w:hint="eastAsia"/>
          <w:sz w:val="20"/>
          <w:szCs w:val="20"/>
        </w:rPr>
        <w:t>建筑12 900mm建筑沿线分析图</w:t>
      </w:r>
    </w:p>
    <w:p w14:paraId="3D34DE68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4.2.4 </w:t>
      </w:r>
      <w:r>
        <w:rPr>
          <w:rFonts w:ascii="微软雅黑" w:eastAsia="微软雅黑" w:cs="微软雅黑" w:hint="eastAsia"/>
          <w:b/>
          <w:bCs/>
          <w:spacing w:val="20"/>
        </w:rPr>
        <w:t>建筑15建筑沿线分析结果</w:t>
      </w:r>
    </w:p>
    <w:p w14:paraId="3044FF25" w14:textId="6FAA7BD2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58055465" wp14:editId="6F8F833C">
            <wp:extent cx="2341245" cy="2815590"/>
            <wp:effectExtent l="0" t="0" r="0" b="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CED3B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9 </w:t>
      </w:r>
      <w:r>
        <w:rPr>
          <w:rFonts w:ascii="宋体" w:eastAsia="宋体" w:cs="宋体" w:hint="eastAsia"/>
          <w:sz w:val="20"/>
          <w:szCs w:val="20"/>
        </w:rPr>
        <w:t>建筑15 900mm建筑沿线分析图</w:t>
      </w:r>
    </w:p>
    <w:p w14:paraId="3F25D284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4.2.5 </w:t>
      </w:r>
      <w:r>
        <w:rPr>
          <w:rFonts w:ascii="微软雅黑" w:eastAsia="微软雅黑" w:cs="微软雅黑" w:hint="eastAsia"/>
          <w:b/>
          <w:bCs/>
          <w:spacing w:val="20"/>
        </w:rPr>
        <w:t>建筑14建筑沿线分析结果</w:t>
      </w:r>
    </w:p>
    <w:p w14:paraId="2909E2E1" w14:textId="0DC63DF9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5F838912" wp14:editId="79F6D7EB">
            <wp:extent cx="2341245" cy="1120775"/>
            <wp:effectExtent l="0" t="0" r="0" b="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8BCE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10 </w:t>
      </w:r>
      <w:r>
        <w:rPr>
          <w:rFonts w:ascii="宋体" w:eastAsia="宋体" w:cs="宋体" w:hint="eastAsia"/>
          <w:sz w:val="20"/>
          <w:szCs w:val="20"/>
        </w:rPr>
        <w:t>建筑14 900mm建筑沿线分析图</w:t>
      </w:r>
    </w:p>
    <w:p w14:paraId="026D5547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4.2.6 </w:t>
      </w:r>
      <w:r>
        <w:rPr>
          <w:rFonts w:ascii="微软雅黑" w:eastAsia="微软雅黑" w:cs="微软雅黑" w:hint="eastAsia"/>
          <w:b/>
          <w:bCs/>
          <w:spacing w:val="20"/>
        </w:rPr>
        <w:t>建筑16建筑沿线分析结果</w:t>
      </w:r>
    </w:p>
    <w:p w14:paraId="376D2696" w14:textId="7EB0D5C4" w:rsidR="00000000" w:rsidRDefault="00B84619">
      <w:pPr>
        <w:spacing w:before="20" w:after="20"/>
        <w:jc w:val="center"/>
      </w:pPr>
      <w:r>
        <w:rPr>
          <w:noProof/>
        </w:rPr>
        <w:lastRenderedPageBreak/>
        <w:drawing>
          <wp:inline distT="0" distB="0" distL="0" distR="0" wp14:anchorId="542E6456" wp14:editId="3AA59E25">
            <wp:extent cx="2341245" cy="2399665"/>
            <wp:effectExtent l="0" t="0" r="0" b="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1F42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11 </w:t>
      </w:r>
      <w:r>
        <w:rPr>
          <w:rFonts w:ascii="宋体" w:eastAsia="宋体" w:cs="宋体" w:hint="eastAsia"/>
          <w:sz w:val="20"/>
          <w:szCs w:val="20"/>
        </w:rPr>
        <w:t>建筑16 900mm建筑沿线分析图</w:t>
      </w:r>
    </w:p>
    <w:p w14:paraId="28B224DC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4.2.7 </w:t>
      </w:r>
      <w:r>
        <w:rPr>
          <w:rFonts w:ascii="微软雅黑" w:eastAsia="微软雅黑" w:cs="微软雅黑" w:hint="eastAsia"/>
          <w:b/>
          <w:bCs/>
          <w:spacing w:val="20"/>
        </w:rPr>
        <w:t>建筑18建筑沿线分析结果</w:t>
      </w:r>
    </w:p>
    <w:p w14:paraId="553CC564" w14:textId="00203BB9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12CC0732" wp14:editId="64252599">
            <wp:extent cx="2341245" cy="1034415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D7362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12 </w:t>
      </w:r>
      <w:r>
        <w:rPr>
          <w:rFonts w:ascii="宋体" w:eastAsia="宋体" w:cs="宋体" w:hint="eastAsia"/>
          <w:sz w:val="20"/>
          <w:szCs w:val="20"/>
        </w:rPr>
        <w:t>建筑18 900mm建筑沿线分析图</w:t>
      </w:r>
    </w:p>
    <w:p w14:paraId="5CF03936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4.2.8 </w:t>
      </w:r>
      <w:r>
        <w:rPr>
          <w:rFonts w:ascii="微软雅黑" w:eastAsia="微软雅黑" w:cs="微软雅黑" w:hint="eastAsia"/>
          <w:b/>
          <w:bCs/>
          <w:spacing w:val="20"/>
        </w:rPr>
        <w:t>建筑8建筑沿线建设前后分析结果</w:t>
      </w:r>
    </w:p>
    <w:p w14:paraId="06CFB8D1" w14:textId="089DE3D7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383CB55F" wp14:editId="49742AE1">
            <wp:extent cx="2341245" cy="756285"/>
            <wp:effectExtent l="0" t="0" r="0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E87D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13 </w:t>
      </w:r>
      <w:r>
        <w:rPr>
          <w:rFonts w:ascii="宋体" w:eastAsia="宋体" w:cs="宋体" w:hint="eastAsia"/>
          <w:sz w:val="20"/>
          <w:szCs w:val="20"/>
        </w:rPr>
        <w:t>建筑8 900mm建筑沿线建设前后分析图</w:t>
      </w:r>
    </w:p>
    <w:p w14:paraId="0070F6F4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4.2.9 </w:t>
      </w:r>
      <w:r>
        <w:rPr>
          <w:rFonts w:ascii="微软雅黑" w:eastAsia="微软雅黑" w:cs="微软雅黑" w:hint="eastAsia"/>
          <w:b/>
          <w:bCs/>
          <w:spacing w:val="20"/>
        </w:rPr>
        <w:t>建筑10建筑沿线建设前后分析结果</w:t>
      </w:r>
    </w:p>
    <w:p w14:paraId="08BEA591" w14:textId="18194D8E" w:rsidR="00000000" w:rsidRDefault="00B84619">
      <w:pPr>
        <w:spacing w:before="20" w:after="20"/>
        <w:jc w:val="center"/>
      </w:pPr>
      <w:r>
        <w:rPr>
          <w:noProof/>
        </w:rPr>
        <w:lastRenderedPageBreak/>
        <w:drawing>
          <wp:inline distT="0" distB="0" distL="0" distR="0" wp14:anchorId="0C06DDCC" wp14:editId="5F6A9D16">
            <wp:extent cx="2341245" cy="3406775"/>
            <wp:effectExtent l="0" t="0" r="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64A0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14 </w:t>
      </w:r>
      <w:r>
        <w:rPr>
          <w:rFonts w:ascii="宋体" w:eastAsia="宋体" w:cs="宋体" w:hint="eastAsia"/>
          <w:sz w:val="20"/>
          <w:szCs w:val="20"/>
        </w:rPr>
        <w:t>建筑10 900mm建筑沿线建设前后分析图</w:t>
      </w:r>
    </w:p>
    <w:p w14:paraId="4C3B0EE6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4.2.10 </w:t>
      </w:r>
      <w:r>
        <w:rPr>
          <w:rFonts w:ascii="微软雅黑" w:eastAsia="微软雅黑" w:cs="微软雅黑" w:hint="eastAsia"/>
          <w:b/>
          <w:bCs/>
          <w:spacing w:val="20"/>
        </w:rPr>
        <w:t>建筑12建筑沿线建设前后分析结果</w:t>
      </w:r>
    </w:p>
    <w:p w14:paraId="10B77BAA" w14:textId="1EE8AECE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7E779E3E" wp14:editId="14A1D157">
            <wp:extent cx="2341245" cy="1842770"/>
            <wp:effectExtent l="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EC57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15 </w:t>
      </w:r>
      <w:r>
        <w:rPr>
          <w:rFonts w:ascii="宋体" w:eastAsia="宋体" w:cs="宋体" w:hint="eastAsia"/>
          <w:sz w:val="20"/>
          <w:szCs w:val="20"/>
        </w:rPr>
        <w:t>建筑12 900mm建筑沿线建设前后分析图</w:t>
      </w:r>
    </w:p>
    <w:p w14:paraId="7FEABFA9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4.2.11 </w:t>
      </w:r>
      <w:r>
        <w:rPr>
          <w:rFonts w:ascii="微软雅黑" w:eastAsia="微软雅黑" w:cs="微软雅黑" w:hint="eastAsia"/>
          <w:b/>
          <w:bCs/>
          <w:spacing w:val="20"/>
        </w:rPr>
        <w:t>建筑15建筑沿线建设前后分析结果</w:t>
      </w:r>
    </w:p>
    <w:p w14:paraId="6BC7B279" w14:textId="10922F87" w:rsidR="00000000" w:rsidRDefault="00B84619">
      <w:pPr>
        <w:spacing w:before="20" w:after="20"/>
        <w:jc w:val="center"/>
      </w:pPr>
      <w:r>
        <w:rPr>
          <w:noProof/>
        </w:rPr>
        <w:lastRenderedPageBreak/>
        <w:drawing>
          <wp:inline distT="0" distB="0" distL="0" distR="0" wp14:anchorId="4DFEA722" wp14:editId="44FBF27B">
            <wp:extent cx="2341245" cy="2815590"/>
            <wp:effectExtent l="0" t="0" r="0" b="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C45D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16 </w:t>
      </w:r>
      <w:r>
        <w:rPr>
          <w:rFonts w:ascii="宋体" w:eastAsia="宋体" w:cs="宋体" w:hint="eastAsia"/>
          <w:sz w:val="20"/>
          <w:szCs w:val="20"/>
        </w:rPr>
        <w:t>建筑15 900mm建筑沿线建设前后分析图</w:t>
      </w:r>
    </w:p>
    <w:p w14:paraId="6F782017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4.2.12 </w:t>
      </w:r>
      <w:r>
        <w:rPr>
          <w:rFonts w:ascii="微软雅黑" w:eastAsia="微软雅黑" w:cs="微软雅黑" w:hint="eastAsia"/>
          <w:b/>
          <w:bCs/>
          <w:spacing w:val="20"/>
        </w:rPr>
        <w:t>建筑14建筑沿线建设前后分析结果</w:t>
      </w:r>
    </w:p>
    <w:p w14:paraId="6E73F94E" w14:textId="370A11C6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3D5EB1DF" wp14:editId="0B4D7EE7">
            <wp:extent cx="2341245" cy="1120775"/>
            <wp:effectExtent l="0" t="0" r="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155A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17 </w:t>
      </w:r>
      <w:r>
        <w:rPr>
          <w:rFonts w:ascii="宋体" w:eastAsia="宋体" w:cs="宋体" w:hint="eastAsia"/>
          <w:sz w:val="20"/>
          <w:szCs w:val="20"/>
        </w:rPr>
        <w:t>建筑14 900mm建筑沿线建设前后分析图</w:t>
      </w:r>
    </w:p>
    <w:p w14:paraId="39B00CD1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4.2.13 </w:t>
      </w:r>
      <w:r>
        <w:rPr>
          <w:rFonts w:ascii="微软雅黑" w:eastAsia="微软雅黑" w:cs="微软雅黑" w:hint="eastAsia"/>
          <w:b/>
          <w:bCs/>
          <w:spacing w:val="20"/>
        </w:rPr>
        <w:t>建筑16建筑沿线建设前后分析结果</w:t>
      </w:r>
    </w:p>
    <w:p w14:paraId="31E86FCA" w14:textId="36D4F252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74DA8EC7" wp14:editId="2662C965">
            <wp:extent cx="2341245" cy="2399665"/>
            <wp:effectExtent l="0" t="0" r="0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56542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18 </w:t>
      </w:r>
      <w:r>
        <w:rPr>
          <w:rFonts w:ascii="宋体" w:eastAsia="宋体" w:cs="宋体" w:hint="eastAsia"/>
          <w:sz w:val="20"/>
          <w:szCs w:val="20"/>
        </w:rPr>
        <w:t>建筑16 900mm建筑沿线建设前后分析图</w:t>
      </w:r>
    </w:p>
    <w:p w14:paraId="78DA7CC0" w14:textId="77777777" w:rsidR="00000000" w:rsidRDefault="00000000">
      <w:pPr>
        <w:pStyle w:val="3"/>
        <w:spacing w:before="100" w:after="10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4.2.14 </w:t>
      </w:r>
      <w:r>
        <w:rPr>
          <w:rFonts w:ascii="微软雅黑" w:eastAsia="微软雅黑" w:cs="微软雅黑" w:hint="eastAsia"/>
          <w:b/>
          <w:bCs/>
          <w:spacing w:val="20"/>
        </w:rPr>
        <w:t>建筑18建筑沿线建设前后分析结果</w:t>
      </w:r>
    </w:p>
    <w:p w14:paraId="70F0C18A" w14:textId="3EA4B037" w:rsidR="00000000" w:rsidRDefault="00B84619">
      <w:pPr>
        <w:spacing w:before="20" w:after="20"/>
        <w:jc w:val="center"/>
      </w:pPr>
      <w:r>
        <w:rPr>
          <w:noProof/>
        </w:rPr>
        <w:lastRenderedPageBreak/>
        <w:drawing>
          <wp:inline distT="0" distB="0" distL="0" distR="0" wp14:anchorId="7FA44F2A" wp14:editId="3004AE6F">
            <wp:extent cx="2341245" cy="1034415"/>
            <wp:effectExtent l="0" t="0" r="0" b="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DCBA2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19 </w:t>
      </w:r>
      <w:r>
        <w:rPr>
          <w:rFonts w:ascii="宋体" w:eastAsia="宋体" w:cs="宋体" w:hint="eastAsia"/>
          <w:sz w:val="20"/>
          <w:szCs w:val="20"/>
        </w:rPr>
        <w:t>建筑18 900mm建筑沿线建设前后分析图</w:t>
      </w:r>
    </w:p>
    <w:p w14:paraId="60B9F378" w14:textId="77777777" w:rsidR="00000000" w:rsidRDefault="00000000">
      <w:pPr>
        <w:pStyle w:val="2"/>
        <w:spacing w:before="150" w:after="15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4.3 </w:t>
      </w:r>
      <w:r>
        <w:rPr>
          <w:rFonts w:ascii="微软雅黑" w:eastAsia="微软雅黑" w:cs="微软雅黑" w:hint="eastAsia"/>
          <w:b/>
          <w:bCs/>
          <w:spacing w:val="20"/>
        </w:rPr>
        <w:t>平面等时线分析结果</w:t>
      </w:r>
    </w:p>
    <w:p w14:paraId="58BE38D4" w14:textId="0E1156B3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5D7E0D98" wp14:editId="76860240">
            <wp:extent cx="2341245" cy="1065530"/>
            <wp:effectExtent l="0" t="0" r="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70EFC" w14:textId="77777777" w:rsidR="00000000" w:rsidRDefault="00000000">
      <w:pPr>
        <w:spacing w:before="20" w:after="60"/>
        <w:jc w:val="center"/>
        <w:rPr>
          <w:rFonts w:ascii="宋体" w:eastAsia="宋体" w:cs="宋体"/>
          <w:sz w:val="20"/>
          <w:szCs w:val="20"/>
        </w:rPr>
      </w:pPr>
      <w:r>
        <w:rPr>
          <w:rFonts w:ascii="宋体" w:eastAsia="宋体" w:cs="宋体" w:hint="eastAsia"/>
          <w:sz w:val="20"/>
          <w:szCs w:val="20"/>
        </w:rPr>
        <w:t>图</w:t>
      </w:r>
      <w:r>
        <w:rPr>
          <w:rFonts w:eastAsia="宋体"/>
          <w:sz w:val="20"/>
          <w:szCs w:val="20"/>
        </w:rPr>
        <w:t xml:space="preserve">20 </w:t>
      </w:r>
      <w:r>
        <w:rPr>
          <w:rFonts w:ascii="宋体" w:eastAsia="宋体" w:cs="宋体" w:hint="eastAsia"/>
          <w:sz w:val="20"/>
          <w:szCs w:val="20"/>
        </w:rPr>
        <w:t>平面等时线分析图</w:t>
      </w:r>
    </w:p>
    <w:p w14:paraId="02269797" w14:textId="77777777" w:rsidR="00000000" w:rsidRDefault="00000000">
      <w:pPr>
        <w:pStyle w:val="2"/>
        <w:spacing w:before="150" w:after="15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4.4 </w:t>
      </w:r>
      <w:r>
        <w:rPr>
          <w:rFonts w:ascii="微软雅黑" w:eastAsia="微软雅黑" w:cs="微软雅黑" w:hint="eastAsia"/>
          <w:b/>
          <w:bCs/>
          <w:spacing w:val="20"/>
        </w:rPr>
        <w:t>窗户分析计算结果</w:t>
      </w:r>
    </w:p>
    <w:p w14:paraId="1D923E9E" w14:textId="77777777" w:rsidR="00000000" w:rsidRDefault="00000000">
      <w:pPr>
        <w:pStyle w:val="2"/>
        <w:spacing w:before="150" w:after="150"/>
        <w:jc w:val="both"/>
        <w:rPr>
          <w:rFonts w:ascii="微软雅黑" w:eastAsia="微软雅黑" w:cs="微软雅黑"/>
          <w:b/>
          <w:bCs/>
          <w:spacing w:val="20"/>
        </w:rPr>
      </w:pPr>
      <w:r>
        <w:rPr>
          <w:rFonts w:ascii="微软雅黑" w:eastAsia="微软雅黑" w:cs="微软雅黑"/>
          <w:b/>
          <w:bCs/>
          <w:spacing w:val="20"/>
        </w:rPr>
        <w:t xml:space="preserve">4.5 </w:t>
      </w:r>
      <w:r>
        <w:rPr>
          <w:rFonts w:ascii="微软雅黑" w:eastAsia="微软雅黑" w:cs="微软雅黑" w:hint="eastAsia"/>
          <w:b/>
          <w:bCs/>
          <w:spacing w:val="20"/>
        </w:rPr>
        <w:t>判断汇总表</w:t>
      </w: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800"/>
        <w:gridCol w:w="1100"/>
        <w:gridCol w:w="2000"/>
        <w:gridCol w:w="1100"/>
        <w:gridCol w:w="2000"/>
      </w:tblGrid>
      <w:tr w:rsidR="00000000" w14:paraId="30231D5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0E79072D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建筑物名称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5414F04F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窗数量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4253F1EC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不能满足统计的窗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2974C1CE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户数量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FAFAF"/>
            <w:vAlign w:val="center"/>
          </w:tcPr>
          <w:p w14:paraId="7F3BB1DB" w14:textId="77777777" w:rsidR="00000000" w:rsidRDefault="00000000">
            <w:pPr>
              <w:spacing w:before="25" w:after="25"/>
              <w:jc w:val="center"/>
              <w:rPr>
                <w:rFonts w:ascii="宋体" w:eastAsia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cs="宋体" w:hint="eastAsia"/>
                <w:b/>
                <w:bCs/>
                <w:sz w:val="20"/>
                <w:szCs w:val="20"/>
              </w:rPr>
              <w:t>不满足统计的户</w:t>
            </w:r>
          </w:p>
        </w:tc>
      </w:tr>
    </w:tbl>
    <w:p w14:paraId="4E2952F8" w14:textId="77777777" w:rsidR="00000000" w:rsidRDefault="00000000">
      <w:pPr>
        <w:pStyle w:val="1"/>
        <w:spacing w:before="200" w:after="200"/>
        <w:jc w:val="both"/>
        <w:rPr>
          <w:rFonts w:ascii="微软雅黑" w:eastAsia="微软雅黑" w:cs="微软雅黑"/>
          <w:b/>
          <w:bCs/>
          <w:spacing w:val="20"/>
          <w:sz w:val="30"/>
          <w:szCs w:val="30"/>
        </w:rPr>
      </w:pPr>
      <w:r>
        <w:rPr>
          <w:rFonts w:ascii="微软雅黑" w:eastAsia="微软雅黑" w:cs="微软雅黑" w:hint="eastAsia"/>
          <w:b/>
          <w:bCs/>
          <w:spacing w:val="20"/>
          <w:sz w:val="30"/>
          <w:szCs w:val="30"/>
        </w:rPr>
        <w:t>五、结论</w:t>
      </w:r>
    </w:p>
    <w:p w14:paraId="2260CF0F" w14:textId="77777777" w:rsidR="00000000" w:rsidRDefault="00000000">
      <w:pPr>
        <w:spacing w:line="400" w:lineRule="atLeast"/>
        <w:ind w:firstLine="420"/>
        <w:jc w:val="both"/>
        <w:rPr>
          <w:rFonts w:ascii="微软雅黑" w:eastAsia="微软雅黑" w:cs="微软雅黑"/>
          <w:sz w:val="21"/>
          <w:szCs w:val="21"/>
        </w:rPr>
      </w:pPr>
      <w:r>
        <w:rPr>
          <w:rFonts w:ascii="微软雅黑" w:eastAsia="微软雅黑" w:cs="微软雅黑" w:hint="eastAsia"/>
          <w:sz w:val="21"/>
          <w:szCs w:val="21"/>
        </w:rPr>
        <w:t>通过模拟分析，</w:t>
      </w:r>
      <w:r>
        <w:rPr>
          <w:rFonts w:ascii="微软雅黑" w:eastAsia="微软雅黑" w:cs="微软雅黑" w:hint="eastAsia"/>
          <w:color w:val="000000"/>
          <w:sz w:val="21"/>
          <w:szCs w:val="21"/>
        </w:rPr>
        <w:t>满足</w:t>
      </w:r>
      <w:r>
        <w:rPr>
          <w:rFonts w:ascii="微软雅黑" w:eastAsia="微软雅黑" w:cs="微软雅黑" w:hint="eastAsia"/>
          <w:sz w:val="21"/>
          <w:szCs w:val="21"/>
        </w:rPr>
        <w:t>《绿色建筑评价标准》GB/T 50378-2019第7.1.1条的评判要求。</w:t>
      </w:r>
    </w:p>
    <w:p w14:paraId="76F4398E" w14:textId="77777777" w:rsidR="00000000" w:rsidRDefault="00000000">
      <w:pPr>
        <w:pStyle w:val="1"/>
        <w:rPr>
          <w:rFonts w:ascii="微软雅黑" w:eastAsia="微软雅黑" w:cs="微软雅黑"/>
          <w:b/>
          <w:bCs/>
          <w:sz w:val="30"/>
          <w:szCs w:val="30"/>
        </w:rPr>
      </w:pPr>
      <w:r>
        <w:rPr>
          <w:rFonts w:ascii="微软雅黑" w:eastAsia="微软雅黑" w:cs="微软雅黑"/>
          <w:sz w:val="21"/>
          <w:szCs w:val="21"/>
        </w:rPr>
        <w:br w:type="page"/>
      </w:r>
      <w:r>
        <w:rPr>
          <w:rFonts w:ascii="微软雅黑" w:eastAsia="微软雅黑" w:cs="微软雅黑" w:hint="eastAsia"/>
          <w:b/>
          <w:bCs/>
          <w:sz w:val="30"/>
          <w:szCs w:val="30"/>
        </w:rPr>
        <w:lastRenderedPageBreak/>
        <w:t>附录A：国家建筑工程质量监督检验中心测试证书</w:t>
      </w:r>
    </w:p>
    <w:p w14:paraId="1250E4E4" w14:textId="45375831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47DC6C7D" wp14:editId="200D9C71">
            <wp:extent cx="2341245" cy="3327400"/>
            <wp:effectExtent l="0" t="0" r="0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9AC4F" w14:textId="4FE6B6F8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6E3AE34E" wp14:editId="47A995DA">
            <wp:extent cx="2341245" cy="3475355"/>
            <wp:effectExtent l="0" t="0" r="0" b="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4365B" w14:textId="319B1F24" w:rsidR="00000000" w:rsidRDefault="00B84619">
      <w:pPr>
        <w:spacing w:before="20" w:after="20"/>
        <w:jc w:val="center"/>
      </w:pPr>
      <w:r>
        <w:rPr>
          <w:noProof/>
        </w:rPr>
        <w:lastRenderedPageBreak/>
        <w:drawing>
          <wp:inline distT="0" distB="0" distL="0" distR="0" wp14:anchorId="642F16C1" wp14:editId="7791DB68">
            <wp:extent cx="2341245" cy="3310255"/>
            <wp:effectExtent l="0" t="0" r="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60ADD" w14:textId="6225B64D" w:rsidR="00000000" w:rsidRDefault="00B84619">
      <w:pPr>
        <w:spacing w:before="20" w:after="20"/>
        <w:jc w:val="center"/>
      </w:pPr>
      <w:r>
        <w:rPr>
          <w:noProof/>
        </w:rPr>
        <w:drawing>
          <wp:inline distT="0" distB="0" distL="0" distR="0" wp14:anchorId="7D88C7D8" wp14:editId="15EA8CBC">
            <wp:extent cx="2341245" cy="3310255"/>
            <wp:effectExtent l="0" t="0" r="0" b="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96E7" w14:textId="47C50068" w:rsidR="00000000" w:rsidRDefault="00B84619">
      <w:pPr>
        <w:spacing w:before="20" w:after="20"/>
        <w:jc w:val="center"/>
      </w:pPr>
      <w:r>
        <w:rPr>
          <w:noProof/>
        </w:rPr>
        <w:lastRenderedPageBreak/>
        <w:drawing>
          <wp:inline distT="0" distB="0" distL="0" distR="0" wp14:anchorId="0367B297" wp14:editId="11AD7DEF">
            <wp:extent cx="2341245" cy="3238500"/>
            <wp:effectExtent l="0" t="0" r="0" b="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F4DC" w14:textId="77777777" w:rsidR="00676B06" w:rsidRDefault="00676B06">
      <w:pPr>
        <w:spacing w:before="20" w:after="20"/>
        <w:jc w:val="center"/>
      </w:pPr>
    </w:p>
    <w:sectPr w:rsidR="00676B06">
      <w:headerReference w:type="default" r:id="rId35"/>
      <w:footerReference w:type="default" r:id="rId36"/>
      <w:pgSz w:w="11905" w:h="16837"/>
      <w:pgMar w:top="1440" w:right="1800" w:bottom="1440" w:left="1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DA55D" w14:textId="77777777" w:rsidR="00676B06" w:rsidRDefault="00676B06">
      <w:r>
        <w:separator/>
      </w:r>
    </w:p>
  </w:endnote>
  <w:endnote w:type="continuationSeparator" w:id="0">
    <w:p w14:paraId="03472602" w14:textId="77777777" w:rsidR="00676B06" w:rsidRDefault="00676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CA6A2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3A3BB" w14:textId="1C538283" w:rsidR="00000000" w:rsidRDefault="00000000">
    <w:pPr>
      <w:tabs>
        <w:tab w:val="center" w:pos="4152"/>
        <w:tab w:val="right" w:pos="8305"/>
      </w:tabs>
      <w:rPr>
        <w:rFonts w:ascii="宋体" w:eastAsia="宋体" w:cs="宋体"/>
        <w:sz w:val="18"/>
        <w:szCs w:val="18"/>
      </w:rPr>
    </w:pPr>
    <w:hyperlink r:id="rId1" w:history="1">
      <w:r>
        <w:rPr>
          <w:rFonts w:eastAsia="宋体"/>
          <w:color w:val="0000FF"/>
          <w:sz w:val="18"/>
          <w:szCs w:val="18"/>
          <w:u w:val="single"/>
        </w:rPr>
        <w:t>http://www.pkpm.cn</w:t>
      </w:r>
    </w:hyperlink>
    <w:r>
      <w:rPr>
        <w:rFonts w:ascii="宋体" w:eastAsia="宋体" w:cs="宋体"/>
        <w:sz w:val="18"/>
        <w:szCs w:val="18"/>
      </w:rPr>
      <w:tab/>
    </w:r>
    <w:r>
      <w:rPr>
        <w:rFonts w:ascii="宋体" w:eastAsia="宋体" w:cs="宋体" w:hint="eastAsia"/>
        <w:sz w:val="18"/>
        <w:szCs w:val="18"/>
      </w:rPr>
      <w:t>第</w:t>
    </w:r>
    <w:r>
      <w:rPr>
        <w:rFonts w:eastAsia="宋体"/>
        <w:sz w:val="18"/>
        <w:szCs w:val="18"/>
      </w:rPr>
      <w:fldChar w:fldCharType="begin"/>
    </w:r>
    <w:r>
      <w:rPr>
        <w:rFonts w:eastAsia="宋体"/>
        <w:sz w:val="18"/>
        <w:szCs w:val="18"/>
      </w:rPr>
      <w:instrText>PAGE</w:instrText>
    </w:r>
    <w:r>
      <w:rPr>
        <w:rFonts w:eastAsia="宋体"/>
        <w:sz w:val="18"/>
        <w:szCs w:val="18"/>
      </w:rPr>
      <w:fldChar w:fldCharType="separate"/>
    </w:r>
    <w:r>
      <w:rPr>
        <w:rFonts w:eastAsia="宋体"/>
        <w:sz w:val="18"/>
        <w:szCs w:val="18"/>
      </w:rPr>
      <w:t>1</w:t>
    </w:r>
    <w:r>
      <w:rPr>
        <w:rFonts w:eastAsia="宋体"/>
        <w:sz w:val="18"/>
        <w:szCs w:val="18"/>
      </w:rPr>
      <w:fldChar w:fldCharType="end"/>
    </w:r>
    <w:r>
      <w:rPr>
        <w:rFonts w:ascii="宋体" w:eastAsia="宋体" w:cs="宋体" w:hint="eastAsia"/>
        <w:sz w:val="18"/>
        <w:szCs w:val="18"/>
      </w:rPr>
      <w:t>页 共</w:t>
    </w:r>
    <w:r>
      <w:rPr>
        <w:rFonts w:eastAsia="宋体"/>
        <w:sz w:val="18"/>
        <w:szCs w:val="18"/>
      </w:rPr>
      <w:fldChar w:fldCharType="begin"/>
    </w:r>
    <w:r>
      <w:rPr>
        <w:rFonts w:eastAsia="宋体"/>
        <w:sz w:val="18"/>
        <w:szCs w:val="18"/>
      </w:rPr>
      <w:instrText>SECTIONPAGES</w:instrText>
    </w:r>
    <w:r>
      <w:rPr>
        <w:rFonts w:eastAsia="宋体"/>
        <w:sz w:val="18"/>
        <w:szCs w:val="18"/>
      </w:rPr>
      <w:fldChar w:fldCharType="separate"/>
    </w:r>
    <w:r w:rsidR="00B84619">
      <w:rPr>
        <w:rFonts w:eastAsia="宋体"/>
        <w:noProof/>
        <w:sz w:val="18"/>
        <w:szCs w:val="18"/>
      </w:rPr>
      <w:t>13</w:t>
    </w:r>
    <w:r>
      <w:rPr>
        <w:rFonts w:eastAsia="宋体"/>
        <w:sz w:val="18"/>
        <w:szCs w:val="18"/>
      </w:rPr>
      <w:fldChar w:fldCharType="end"/>
    </w:r>
    <w:r>
      <w:rPr>
        <w:rFonts w:ascii="宋体" w:eastAsia="宋体" w:cs="宋体" w:hint="eastAsia"/>
        <w:sz w:val="18"/>
        <w:szCs w:val="18"/>
      </w:rPr>
      <w:t>页</w:t>
    </w:r>
    <w:r>
      <w:rPr>
        <w:rFonts w:ascii="宋体" w:eastAsia="宋体" w:cs="宋体"/>
        <w:sz w:val="18"/>
        <w:szCs w:val="18"/>
      </w:rPr>
      <w:tab/>
    </w:r>
    <w:r>
      <w:rPr>
        <w:rFonts w:eastAsia="宋体"/>
        <w:sz w:val="18"/>
        <w:szCs w:val="18"/>
      </w:rPr>
      <w:t>20240830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BDFE2" w14:textId="77777777" w:rsidR="00676B06" w:rsidRDefault="00676B06">
      <w:r>
        <w:separator/>
      </w:r>
    </w:p>
  </w:footnote>
  <w:footnote w:type="continuationSeparator" w:id="0">
    <w:p w14:paraId="3CB72D32" w14:textId="77777777" w:rsidR="00676B06" w:rsidRDefault="00676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C1F10" w14:textId="77777777" w:rsidR="00000000" w:rsidRDefault="0000000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92567" w14:textId="33B74D4C" w:rsidR="00000000" w:rsidRDefault="00B84619">
    <w:pPr>
      <w:pBdr>
        <w:bottom w:val="single" w:sz="6" w:space="0" w:color="auto"/>
      </w:pBdr>
      <w:tabs>
        <w:tab w:val="right" w:pos="8305"/>
      </w:tabs>
      <w:rPr>
        <w:rFonts w:ascii="宋体" w:eastAsia="宋体" w:cs="宋体"/>
        <w:sz w:val="18"/>
        <w:szCs w:val="18"/>
      </w:rPr>
    </w:pPr>
    <w:r>
      <w:rPr>
        <w:rFonts w:ascii="宋体" w:eastAsia="宋体" w:cs="宋体" w:hint="eastAsia"/>
        <w:noProof/>
        <w:sz w:val="18"/>
        <w:szCs w:val="18"/>
      </w:rPr>
      <w:drawing>
        <wp:inline distT="0" distB="0" distL="0" distR="0" wp14:anchorId="0F01EDDC" wp14:editId="5D843377">
          <wp:extent cx="673735" cy="154940"/>
          <wp:effectExtent l="0" t="0" r="0" b="0"/>
          <wp:docPr id="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rFonts w:ascii="宋体" w:eastAsia="宋体" w:cs="宋体"/>
        <w:sz w:val="18"/>
        <w:szCs w:val="18"/>
      </w:rPr>
      <w:tab/>
    </w:r>
    <w:r w:rsidR="00000000">
      <w:rPr>
        <w:rFonts w:ascii="宋体" w:eastAsia="宋体" w:cs="宋体" w:hint="eastAsia"/>
        <w:sz w:val="18"/>
        <w:szCs w:val="18"/>
      </w:rPr>
      <w:t>社区服务中心_日照模拟分析报告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292"/>
    <w:rsid w:val="0008482B"/>
    <w:rsid w:val="00676B06"/>
    <w:rsid w:val="00796292"/>
    <w:rsid w:val="00B8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EA6AB8"/>
  <w14:defaultImageDpi w14:val="0"/>
  <w15:docId w15:val="{A353C460-1C7C-438D-87F4-DCF8C5279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paragraph" w:styleId="3">
    <w:name w:val="heading 3"/>
    <w:basedOn w:val="a"/>
    <w:next w:val="a"/>
    <w:link w:val="30"/>
    <w:uiPriority w:val="99"/>
    <w:qFormat/>
    <w:pPr>
      <w:outlineLvl w:val="2"/>
    </w:p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Pr>
      <w:rFonts w:ascii="Times New Roman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Pr>
      <w:rFonts w:ascii="Times New Roman" w:hAnsi="Times New Roman" w:cs="Times New Roman"/>
      <w:b/>
      <w:bCs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21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header" Target="header1.xml"/><Relationship Id="rId3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kpm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542</Words>
  <Characters>3092</Characters>
  <Application>Microsoft Office Word</Application>
  <DocSecurity>0</DocSecurity>
  <Lines>25</Lines>
  <Paragraphs>7</Paragraphs>
  <ScaleCrop>false</ScaleCrop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8617735317289</dc:creator>
  <cp:keywords/>
  <dc:description/>
  <cp:lastModifiedBy>8617735317289</cp:lastModifiedBy>
  <cp:revision>2</cp:revision>
  <dcterms:created xsi:type="dcterms:W3CDTF">2024-12-23T01:56:00Z</dcterms:created>
  <dcterms:modified xsi:type="dcterms:W3CDTF">2024-12-23T01:56:00Z</dcterms:modified>
</cp:coreProperties>
</file>