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女</w:t>
            </w:r>
            <w:r>
              <w:rPr>
                <w:rFonts w:hint="eastAsia" w:ascii="宋体" w:hAnsi="宋体"/>
                <w:szCs w:val="21"/>
              </w:rPr>
              <w:t>寝宿舍楼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BKB70068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华北水利水电大学环境与市政工程学院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6" w:name="_GoBack"/>
      <w:bookmarkEnd w:id="136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T18228524295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_Toc19299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_Toc19299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_Toc5775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_Toc5775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_Toc9987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_Toc9987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_Toc4770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_Toc9892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_Toc18394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_Toc16580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_Toc16580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_Toc30743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_Toc30743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_Toc15251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_Toc15251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_Toc24796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_Toc24796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_Toc13129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_Toc13129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_Toc22809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_Toc22809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_Toc9362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_Toc9362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_Toc3802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_Toc3802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_Toc8091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_Toc7544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_Toc30387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_Toc2299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_Toc29932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_Toc4780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_Toc30435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_Toc11080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_Toc24236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_Toc24236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_Toc14261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_Toc25650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_Toc17505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_Toc17505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_Toc3473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_Toc25791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_Toc25791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_Toc14122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_Toc14122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3649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男寝宿舍楼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河南-郑州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13033.19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3660.10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0.12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供冷期:5.20-10.15,供暖期:11.20-3.28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29" w:name="TitleFormat"/>
      <w:bookmarkStart w:id="30" w:name="_Toc19299"/>
      <w:r>
        <w:rPr>
          <w:rFonts w:hint="eastAsia"/>
        </w:rPr>
        <w:t>标准依据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8336110"/>
      <w:bookmarkStart w:id="33" w:name="_Toc59800596"/>
      <w:bookmarkStart w:id="34" w:name="_Toc59802421"/>
      <w:bookmarkStart w:id="35" w:name="_Toc59787735"/>
      <w:bookmarkStart w:id="36" w:name="_Toc577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8" w:name="_Toc9987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9357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1" w:name="_Toc24519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4770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06月21日15时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21.1</w:t>
            </w:r>
          </w:p>
        </w:tc>
        <w:tc>
          <w:tcPr>
            <w:vAlign w:val="center"/>
          </w:tcPr>
          <w:p>
            <w:r>
              <w:t>8.9</w:t>
            </w:r>
          </w:p>
        </w:tc>
        <w:tc>
          <w:tcPr>
            <w:vAlign w:val="center"/>
          </w:tcPr>
          <w:p>
            <w:r>
              <w:t>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01月14日07时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1.4</w:t>
            </w:r>
          </w:p>
        </w:tc>
        <w:tc>
          <w:tcPr>
            <w:vAlign w:val="center"/>
          </w:tcPr>
          <w:p>
            <w:r>
              <w:t>-7.1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3143"/>
      <w:r>
        <w:t>围护结构</w:t>
      </w:r>
      <w:bookmarkEnd w:id="45"/>
    </w:p>
    <w:p>
      <w:pPr>
        <w:pStyle w:val="4"/>
        <w:widowControl w:val="0"/>
        <w:jc w:val="both"/>
      </w:pPr>
      <w:bookmarkStart w:id="46" w:name="_Toc9892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4"/>
        <w:widowControl w:val="0"/>
        <w:jc w:val="both"/>
      </w:pPr>
      <w:bookmarkStart w:id="47" w:name="_Toc18394"/>
      <w:r>
        <w:t>围护结构作法简要说明</w:t>
      </w:r>
      <w:bookmarkEnd w:id="4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(K=0.187,D=4.182)：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(K=0.250,D=4.869)：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87.5mm</w:t>
      </w:r>
      <w:r>
        <w:rPr>
          <w:color w:val="000000"/>
        </w:rPr>
        <w:t>＋加气混凝土、泡沫混凝土(ρ=700) 200mm＋混合砂浆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周边地面：</w:t>
      </w:r>
      <w:r>
        <w:rPr>
          <w:color w:val="0000FF"/>
          <w:sz w:val="21"/>
          <w:szCs w:val="21"/>
        </w:rPr>
        <w:t>地面构造一 (K=0.536,D=2.017)：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55mm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>
      <w:pPr>
        <w:pStyle w:val="2"/>
        <w:widowControl w:val="0"/>
        <w:jc w:val="both"/>
        <w:rPr>
          <w:color w:val="000000"/>
        </w:rPr>
      </w:pPr>
      <w:bookmarkStart w:id="48" w:name="_Toc16580"/>
      <w:r>
        <w:rPr>
          <w:color w:val="000000"/>
        </w:rPr>
        <w:t>围护结构概况</w:t>
      </w:r>
      <w:bookmarkEnd w:id="48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4.87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0" w:name="_Toc30743"/>
      <w:r>
        <w:rPr>
          <w:color w:val="000000"/>
        </w:rPr>
        <w:t>房间类型</w:t>
      </w:r>
      <w:bookmarkEnd w:id="60"/>
    </w:p>
    <w:p>
      <w:pPr>
        <w:pStyle w:val="4"/>
        <w:widowControl w:val="0"/>
        <w:jc w:val="both"/>
        <w:rPr>
          <w:color w:val="000000"/>
        </w:rPr>
      </w:pPr>
      <w:bookmarkStart w:id="61" w:name="_Toc1240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2" w:name="_Toc15251"/>
      <w:r>
        <w:rPr>
          <w:color w:val="000000"/>
        </w:rPr>
        <w:t>作息时间表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3" w:name="_Toc24796"/>
      <w:r>
        <w:rPr>
          <w:color w:val="000000"/>
        </w:rPr>
        <w:t>采暖空调</w:t>
      </w:r>
      <w:bookmarkEnd w:id="6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vAlign w:val="center"/>
          </w:tcPr>
          <w:p>
            <w:r>
              <w:t>106218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30348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17.632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vAlign w:val="center"/>
          </w:tcPr>
          <w:p>
            <w:r>
              <w:t>92734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42152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24.490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4" w:name="_Toc13129"/>
      <w:r>
        <w:rPr>
          <w:color w:val="000000"/>
        </w:rPr>
        <w:t>照明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12.31</w:t>
            </w:r>
          </w:p>
        </w:tc>
        <w:tc>
          <w:tcPr>
            <w:vAlign w:val="center"/>
          </w:tcPr>
          <w:p>
            <w:r>
              <w:t>218</w:t>
            </w:r>
          </w:p>
        </w:tc>
        <w:tc>
          <w:tcPr>
            <w:vAlign w:val="center"/>
          </w:tcPr>
          <w:p>
            <w:r>
              <w:t>3502</w:t>
            </w:r>
          </w:p>
        </w:tc>
        <w:tc>
          <w:tcPr>
            <w:vAlign w:val="center"/>
          </w:tcPr>
          <w:p>
            <w:r>
              <w:t>43107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25.045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25.045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5" w:name="_Toc22809"/>
      <w:r>
        <w:rPr>
          <w:color w:val="000000"/>
        </w:rPr>
        <w:t>插座设备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32.29</w:t>
            </w:r>
          </w:p>
        </w:tc>
        <w:tc>
          <w:tcPr>
            <w:vAlign w:val="center"/>
          </w:tcPr>
          <w:p>
            <w:r>
              <w:t>218</w:t>
            </w:r>
          </w:p>
        </w:tc>
        <w:tc>
          <w:tcPr>
            <w:vAlign w:val="center"/>
          </w:tcPr>
          <w:p>
            <w:r>
              <w:t>3502</w:t>
            </w:r>
          </w:p>
        </w:tc>
        <w:tc>
          <w:tcPr>
            <w:vAlign w:val="center"/>
          </w:tcPr>
          <w:p>
            <w:r>
              <w:t>113061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65.689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65.689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9362"/>
      <w:r>
        <w:rPr>
          <w:color w:val="000000"/>
        </w:rPr>
        <w:t>排风机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109500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63.620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63.620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67" w:name="_Toc3802"/>
      <w:r>
        <w:rPr>
          <w:color w:val="000000"/>
        </w:rPr>
        <w:t>计算结果</w:t>
      </w:r>
      <w:bookmarkEnd w:id="67"/>
    </w:p>
    <w:p>
      <w:pPr>
        <w:pStyle w:val="4"/>
        <w:widowControl w:val="0"/>
        <w:jc w:val="both"/>
        <w:rPr>
          <w:color w:val="000000"/>
        </w:rPr>
      </w:pPr>
      <w:bookmarkStart w:id="68" w:name="_Toc8091"/>
      <w:r>
        <w:rPr>
          <w:color w:val="000000"/>
        </w:rPr>
        <w:t>建材生产运输碳排放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7544"/>
      <w:r>
        <w:rPr>
          <w:color w:val="000000"/>
        </w:rPr>
        <w:t>建材生产阶段</w:t>
      </w:r>
      <w:bookmarkEnd w:id="6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2023.76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688.078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567.590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217.22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159.657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908.70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336.219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221.770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477.88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166.780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307.73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103.397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489.76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金属三防门(硅酸铝板保温-普通型)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308.84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5350.85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104.342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47.422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304.11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28.617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9050.83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2545.179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0" w:name="_Toc30387"/>
      <w:r>
        <w:rPr>
          <w:color w:val="000000"/>
        </w:rPr>
        <w:t>建材运输阶段</w:t>
      </w:r>
      <w:bookmarkEnd w:id="70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4776.08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21.970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217.22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908.70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477.88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446.21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25.657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金属三防门(硅酸铝板保温-普通型)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153.885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1" w:name="_Toc2299"/>
      <w:r>
        <w:rPr>
          <w:color w:val="000000"/>
        </w:rPr>
        <w:t>建筑建造拆除碳排放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29932"/>
      <w:r>
        <w:rPr>
          <w:color w:val="000000"/>
        </w:rPr>
        <w:t>建筑建造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3620.33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4.99</w:t>
            </w:r>
          </w:p>
        </w:tc>
        <w:tc>
          <w:tcPr>
            <w:vAlign w:val="center"/>
          </w:tcPr>
          <w:p>
            <w:r>
              <w:t>18.065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4780"/>
      <w:r>
        <w:rPr>
          <w:color w:val="000000"/>
        </w:rPr>
        <w:t>建筑拆除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3620.33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4.99</w:t>
            </w:r>
          </w:p>
        </w:tc>
        <w:tc>
          <w:tcPr>
            <w:vAlign w:val="center"/>
          </w:tcPr>
          <w:p>
            <w:r>
              <w:t>18.065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30435"/>
      <w:r>
        <w:rPr>
          <w:color w:val="000000"/>
        </w:rPr>
        <w:t>碳汇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休闲绿地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2.9628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41.479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居住区绿地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1.1606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43.916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5" w:name="_Toc11080"/>
      <w:r>
        <w:rPr>
          <w:color w:val="000000"/>
        </w:rPr>
        <w:t>建筑运行碳排放</w:t>
      </w:r>
      <w:bookmarkEnd w:id="7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空调能耗"/>
            <w:r>
              <w:rPr>
                <w:lang w:val="en-US"/>
              </w:rPr>
              <w:t>419.13</w:t>
            </w:r>
            <w:bookmarkEnd w:id="76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电力CO2排放因子"/>
            <w:r>
              <w:t>0.581</w:t>
            </w:r>
            <w:bookmarkEnd w:id="77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空调能耗_电耗CO2排放"/>
            <w:r>
              <w:t>881.613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供暖能耗"/>
            <w:r>
              <w:rPr>
                <w:lang w:val="en-US"/>
              </w:rPr>
              <w:t>582.15</w:t>
            </w:r>
            <w:bookmarkEnd w:id="79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电力CO2排放因子2"/>
            <w:r>
              <w:t>0.581</w:t>
            </w:r>
            <w:bookmarkEnd w:id="80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供暖能耗_电耗CO2排放"/>
            <w:r>
              <w:t>1224.507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照明能耗"/>
            <w:r>
              <w:rPr>
                <w:rFonts w:hint="eastAsia"/>
                <w:lang w:val="en-US"/>
              </w:rPr>
              <w:t>595.36</w:t>
            </w:r>
            <w:bookmarkEnd w:id="82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4"/>
            <w:r>
              <w:t>0.581</w:t>
            </w:r>
            <w:bookmarkEnd w:id="83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照明能耗_电耗CO2排放"/>
            <w:r>
              <w:t>1252.277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插座设备"/>
            <w:bookmarkEnd w:id="85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设备用电"/>
            <w:r>
              <w:rPr>
                <w:rFonts w:hint="eastAsia"/>
                <w:lang w:val="en-US"/>
              </w:rPr>
              <w:t>1561.48</w:t>
            </w:r>
            <w:bookmarkEnd w:id="86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5"/>
            <w:r>
              <w:rPr>
                <w:rFonts w:hint="eastAsia"/>
                <w:lang w:val="en-US"/>
              </w:rPr>
              <w:t>0.581</w:t>
            </w:r>
            <w:bookmarkEnd w:id="87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设备用电_电耗CO2排放"/>
            <w:r>
              <w:rPr>
                <w:rFonts w:hint="eastAsia"/>
                <w:lang w:val="en-US"/>
              </w:rPr>
              <w:t>3284.429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动力系统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电力CO2排放因子6"/>
            <w:r>
              <w:t>0.581</w:t>
            </w:r>
            <w:bookmarkEnd w:id="90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其他能耗_电耗CO2排放"/>
            <w:r>
              <w:t>3180.975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排风机能耗"/>
            <w:r>
              <w:rPr>
                <w:rFonts w:hint="eastAsia"/>
                <w:lang w:val="en-US"/>
              </w:rPr>
              <w:t>1512.29</w:t>
            </w:r>
            <w:bookmarkEnd w:id="92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生活热水_电能"/>
            <w:bookmarkEnd w:id="9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热水系统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其他设备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其他能耗"/>
            <w:r>
              <w:rPr>
                <w:rFonts w:hint="eastAsia"/>
                <w:lang w:val="en-US"/>
              </w:rPr>
              <w:t>1512.29</w:t>
            </w:r>
            <w:bookmarkEnd w:id="96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97"/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快速模式供暖能耗_燃料类型"/>
            <w:bookmarkEnd w:id="98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快速模式供暖能耗"/>
            <w:r>
              <w:t>0.000</w:t>
            </w:r>
            <w:bookmarkEnd w:id="99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快速模式供暖能耗_燃料CO2排放因子"/>
            <w:bookmarkEnd w:id="100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快速模式供暖碳排放"/>
            <w:r>
              <w:rPr>
                <w:rFonts w:hint="eastAsia"/>
                <w:lang w:val="en-US"/>
              </w:rPr>
              <w:t>0.000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生活热水热源能耗_燃料类型"/>
            <w:r>
              <w:t>无</w:t>
            </w:r>
            <w:bookmarkEnd w:id="102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生活热水锅炉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热源能耗_燃料CO2排放因子"/>
            <w:r>
              <w:t>0</w:t>
            </w:r>
            <w:bookmarkEnd w:id="104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生活热水锅炉碳排放"/>
            <w:r>
              <w:rPr>
                <w:rFonts w:hint="eastAsia"/>
                <w:lang w:val="en-US"/>
              </w:rPr>
              <w:t>0.000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炊事能耗_燃料类型"/>
            <w:r>
              <w:rPr>
                <w:rFonts w:hint="eastAsia"/>
                <w:lang w:val="en-US"/>
              </w:rPr>
              <w:t>燃气</w:t>
            </w:r>
            <w:bookmarkEnd w:id="106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炊事燃气消耗"/>
            <w:r>
              <w:rPr>
                <w:rFonts w:hint="eastAsia"/>
                <w:lang w:val="en-US"/>
              </w:rPr>
              <w:t>0.00</w:t>
            </w:r>
            <w:bookmarkEnd w:id="10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炊事能耗_燃料CO2排放因子"/>
            <w:r>
              <w:t>55.54</w:t>
            </w:r>
            <w:bookmarkEnd w:id="108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炊事碳排放"/>
            <w:r>
              <w:rPr>
                <w:rFonts w:hint="eastAsia"/>
                <w:lang w:val="en-US"/>
              </w:rPr>
              <w:t>0.000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0" w:name="其他设备汽油"/>
            <w:r>
              <w:rPr>
                <w:rFonts w:hint="eastAsia"/>
                <w:lang w:val="en-US"/>
              </w:rPr>
              <w:t>汽油</w:t>
            </w:r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汽油消耗"/>
            <w:r>
              <w:rPr>
                <w:rFonts w:hint="eastAsia"/>
                <w:lang w:val="en-US"/>
              </w:rPr>
              <w:t>0</w:t>
            </w:r>
            <w:bookmarkEnd w:id="111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汽油碳排放"/>
            <w:r>
              <w:t>0.000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柴油"/>
            <w:r>
              <w:rPr>
                <w:rFonts w:hint="eastAsia"/>
                <w:lang w:val="en-US"/>
              </w:rPr>
              <w:t>柴油</w:t>
            </w:r>
            <w:bookmarkEnd w:id="113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柴油消耗"/>
            <w:r>
              <w:rPr>
                <w:rFonts w:hint="eastAsia"/>
                <w:lang w:val="en-US"/>
              </w:rPr>
              <w:t>0</w:t>
            </w:r>
            <w:bookmarkEnd w:id="114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柴油碳排放"/>
            <w:r>
              <w:t>0.000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煤炭"/>
            <w:r>
              <w:rPr>
                <w:rFonts w:hint="eastAsia"/>
                <w:lang w:val="en-US"/>
              </w:rPr>
              <w:t>煤炭</w:t>
            </w:r>
            <w:bookmarkEnd w:id="116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煤炭消耗"/>
            <w:r>
              <w:rPr>
                <w:rFonts w:hint="eastAsia"/>
                <w:lang w:val="en-US"/>
              </w:rPr>
              <w:t>0</w:t>
            </w:r>
            <w:bookmarkEnd w:id="11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煤炭碳排放"/>
            <w:r>
              <w:t>0.000</w:t>
            </w:r>
            <w:bookmarkEnd w:id="1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燃气"/>
            <w:r>
              <w:rPr>
                <w:rFonts w:hint="eastAsia"/>
                <w:lang w:val="en-US"/>
              </w:rPr>
              <w:t>燃气</w:t>
            </w:r>
            <w:bookmarkEnd w:id="119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燃气消耗"/>
            <w:r>
              <w:rPr>
                <w:rFonts w:hint="eastAsia"/>
                <w:lang w:val="en-US"/>
              </w:rPr>
              <w:t>0</w:t>
            </w:r>
            <w:bookmarkEnd w:id="12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燃气碳排放"/>
            <w:r>
              <w:t>0.000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7"/>
            <w:r>
              <w:t>0.581</w:t>
            </w:r>
            <w:bookmarkEnd w:id="123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"/>
            <w:r>
              <w:t>0.000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"/>
            <w:r>
              <w:t>9823.801</w:t>
            </w:r>
            <w:bookmarkEnd w:id="127"/>
          </w:p>
        </w:tc>
        <w:bookmarkStart w:id="128" w:name="建筑总碳排放平米"/>
        <w:bookmarkEnd w:id="128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29" w:name="_Toc24236"/>
      <w:r>
        <w:rPr>
          <w:color w:val="000000"/>
        </w:rPr>
        <w:t>全生命周期</w:t>
      </w:r>
      <w:bookmarkEnd w:id="129"/>
    </w:p>
    <w:p>
      <w:pPr>
        <w:pStyle w:val="5"/>
        <w:widowControl w:val="0"/>
        <w:jc w:val="both"/>
        <w:rPr>
          <w:color w:val="000000"/>
        </w:rPr>
      </w:pPr>
      <w:bookmarkStart w:id="130" w:name="_Toc14261"/>
      <w:r>
        <w:rPr>
          <w:color w:val="000000"/>
        </w:rPr>
        <w:t>单位面积指标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14.06</w:t>
            </w:r>
          </w:p>
        </w:tc>
        <w:tc>
          <w:tcPr>
            <w:vAlign w:val="center"/>
          </w:tcPr>
          <w:p>
            <w:r>
              <w:t>703.02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42.51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54.27</w:t>
            </w:r>
          </w:p>
        </w:tc>
        <w:tc>
          <w:tcPr>
            <w:vAlign w:val="center"/>
          </w:tcPr>
          <w:p>
            <w:r>
              <w:t>2713.51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-0.24</w:t>
            </w:r>
          </w:p>
        </w:tc>
        <w:tc>
          <w:tcPr>
            <w:vAlign w:val="center"/>
          </w:tcPr>
          <w:p>
            <w:r>
              <w:t>-12.13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69.14</w:t>
            </w:r>
          </w:p>
        </w:tc>
        <w:tc>
          <w:tcPr>
            <w:vAlign w:val="center"/>
          </w:tcPr>
          <w:p>
            <w:r>
              <w:t>3456.89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1" w:name="_Toc25650"/>
      <w:r>
        <w:rPr>
          <w:color w:val="000000"/>
        </w:rPr>
        <w:t>总碳排放量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50.904</w:t>
            </w:r>
          </w:p>
        </w:tc>
        <w:tc>
          <w:tcPr>
            <w:vAlign w:val="center"/>
          </w:tcPr>
          <w:p>
            <w:r>
              <w:t>2545.179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3.078</w:t>
            </w:r>
          </w:p>
        </w:tc>
        <w:tc>
          <w:tcPr>
            <w:vAlign w:val="center"/>
          </w:tcPr>
          <w:p>
            <w:r>
              <w:t>153.885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0.361</w:t>
            </w:r>
          </w:p>
        </w:tc>
        <w:tc>
          <w:tcPr>
            <w:vAlign w:val="center"/>
          </w:tcPr>
          <w:p>
            <w:r>
              <w:t>18.065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0.361</w:t>
            </w:r>
          </w:p>
        </w:tc>
        <w:tc>
          <w:tcPr>
            <w:vAlign w:val="center"/>
          </w:tcPr>
          <w:p>
            <w:r>
              <w:t>18.065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196.476</w:t>
            </w:r>
          </w:p>
        </w:tc>
        <w:tc>
          <w:tcPr>
            <w:vAlign w:val="center"/>
          </w:tcPr>
          <w:p>
            <w:r>
              <w:t>9823.801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-0.878</w:t>
            </w:r>
          </w:p>
        </w:tc>
        <w:tc>
          <w:tcPr>
            <w:vAlign w:val="center"/>
          </w:tcPr>
          <w:p>
            <w:r>
              <w:t>-43.916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250.302</w:t>
            </w:r>
          </w:p>
        </w:tc>
        <w:tc>
          <w:tcPr>
            <w:vAlign w:val="center"/>
          </w:tcPr>
          <w:p>
            <w:r>
              <w:t>12515.079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2" w:name="_Toc17505"/>
      <w:r>
        <w:rPr>
          <w:color w:val="000000"/>
        </w:rPr>
        <w:t>附录</w:t>
      </w:r>
      <w:bookmarkEnd w:id="132"/>
    </w:p>
    <w:p>
      <w:pPr>
        <w:widowControl w:val="0"/>
        <w:jc w:val="both"/>
        <w:rPr>
          <w:color w:val="000000"/>
        </w:rPr>
      </w:pPr>
    </w:p>
    <w:p>
      <w:r>
        <w:t>暑假:7.15~8.31; 寒假：1.15~2.15</w:t>
      </w:r>
    </w:p>
    <w:p>
      <w:pPr>
        <w:pStyle w:val="4"/>
      </w:pPr>
      <w:bookmarkStart w:id="133" w:name="_Toc3473"/>
      <w:r>
        <w:t>工作日/节假日人员逐时在室率(%)</w:t>
      </w:r>
      <w:bookmarkEnd w:id="13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34" w:name="_Toc25791"/>
      <w:r>
        <w:t>工作日/节假日照明开关时间表(%)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35" w:name="_Toc14122"/>
      <w:r>
        <w:t>工作日/节假日设备逐时使用率(%)</w:t>
      </w:r>
      <w:bookmarkEnd w:id="13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433E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B0D0A6E"/>
    <w:rsid w:val="73E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50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3523</Words>
  <Characters>5966</Characters>
  <Lines>24</Lines>
  <Paragraphs>7</Paragraphs>
  <TotalTime>4</TotalTime>
  <ScaleCrop>false</ScaleCrop>
  <LinksUpToDate>false</LinksUpToDate>
  <CharactersWithSpaces>10972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2024-12-26T06:02:00Z</dcterms:created>
  <dc:creator>pretty✨</dc:creator>
  <cp:lastModifiedBy>。。。</cp:lastModifiedBy>
  <dcterms:modified xsi:type="dcterms:W3CDTF">2024-12-30T03:43:45Z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B847EE932C124508B871156CF377C9B4_11</vt:lpwstr>
  </property>
  <property fmtid="{D5CDD505-2E9C-101B-9397-08002B2CF9AE}" pid="3" name="KSOProductBuildVer">
    <vt:lpwstr>2052-11.1.0.10072</vt:lpwstr>
  </property>
</Properties>
</file>