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51" w:name="_GoBack"/>
      <w:bookmarkEnd w:id="151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社区图书馆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广东-广州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</w:rPr>
              <w:t>2024-01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r>
              <w:rPr>
                <w:rFonts w:hint="eastAsia" w:ascii="宋体" w:hAnsi="宋体"/>
                <w:szCs w:val="21"/>
              </w:rPr>
              <w:t>XX开发商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T13322736241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_Toc5531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_Toc5531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_Toc29368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_Toc29368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_Toc28135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_Toc28135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_Toc10362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_Toc10362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_Toc2384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_Toc13906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_Toc13906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_Toc32046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_Toc32046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_Toc18850 </w:instrText>
      </w:r>
      <w:r>
        <w:fldChar w:fldCharType="separate"/>
      </w:r>
      <w:r>
        <w:rPr>
          <w:rFonts w:hint="eastAsia"/>
        </w:rPr>
        <w:t xml:space="preserve">5 </w:t>
      </w:r>
      <w:r>
        <w:t>建筑大样</w:t>
      </w:r>
      <w:r>
        <w:tab/>
      </w:r>
      <w:r>
        <w:fldChar w:fldCharType="begin"/>
      </w:r>
      <w:r>
        <w:instrText xml:space="preserve"> PAGEREF _Toc18850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_Toc8480 </w:instrText>
      </w:r>
      <w:r>
        <w:fldChar w:fldCharType="separate"/>
      </w:r>
      <w:r>
        <w:rPr>
          <w:rFonts w:hint="eastAsia"/>
        </w:rPr>
        <w:t xml:space="preserve">6 </w:t>
      </w:r>
      <w:r>
        <w:t>围护结构</w:t>
      </w:r>
      <w:r>
        <w:tab/>
      </w:r>
      <w:r>
        <w:fldChar w:fldCharType="begin"/>
      </w:r>
      <w:r>
        <w:instrText xml:space="preserve"> PAGEREF _Toc8480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_Toc17478 </w:instrText>
      </w:r>
      <w:r>
        <w:fldChar w:fldCharType="separate"/>
      </w:r>
      <w:r>
        <w:rPr>
          <w:rFonts w:hint="eastAsia"/>
          <w:lang w:val="en-GB"/>
        </w:rPr>
        <w:t xml:space="preserve">6.1 </w:t>
      </w:r>
      <w:r>
        <w:t>工程材料</w:t>
      </w:r>
      <w:r>
        <w:tab/>
      </w:r>
      <w:r>
        <w:fldChar w:fldCharType="begin"/>
      </w:r>
      <w:r>
        <w:instrText xml:space="preserve"> PAGEREF _Toc17478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_Toc32097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6.1.1 </w:t>
      </w:r>
      <w:r>
        <w:t>普通材料</w:t>
      </w:r>
      <w:r>
        <w:tab/>
      </w:r>
      <w:r>
        <w:fldChar w:fldCharType="begin"/>
      </w:r>
      <w:r>
        <w:instrText xml:space="preserve"> PAGEREF _Toc32097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_Toc19483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6.1.2 </w:t>
      </w:r>
      <w:r>
        <w:t>其他材料</w:t>
      </w:r>
      <w:r>
        <w:tab/>
      </w:r>
      <w:r>
        <w:fldChar w:fldCharType="begin"/>
      </w:r>
      <w:r>
        <w:instrText xml:space="preserve"> PAGEREF _Toc19483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_Toc3263 </w:instrText>
      </w:r>
      <w:r>
        <w:fldChar w:fldCharType="separate"/>
      </w:r>
      <w:r>
        <w:rPr>
          <w:rFonts w:hint="eastAsia"/>
          <w:lang w:val="en-GB"/>
        </w:rPr>
        <w:t xml:space="preserve">6.2 </w:t>
      </w:r>
      <w:r>
        <w:t>围护结构作法简要说明</w:t>
      </w:r>
      <w:r>
        <w:tab/>
      </w:r>
      <w:r>
        <w:fldChar w:fldCharType="begin"/>
      </w:r>
      <w:r>
        <w:instrText xml:space="preserve"> PAGEREF _Toc3263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_Toc13197 </w:instrText>
      </w:r>
      <w:r>
        <w:fldChar w:fldCharType="separate"/>
      </w:r>
      <w:r>
        <w:rPr>
          <w:rFonts w:hint="eastAsia"/>
        </w:rPr>
        <w:t xml:space="preserve">7 </w:t>
      </w:r>
      <w:r>
        <w:t>围护结构概况</w:t>
      </w:r>
      <w:r>
        <w:tab/>
      </w:r>
      <w:r>
        <w:fldChar w:fldCharType="begin"/>
      </w:r>
      <w:r>
        <w:instrText xml:space="preserve"> PAGEREF _Toc13197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_Toc30564 </w:instrText>
      </w:r>
      <w:r>
        <w:fldChar w:fldCharType="separate"/>
      </w:r>
      <w:r>
        <w:rPr>
          <w:rFonts w:hint="eastAsia"/>
        </w:rPr>
        <w:t xml:space="preserve">8 </w:t>
      </w:r>
      <w:r>
        <w:t>房间类型</w:t>
      </w:r>
      <w:r>
        <w:tab/>
      </w:r>
      <w:r>
        <w:fldChar w:fldCharType="begin"/>
      </w:r>
      <w:r>
        <w:instrText xml:space="preserve"> PAGEREF _Toc30564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_Toc27592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房间参数表</w:t>
      </w:r>
      <w:r>
        <w:tab/>
      </w:r>
      <w:r>
        <w:fldChar w:fldCharType="begin"/>
      </w:r>
      <w:r>
        <w:instrText xml:space="preserve"> PAGEREF _Toc27592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_Toc21715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作息时间表</w:t>
      </w:r>
      <w:r>
        <w:tab/>
      </w:r>
      <w:r>
        <w:fldChar w:fldCharType="begin"/>
      </w:r>
      <w:r>
        <w:instrText xml:space="preserve"> PAGEREF _Toc21715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_Toc30016 </w:instrText>
      </w:r>
      <w:r>
        <w:fldChar w:fldCharType="separate"/>
      </w:r>
      <w:r>
        <w:rPr>
          <w:rFonts w:hint="eastAsia"/>
        </w:rPr>
        <w:t xml:space="preserve">9 </w:t>
      </w:r>
      <w:r>
        <w:t>暖通空调系统</w:t>
      </w:r>
      <w:r>
        <w:tab/>
      </w:r>
      <w:r>
        <w:fldChar w:fldCharType="begin"/>
      </w:r>
      <w:r>
        <w:instrText xml:space="preserve"> PAGEREF _Toc30016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_Toc14012 </w:instrText>
      </w:r>
      <w:r>
        <w:fldChar w:fldCharType="separate"/>
      </w:r>
      <w:r>
        <w:rPr>
          <w:rFonts w:hint="eastAsia"/>
          <w:lang w:val="en-GB"/>
        </w:rPr>
        <w:t xml:space="preserve">9.1 </w:t>
      </w:r>
      <w:r>
        <w:t>系统类型</w:t>
      </w:r>
      <w:r>
        <w:tab/>
      </w:r>
      <w:r>
        <w:fldChar w:fldCharType="begin"/>
      </w:r>
      <w:r>
        <w:instrText xml:space="preserve"> PAGEREF _Toc14012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_Toc10670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9.1.1 </w:t>
      </w:r>
      <w:r>
        <w:t>系统分区</w:t>
      </w:r>
      <w:r>
        <w:tab/>
      </w:r>
      <w:r>
        <w:fldChar w:fldCharType="begin"/>
      </w:r>
      <w:r>
        <w:instrText xml:space="preserve"> PAGEREF _Toc10670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_Toc2973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9.1.2 </w:t>
      </w:r>
      <w:r>
        <w:t>热回收参数</w:t>
      </w:r>
      <w:r>
        <w:tab/>
      </w:r>
      <w:r>
        <w:fldChar w:fldCharType="begin"/>
      </w:r>
      <w:r>
        <w:instrText xml:space="preserve"> PAGEREF _Toc2973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_Toc21166 </w:instrText>
      </w:r>
      <w:r>
        <w:fldChar w:fldCharType="separate"/>
      </w:r>
      <w:r>
        <w:rPr>
          <w:rFonts w:hint="eastAsia"/>
          <w:lang w:val="en-GB"/>
        </w:rPr>
        <w:t xml:space="preserve">9.2 </w:t>
      </w:r>
      <w:r>
        <w:t>制冷系统</w:t>
      </w:r>
      <w:r>
        <w:tab/>
      </w:r>
      <w:r>
        <w:fldChar w:fldCharType="begin"/>
      </w:r>
      <w:r>
        <w:instrText xml:space="preserve"> PAGEREF _Toc21166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_Toc8014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9.2.1 </w:t>
      </w:r>
      <w:r>
        <w:t>默认冷源</w:t>
      </w:r>
      <w:r>
        <w:tab/>
      </w:r>
      <w:r>
        <w:fldChar w:fldCharType="begin"/>
      </w:r>
      <w:r>
        <w:instrText xml:space="preserve"> PAGEREF _Toc8014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_Toc23208 </w:instrText>
      </w:r>
      <w:r>
        <w:fldChar w:fldCharType="separate"/>
      </w:r>
      <w:r>
        <w:rPr>
          <w:rFonts w:hint="eastAsia"/>
          <w:lang w:val="en-GB"/>
        </w:rPr>
        <w:t xml:space="preserve">9.3 </w:t>
      </w:r>
      <w:r>
        <w:t>供暖系统</w:t>
      </w:r>
      <w:r>
        <w:tab/>
      </w:r>
      <w:r>
        <w:fldChar w:fldCharType="begin"/>
      </w:r>
      <w:r>
        <w:instrText xml:space="preserve"> PAGEREF _Toc23208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_Toc28892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9.3.1 </w:t>
      </w:r>
      <w:r>
        <w:t>默认热源</w:t>
      </w:r>
      <w:r>
        <w:tab/>
      </w:r>
      <w:r>
        <w:fldChar w:fldCharType="begin"/>
      </w:r>
      <w:r>
        <w:instrText xml:space="preserve"> PAGEREF _Toc28892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_Toc4523 </w:instrText>
      </w:r>
      <w:r>
        <w:fldChar w:fldCharType="separate"/>
      </w:r>
      <w:r>
        <w:rPr>
          <w:rFonts w:hint="eastAsia"/>
          <w:lang w:val="en-GB"/>
        </w:rPr>
        <w:t xml:space="preserve">9.4 </w:t>
      </w:r>
      <w:r>
        <w:t>空调风机</w:t>
      </w:r>
      <w:r>
        <w:tab/>
      </w:r>
      <w:r>
        <w:fldChar w:fldCharType="begin"/>
      </w:r>
      <w:r>
        <w:instrText xml:space="preserve"> PAGEREF _Toc4523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_Toc4201 </w:instrText>
      </w:r>
      <w:r>
        <w:fldChar w:fldCharType="separate"/>
      </w:r>
      <w:r>
        <w:rPr>
          <w:rFonts w:hint="eastAsia"/>
        </w:rPr>
        <w:t xml:space="preserve">10 </w:t>
      </w:r>
      <w:r>
        <w:t>照明</w:t>
      </w:r>
      <w:r>
        <w:tab/>
      </w:r>
      <w:r>
        <w:fldChar w:fldCharType="begin"/>
      </w:r>
      <w:r>
        <w:instrText xml:space="preserve"> PAGEREF _Toc4201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_Toc3675 </w:instrText>
      </w:r>
      <w:r>
        <w:fldChar w:fldCharType="separate"/>
      </w:r>
      <w:r>
        <w:rPr>
          <w:rFonts w:hint="eastAsia"/>
        </w:rPr>
        <w:t xml:space="preserve">11 </w:t>
      </w:r>
      <w:r>
        <w:t>插座设备</w:t>
      </w:r>
      <w:r>
        <w:tab/>
      </w:r>
      <w:r>
        <w:fldChar w:fldCharType="begin"/>
      </w:r>
      <w:r>
        <w:instrText xml:space="preserve"> PAGEREF _Toc3675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_Toc3310 </w:instrText>
      </w:r>
      <w:r>
        <w:fldChar w:fldCharType="separate"/>
      </w:r>
      <w:r>
        <w:rPr>
          <w:rFonts w:hint="eastAsia"/>
        </w:rPr>
        <w:t xml:space="preserve">12 </w:t>
      </w:r>
      <w:r>
        <w:t>电梯</w:t>
      </w:r>
      <w:r>
        <w:tab/>
      </w:r>
      <w:r>
        <w:fldChar w:fldCharType="begin"/>
      </w:r>
      <w:r>
        <w:instrText xml:space="preserve"> PAGEREF _Toc3310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_Toc13099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直梯</w:t>
      </w:r>
      <w:r>
        <w:tab/>
      </w:r>
      <w:r>
        <w:fldChar w:fldCharType="begin"/>
      </w:r>
      <w:r>
        <w:instrText xml:space="preserve"> PAGEREF _Toc13099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_Toc30983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电梯碳排放</w:t>
      </w:r>
      <w:r>
        <w:tab/>
      </w:r>
      <w:r>
        <w:fldChar w:fldCharType="begin"/>
      </w:r>
      <w:r>
        <w:instrText xml:space="preserve"> PAGEREF _Toc30983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_Toc25197 </w:instrText>
      </w:r>
      <w:r>
        <w:fldChar w:fldCharType="separate"/>
      </w:r>
      <w:r>
        <w:rPr>
          <w:rFonts w:hint="eastAsia"/>
        </w:rPr>
        <w:t xml:space="preserve">13 </w:t>
      </w:r>
      <w:r>
        <w:t>光伏发电</w:t>
      </w:r>
      <w:r>
        <w:tab/>
      </w:r>
      <w:r>
        <w:fldChar w:fldCharType="begin"/>
      </w:r>
      <w:r>
        <w:instrText xml:space="preserve"> PAGEREF _Toc25197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_Toc1849 </w:instrText>
      </w:r>
      <w:r>
        <w:fldChar w:fldCharType="separate"/>
      </w:r>
      <w:r>
        <w:rPr>
          <w:rFonts w:hint="eastAsia"/>
        </w:rPr>
        <w:t xml:space="preserve">14 </w:t>
      </w:r>
      <w:r>
        <w:t>计算结果</w:t>
      </w:r>
      <w:r>
        <w:tab/>
      </w:r>
      <w:r>
        <w:fldChar w:fldCharType="begin"/>
      </w:r>
      <w:r>
        <w:instrText xml:space="preserve"> PAGEREF _Toc1849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建材生产运输碳排放</w:t>
      </w:r>
      <w: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14.1.1 </w:t>
      </w:r>
      <w:r>
        <w:t>建材生产阶段</w:t>
      </w:r>
      <w:r>
        <w:tab/>
      </w:r>
      <w:r>
        <w:fldChar w:fldCharType="begin"/>
      </w:r>
      <w:r>
        <w:instrText xml:space="preserve"> PAGEREF _Toc336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_Toc5618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14.1.2 </w:t>
      </w:r>
      <w:r>
        <w:t>建材运输阶段</w:t>
      </w:r>
      <w:r>
        <w:tab/>
      </w:r>
      <w:r>
        <w:fldChar w:fldCharType="begin"/>
      </w:r>
      <w:r>
        <w:instrText xml:space="preserve"> PAGEREF _Toc5618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_Toc15305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建筑建造拆除碳排放</w:t>
      </w:r>
      <w:r>
        <w:tab/>
      </w:r>
      <w:r>
        <w:fldChar w:fldCharType="begin"/>
      </w:r>
      <w:r>
        <w:instrText xml:space="preserve"> PAGEREF _Toc15305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_Toc22590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14.2.1 </w:t>
      </w:r>
      <w:r>
        <w:t>建筑建造</w:t>
      </w:r>
      <w:r>
        <w:tab/>
      </w:r>
      <w:r>
        <w:fldChar w:fldCharType="begin"/>
      </w:r>
      <w:r>
        <w:instrText xml:space="preserve"> PAGEREF _Toc22590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_Toc28000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14.2.2 </w:t>
      </w:r>
      <w:r>
        <w:t>建筑拆除</w:t>
      </w:r>
      <w:r>
        <w:tab/>
      </w:r>
      <w:r>
        <w:fldChar w:fldCharType="begin"/>
      </w:r>
      <w:r>
        <w:instrText xml:space="preserve"> PAGEREF _Toc28000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_Toc28967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碳汇</w:t>
      </w:r>
      <w:r>
        <w:tab/>
      </w:r>
      <w:r>
        <w:fldChar w:fldCharType="begin"/>
      </w:r>
      <w:r>
        <w:instrText xml:space="preserve"> PAGEREF _Toc28967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_Toc21562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建筑运行碳排放</w:t>
      </w:r>
      <w:r>
        <w:tab/>
      </w:r>
      <w:r>
        <w:fldChar w:fldCharType="begin"/>
      </w:r>
      <w:r>
        <w:instrText xml:space="preserve"> PAGEREF _Toc21562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_Toc30712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全生命周期</w:t>
      </w:r>
      <w:r>
        <w:tab/>
      </w:r>
      <w:r>
        <w:fldChar w:fldCharType="begin"/>
      </w:r>
      <w:r>
        <w:instrText xml:space="preserve"> PAGEREF _Toc30712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_Toc7498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14.5.1 </w:t>
      </w:r>
      <w:r>
        <w:t>单位面积指标</w:t>
      </w:r>
      <w:r>
        <w:tab/>
      </w:r>
      <w:r>
        <w:fldChar w:fldCharType="begin"/>
      </w:r>
      <w:r>
        <w:instrText xml:space="preserve"> PAGEREF _Toc7498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_Toc21859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14.5.2 </w:t>
      </w:r>
      <w:r>
        <w:t>总碳排放量</w:t>
      </w:r>
      <w:r>
        <w:tab/>
      </w:r>
      <w:r>
        <w:fldChar w:fldCharType="begin"/>
      </w:r>
      <w:r>
        <w:instrText xml:space="preserve"> PAGEREF _Toc21859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_Toc26585 </w:instrText>
      </w:r>
      <w:r>
        <w:fldChar w:fldCharType="separate"/>
      </w:r>
      <w:r>
        <w:rPr>
          <w:rFonts w:hint="eastAsia"/>
        </w:rPr>
        <w:t xml:space="preserve">15 </w:t>
      </w:r>
      <w:r>
        <w:t>附录</w:t>
      </w:r>
      <w:r>
        <w:tab/>
      </w:r>
      <w:r>
        <w:fldChar w:fldCharType="begin"/>
      </w:r>
      <w:r>
        <w:instrText xml:space="preserve"> PAGEREF _Toc26585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_Toc10087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_Toc10087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_Toc20061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_Toc20061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_Toc2378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_Toc2378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_Toc26374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_Toc26374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_Toc2167 </w:instrText>
      </w:r>
      <w:r>
        <w:fldChar w:fldCharType="separate"/>
      </w:r>
      <w:r>
        <w:rPr>
          <w:rFonts w:hint="eastAsia"/>
          <w:lang w:val="en-GB"/>
        </w:rPr>
        <w:t xml:space="preserve">15.5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_Toc2167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553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社区图书馆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广东-广州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23.08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113.14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17865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1512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4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2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20.4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8.7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92804.18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16825.08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0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0.50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0.65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>
            <w:pPr>
              <w:pStyle w:val="3"/>
              <w:ind w:firstLine="0" w:firstLineChars="0"/>
            </w:pPr>
            <w:bookmarkStart w:id="29" w:name="控温期"/>
            <w:r>
              <w:t>全年控温</w:t>
            </w:r>
            <w:bookmarkEnd w:id="29"/>
          </w:p>
        </w:tc>
      </w:tr>
    </w:tbl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29368"/>
      <w:r>
        <w:rPr>
          <w:rFonts w:hint="eastAsia"/>
        </w:rPr>
        <w:t>标准依据</w:t>
      </w:r>
      <w:bookmarkEnd w:id="30"/>
      <w:bookmarkEnd w:id="31"/>
    </w:p>
    <w:p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>
      <w:pPr>
        <w:pStyle w:val="3"/>
        <w:ind w:firstLine="0" w:firstLineChars="0"/>
        <w:rPr>
          <w:lang w:val="en-US"/>
        </w:rPr>
      </w:pPr>
    </w:p>
    <w:p>
      <w:pPr>
        <w:pStyle w:val="2"/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28135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>
      <w:pPr>
        <w:pStyle w:val="2"/>
      </w:pPr>
      <w:bookmarkStart w:id="39" w:name="_Toc10362"/>
      <w:r>
        <w:rPr>
          <w:rFonts w:hint="eastAsia"/>
        </w:rPr>
        <w:t>气象数据</w:t>
      </w:r>
      <w:bookmarkEnd w:id="39"/>
    </w:p>
    <w:p>
      <w:pPr>
        <w:pStyle w:val="4"/>
      </w:pPr>
      <w:bookmarkStart w:id="40" w:name="_Toc2384"/>
      <w:r>
        <w:rPr>
          <w:rFonts w:hint="eastAsia"/>
        </w:rPr>
        <w:t>逐日干球温度表</w:t>
      </w:r>
      <w:bookmarkEnd w:id="40"/>
    </w:p>
    <w:p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600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2" w:name="_Toc13906"/>
      <w:r>
        <w:rPr>
          <w:rFonts w:hint="eastAsia"/>
        </w:rPr>
        <w:t>逐月辐照量表</w:t>
      </w:r>
      <w:bookmarkEnd w:id="42"/>
    </w:p>
    <w:p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3431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bookmarkStart w:id="44" w:name="_Toc32046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07月27日16时</w:t>
            </w:r>
          </w:p>
        </w:tc>
        <w:tc>
          <w:tcPr>
            <w:vAlign w:val="center"/>
          </w:tcPr>
          <w:p>
            <w:r>
              <w:t>37.2</w:t>
            </w:r>
          </w:p>
        </w:tc>
        <w:tc>
          <w:tcPr>
            <w:vAlign w:val="center"/>
          </w:tcPr>
          <w:p>
            <w:r>
              <w:t>27.2</w:t>
            </w:r>
          </w:p>
        </w:tc>
        <w:tc>
          <w:tcPr>
            <w:vAlign w:val="center"/>
          </w:tcPr>
          <w:p>
            <w:r>
              <w:t>19.3</w:t>
            </w:r>
          </w:p>
        </w:tc>
        <w:tc>
          <w:tcPr>
            <w:vAlign w:val="center"/>
          </w:tcPr>
          <w:p>
            <w:r>
              <w:t>87.0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02月06日05时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4.4</w:t>
            </w:r>
          </w:p>
        </w:tc>
        <w:tc>
          <w:tcPr>
            <w:vAlign w:val="center"/>
          </w:tcPr>
          <w:p>
            <w:r>
              <w:t>5.0</w:t>
            </w:r>
          </w:p>
        </w:tc>
        <w:tc>
          <w:tcPr>
            <w:vAlign w:val="center"/>
          </w:tcPr>
          <w:p>
            <w:r>
              <w:t>17.6</w:t>
            </w:r>
          </w:p>
        </w:tc>
      </w:tr>
    </w:tbl>
    <w:p>
      <w:pPr>
        <w:pStyle w:val="2"/>
        <w:widowControl w:val="0"/>
        <w:jc w:val="both"/>
      </w:pPr>
      <w:bookmarkStart w:id="45" w:name="气象峰值工况"/>
      <w:bookmarkEnd w:id="45"/>
      <w:bookmarkStart w:id="46" w:name="_Toc18850"/>
      <w:r>
        <w:t>建筑大样</w:t>
      </w:r>
      <w:bookmarkEnd w:id="46"/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西北轴侧图</w:t>
      </w:r>
    </w:p>
    <w:p>
      <w:pPr>
        <w:widowControl w:val="0"/>
        <w:jc w:val="center"/>
      </w:pPr>
      <w:r>
        <w:drawing>
          <wp:inline distT="0" distB="0" distL="0" distR="0">
            <wp:extent cx="5667375" cy="40576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  <w:r>
        <w:t>东北轴侧图</w:t>
      </w:r>
    </w:p>
    <w:p>
      <w:pPr>
        <w:pStyle w:val="2"/>
        <w:widowControl w:val="0"/>
        <w:jc w:val="both"/>
      </w:pPr>
      <w:bookmarkStart w:id="47" w:name="_Toc8480"/>
      <w:r>
        <w:t>围护结构</w:t>
      </w:r>
      <w:bookmarkEnd w:id="47"/>
    </w:p>
    <w:p>
      <w:pPr>
        <w:pStyle w:val="4"/>
        <w:widowControl w:val="0"/>
        <w:jc w:val="both"/>
      </w:pPr>
      <w:bookmarkStart w:id="48" w:name="_Toc17478"/>
      <w:r>
        <w:t>工程材料</w:t>
      </w:r>
      <w:bookmarkEnd w:id="48"/>
    </w:p>
    <w:p>
      <w:pPr>
        <w:pStyle w:val="5"/>
        <w:widowControl w:val="0"/>
        <w:jc w:val="both"/>
      </w:pPr>
      <w:bookmarkStart w:id="49" w:name="_Toc32097"/>
      <w:r>
        <w:t>普通材料</w:t>
      </w:r>
      <w:bookmarkEnd w:id="49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数据来源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0.0173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0.0162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混凝土多孔砖(190六孔砖）(1)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0.0080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铝板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钢板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10.000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0.0005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玻璃棉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0.553</w:t>
            </w:r>
          </w:p>
        </w:tc>
        <w:tc>
          <w:tcPr>
            <w:vAlign w:val="center"/>
          </w:tcPr>
          <w:p>
            <w:r>
              <w:t>240.0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0.4875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SBS聚酯胎改性沥青防水卷材</w:t>
            </w:r>
          </w:p>
        </w:tc>
        <w:tc>
          <w:tcPr>
            <w:vAlign w:val="center"/>
          </w:tcPr>
          <w:p>
            <w:r>
              <w:t>0.230</w:t>
            </w:r>
          </w:p>
        </w:tc>
        <w:tc>
          <w:tcPr>
            <w:vAlign w:val="center"/>
          </w:tcPr>
          <w:p>
            <w:r>
              <w:t>9.370</w:t>
            </w:r>
          </w:p>
        </w:tc>
        <w:tc>
          <w:tcPr>
            <w:vAlign w:val="center"/>
          </w:tcPr>
          <w:p>
            <w:r>
              <w:t>900.0</w:t>
            </w:r>
          </w:p>
        </w:tc>
        <w:tc>
          <w:tcPr>
            <w:vAlign w:val="center"/>
          </w:tcPr>
          <w:p>
            <w:r>
              <w:t>1620.0</w:t>
            </w:r>
          </w:p>
        </w:tc>
        <w:tc>
          <w:tcPr>
            <w:vAlign w:val="center"/>
          </w:tcPr>
          <w:p>
            <w:r>
              <w:t>0.0014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DB34-T753-2007</w:t>
            </w:r>
          </w:p>
        </w:tc>
      </w:tr>
    </w:tbl>
    <w:p>
      <w:pPr>
        <w:pStyle w:val="5"/>
        <w:widowControl w:val="0"/>
        <w:jc w:val="both"/>
      </w:pPr>
      <w:bookmarkStart w:id="50" w:name="_Toc19483"/>
      <w:r>
        <w:t>其他材料</w:t>
      </w:r>
      <w:bookmarkEnd w:id="50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溶剂型改性沥青防水涂料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51" w:name="_Toc3263"/>
      <w:r>
        <w:t>围护结构作法简要说明</w:t>
      </w:r>
      <w:bookmarkEnd w:id="51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(K=0.594,D=2.585)：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</w:t>
      </w:r>
      <w:r>
        <w:rPr>
          <w:color w:val="800000"/>
        </w:rPr>
        <w:t>挤塑聚苯乙烯泡沫塑料（带表皮） 50mm</w:t>
      </w:r>
      <w:r>
        <w:rPr>
          <w:color w:val="000000"/>
        </w:rPr>
        <w:t>＋c20细石混凝土(ρ=2300) 40mm＋溶剂型改性沥青防水涂料 2mm＋SBS聚酯胎改性沥青防水卷材 3mm＋</w:t>
      </w:r>
      <w:r>
        <w:rPr>
          <w:color w:val="800080"/>
        </w:rPr>
        <w:t>钢筋混凝土 120mm</w:t>
      </w:r>
      <w:r>
        <w:rPr>
          <w:color w:val="000000"/>
        </w:rPr>
        <w:t>＋水泥砂浆 5mm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穿孔不锈钢外墙 (K=0.669,D=0.905)：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铝板 2mm＋</w:t>
      </w:r>
      <w:r>
        <w:rPr>
          <w:color w:val="800000"/>
        </w:rPr>
        <w:t>玻璃棉 80mm</w:t>
      </w:r>
      <w:r>
        <w:rPr>
          <w:color w:val="000000"/>
        </w:rPr>
        <w:t>＋钢板 2mm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幕墙：</w:t>
      </w:r>
      <w:r>
        <w:rPr>
          <w:color w:val="0000FF"/>
          <w:sz w:val="21"/>
          <w:szCs w:val="21"/>
        </w:rPr>
        <w:t>隔热金属框+中空玻(6mm中透光LOW-E+12mm氩气+6mm透明) (K=2.300)：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传热系数2.300W/㎡.K，窗太阳得热系数0.348</w:t>
      </w: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外窗：</w:t>
      </w:r>
      <w:r>
        <w:rPr>
          <w:color w:val="0000FF"/>
          <w:sz w:val="21"/>
          <w:szCs w:val="21"/>
        </w:rPr>
        <w:t>普通铝合金窗框+6mm低透光Low-E+12mm空气+6透明 (K=1.800)：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传热系数1.800W/㎡.K，窗太阳得热系数0.209</w:t>
      </w:r>
    </w:p>
    <w:p>
      <w:pPr>
        <w:pStyle w:val="2"/>
        <w:widowControl w:val="0"/>
        <w:jc w:val="both"/>
        <w:rPr>
          <w:color w:val="000000"/>
        </w:rPr>
      </w:pPr>
      <w:bookmarkStart w:id="52" w:name="_Toc13197"/>
      <w:r>
        <w:rPr>
          <w:color w:val="000000"/>
        </w:rPr>
        <w:t>围护结构概况</w:t>
      </w:r>
      <w:bookmarkEnd w:id="52"/>
    </w:p>
    <w:p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bookmarkStart w:id="54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0.18</w:t>
            </w:r>
            <w:bookmarkEnd w:id="5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0.59</w:t>
            </w:r>
            <w:bookmarkEnd w:id="55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2.59</w:t>
            </w:r>
            <w:bookmarkEnd w:id="5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热惰性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0.67</w:t>
            </w:r>
            <w:bookmarkEnd w:id="57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0.91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3.68</w:t>
            </w:r>
            <w:bookmarkEnd w:id="59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0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1.68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2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3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3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0.62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0.83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2.30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0.71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2.28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0.34</w:t>
            </w:r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64" w:name="_Toc30564"/>
      <w:r>
        <w:rPr>
          <w:color w:val="000000"/>
        </w:rPr>
        <w:t>房间类型</w:t>
      </w:r>
      <w:bookmarkEnd w:id="64"/>
    </w:p>
    <w:p>
      <w:pPr>
        <w:pStyle w:val="4"/>
        <w:widowControl w:val="0"/>
        <w:jc w:val="both"/>
        <w:rPr>
          <w:color w:val="000000"/>
        </w:rPr>
      </w:pPr>
      <w:bookmarkStart w:id="65" w:name="_Toc27592"/>
      <w:r>
        <w:rPr>
          <w:color w:val="000000"/>
        </w:rPr>
        <w:t>房间参数表</w:t>
      </w:r>
      <w:bookmarkEnd w:id="65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66" w:name="_Toc21715"/>
      <w:r>
        <w:rPr>
          <w:color w:val="000000"/>
        </w:rPr>
        <w:t>作息时间表</w:t>
      </w:r>
      <w:bookmarkEnd w:id="66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2"/>
        <w:widowControl w:val="0"/>
        <w:jc w:val="both"/>
        <w:rPr>
          <w:color w:val="000000"/>
        </w:rPr>
      </w:pPr>
      <w:bookmarkStart w:id="67" w:name="_Toc30016"/>
      <w:r>
        <w:rPr>
          <w:color w:val="000000"/>
        </w:rPr>
        <w:t>暖通空调系统</w:t>
      </w:r>
      <w:bookmarkEnd w:id="67"/>
    </w:p>
    <w:p>
      <w:pPr>
        <w:pStyle w:val="4"/>
        <w:widowControl w:val="0"/>
        <w:jc w:val="both"/>
        <w:rPr>
          <w:color w:val="000000"/>
        </w:rPr>
      </w:pPr>
      <w:bookmarkStart w:id="68" w:name="_Toc14012"/>
      <w:r>
        <w:rPr>
          <w:color w:val="000000"/>
        </w:rPr>
        <w:t>系统类型</w:t>
      </w:r>
      <w:bookmarkEnd w:id="68"/>
    </w:p>
    <w:p>
      <w:pPr>
        <w:pStyle w:val="5"/>
        <w:widowControl w:val="0"/>
        <w:jc w:val="both"/>
        <w:rPr>
          <w:color w:val="000000"/>
        </w:rPr>
      </w:pPr>
      <w:bookmarkStart w:id="69" w:name="_Toc10670"/>
      <w:r>
        <w:rPr>
          <w:color w:val="000000"/>
        </w:rPr>
        <w:t>系统分区</w:t>
      </w:r>
      <w:bookmarkEnd w:id="6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18256.27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70" w:name="_Toc2973"/>
      <w:r>
        <w:rPr>
          <w:color w:val="000000"/>
        </w:rPr>
        <w:t>热回收参数</w:t>
      </w:r>
      <w:bookmarkEnd w:id="70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71" w:name="_Toc21166"/>
      <w:r>
        <w:rPr>
          <w:color w:val="000000"/>
        </w:rPr>
        <w:t>制冷系统</w:t>
      </w:r>
      <w:bookmarkEnd w:id="71"/>
    </w:p>
    <w:p>
      <w:pPr>
        <w:pStyle w:val="5"/>
        <w:widowControl w:val="0"/>
        <w:jc w:val="both"/>
        <w:rPr>
          <w:color w:val="000000"/>
        </w:rPr>
      </w:pPr>
      <w:bookmarkStart w:id="72" w:name="_Toc8014"/>
      <w:r>
        <w:rPr>
          <w:color w:val="000000"/>
        </w:rPr>
        <w:t>默认冷源</w:t>
      </w:r>
      <w:bookmarkEnd w:id="72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机组1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0.03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23.7</w:t>
            </w:r>
          </w:p>
        </w:tc>
        <w:tc>
          <w:tcPr>
            <w:vAlign w:val="center"/>
          </w:tcPr>
          <w:p>
            <w:r>
              <w:t>4.22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38.3</w:t>
            </w:r>
          </w:p>
        </w:tc>
        <w:tc>
          <w:tcPr>
            <w:vAlign w:val="center"/>
          </w:tcPr>
          <w:p>
            <w:r>
              <w:t>5.22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52.7</w:t>
            </w:r>
          </w:p>
        </w:tc>
        <w:tc>
          <w:tcPr>
            <w:vAlign w:val="center"/>
          </w:tcPr>
          <w:p>
            <w:r>
              <w:t>5.69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71.2</w:t>
            </w:r>
          </w:p>
        </w:tc>
        <w:tc>
          <w:tcPr>
            <w:vAlign w:val="center"/>
          </w:tcPr>
          <w:p>
            <w:r>
              <w:t>5.62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9.6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0~20</w:t>
            </w:r>
          </w:p>
        </w:tc>
        <w:tc>
          <w:tcPr>
            <w:vAlign w:val="center"/>
          </w:tcPr>
          <w:p>
            <w:r>
              <w:t>9573</w:t>
            </w:r>
          </w:p>
        </w:tc>
        <w:tc>
          <w:tcPr>
            <w:vAlign w:val="center"/>
          </w:tcPr>
          <w:p>
            <w:r>
              <w:t>415</w:t>
            </w:r>
          </w:p>
        </w:tc>
        <w:tc>
          <w:tcPr>
            <w:vAlign w:val="center"/>
          </w:tcPr>
          <w:p>
            <w:r>
              <w:t>2269</w:t>
            </w:r>
          </w:p>
        </w:tc>
        <w:tc>
          <w:tcPr>
            <w:vAlign w:val="center"/>
          </w:tcPr>
          <w:p>
            <w:r>
              <w:t>4.22</w:t>
            </w:r>
          </w:p>
        </w:tc>
        <w:tc>
          <w:tcPr>
            <w:vAlign w:val="center"/>
          </w:tcPr>
          <w:p>
            <w:r>
              <w:t>12990</w:t>
            </w:r>
          </w:p>
        </w:tc>
        <w:tc>
          <w:tcPr>
            <w:vAlign w:val="center"/>
          </w:tcPr>
          <w:p>
            <w:r>
              <w:t>15604</w:t>
            </w:r>
          </w:p>
        </w:tc>
        <w:tc>
          <w:tcPr>
            <w:vAlign w:val="center"/>
          </w:tcPr>
          <w:p>
            <w:r>
              <w:t>3984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20~40</w:t>
            </w:r>
          </w:p>
        </w:tc>
        <w:tc>
          <w:tcPr>
            <w:vAlign w:val="center"/>
          </w:tcPr>
          <w:p>
            <w:r>
              <w:t>5114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1078</w:t>
            </w:r>
          </w:p>
        </w:tc>
        <w:tc>
          <w:tcPr>
            <w:vAlign w:val="center"/>
          </w:tcPr>
          <w:p>
            <w:r>
              <w:t>4.75</w:t>
            </w:r>
          </w:p>
        </w:tc>
        <w:tc>
          <w:tcPr>
            <w:vAlign w:val="center"/>
          </w:tcPr>
          <w:p>
            <w:r>
              <w:t>1096</w:t>
            </w:r>
          </w:p>
        </w:tc>
        <w:tc>
          <w:tcPr>
            <w:vAlign w:val="center"/>
          </w:tcPr>
          <w:p>
            <w:r>
              <w:t>1316</w:t>
            </w:r>
          </w:p>
        </w:tc>
        <w:tc>
          <w:tcPr>
            <w:vAlign w:val="center"/>
          </w:tcPr>
          <w:p>
            <w:r>
              <w:t>336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40~60</w:t>
            </w:r>
          </w:p>
        </w:tc>
        <w:tc>
          <w:tcPr>
            <w:vAlign w:val="center"/>
          </w:tcPr>
          <w:p>
            <w:r>
              <w:t>6071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1115</w:t>
            </w:r>
          </w:p>
        </w:tc>
        <w:tc>
          <w:tcPr>
            <w:vAlign w:val="center"/>
          </w:tcPr>
          <w:p>
            <w:r>
              <w:t>5.44</w:t>
            </w:r>
          </w:p>
        </w:tc>
        <w:tc>
          <w:tcPr>
            <w:vAlign w:val="center"/>
          </w:tcPr>
          <w:p>
            <w:r>
              <w:t>783</w:t>
            </w:r>
          </w:p>
        </w:tc>
        <w:tc>
          <w:tcPr>
            <w:vAlign w:val="center"/>
          </w:tcPr>
          <w:p>
            <w:r>
              <w:t>940</w:t>
            </w:r>
          </w:p>
        </w:tc>
        <w:tc>
          <w:tcPr>
            <w:vAlign w:val="center"/>
          </w:tcPr>
          <w:p>
            <w:r>
              <w:t>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60~80</w:t>
            </w:r>
          </w:p>
        </w:tc>
        <w:tc>
          <w:tcPr>
            <w:vAlign w:val="center"/>
          </w:tcPr>
          <w:p>
            <w:r>
              <w:t>7845</w:t>
            </w:r>
          </w:p>
        </w:tc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1387</w:t>
            </w:r>
          </w:p>
        </w:tc>
        <w:tc>
          <w:tcPr>
            <w:vAlign w:val="center"/>
          </w:tcPr>
          <w:p>
            <w:r>
              <w:t>5.66</w:t>
            </w:r>
          </w:p>
        </w:tc>
        <w:tc>
          <w:tcPr>
            <w:vAlign w:val="center"/>
          </w:tcPr>
          <w:p>
            <w:r>
              <w:t>720</w:t>
            </w:r>
          </w:p>
        </w:tc>
        <w:tc>
          <w:tcPr>
            <w:vAlign w:val="center"/>
          </w:tcPr>
          <w:p>
            <w:r>
              <w:t>865</w:t>
            </w:r>
          </w:p>
        </w:tc>
        <w:tc>
          <w:tcPr>
            <w:vAlign w:val="center"/>
          </w:tcPr>
          <w:p>
            <w:r>
              <w:t>221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80~100</w:t>
            </w:r>
          </w:p>
        </w:tc>
        <w:tc>
          <w:tcPr>
            <w:vAlign w:val="center"/>
          </w:tcPr>
          <w:p>
            <w:r>
              <w:t>11340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2165</w:t>
            </w:r>
          </w:p>
        </w:tc>
        <w:tc>
          <w:tcPr>
            <w:vAlign w:val="center"/>
          </w:tcPr>
          <w:p>
            <w:r>
              <w:t>5.24</w:t>
            </w:r>
          </w:p>
        </w:tc>
        <w:tc>
          <w:tcPr>
            <w:vAlign w:val="center"/>
          </w:tcPr>
          <w:p>
            <w:r>
              <w:t>783</w:t>
            </w:r>
          </w:p>
        </w:tc>
        <w:tc>
          <w:tcPr>
            <w:vAlign w:val="center"/>
          </w:tcPr>
          <w:p>
            <w:r>
              <w:t>940</w:t>
            </w:r>
          </w:p>
        </w:tc>
        <w:tc>
          <w:tcPr>
            <w:vAlign w:val="center"/>
          </w:tcPr>
          <w:p>
            <w:r>
              <w:t>240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1507550</w:t>
            </w:r>
          </w:p>
        </w:tc>
        <w:tc>
          <w:tcPr>
            <w:vAlign w:val="center"/>
          </w:tcPr>
          <w:p>
            <w:r>
              <w:t>1137</w:t>
            </w:r>
          </w:p>
        </w:tc>
        <w:tc>
          <w:tcPr>
            <w:vAlign w:val="center"/>
          </w:tcPr>
          <w:p>
            <w:r>
              <w:t>113700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35588</w:t>
            </w:r>
          </w:p>
        </w:tc>
        <w:tc>
          <w:tcPr>
            <w:vAlign w:val="center"/>
          </w:tcPr>
          <w:p>
            <w:r>
              <w:t>42751</w:t>
            </w:r>
          </w:p>
        </w:tc>
        <w:tc>
          <w:tcPr>
            <w:vAlign w:val="center"/>
          </w:tcPr>
          <w:p>
            <w:r>
              <w:t>10915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1547492</w:t>
            </w:r>
          </w:p>
        </w:tc>
        <w:tc>
          <w:tcPr>
            <w:vAlign w:val="center"/>
          </w:tcPr>
          <w:p>
            <w:r>
              <w:t>1660</w:t>
            </w:r>
          </w:p>
        </w:tc>
        <w:tc>
          <w:tcPr>
            <w:vAlign w:val="center"/>
          </w:tcPr>
          <w:p>
            <w:r>
              <w:t>121713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51958</w:t>
            </w:r>
          </w:p>
        </w:tc>
        <w:tc>
          <w:tcPr>
            <w:vAlign w:val="center"/>
          </w:tcPr>
          <w:p>
            <w:r>
              <w:t>62416</w:t>
            </w:r>
          </w:p>
        </w:tc>
        <w:tc>
          <w:tcPr>
            <w:vAlign w:val="center"/>
          </w:tcPr>
          <w:p>
            <w:r>
              <w:t>15936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制冷机组</w:t>
            </w:r>
          </w:p>
        </w:tc>
        <w:tc>
          <w:tcPr>
            <w:vAlign w:val="center"/>
          </w:tcPr>
          <w:p>
            <w:r>
              <w:t>121713</w:t>
            </w:r>
          </w:p>
        </w:tc>
        <w:tc>
          <w:tcPr>
            <w:vMerge w:val="restart"/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64.155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51958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27.387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冷却塔</w:t>
            </w:r>
          </w:p>
        </w:tc>
        <w:tc>
          <w:tcPr>
            <w:vAlign w:val="center"/>
          </w:tcPr>
          <w:p>
            <w:r>
              <w:t>15936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8.400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62416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32.899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132.841</w:t>
            </w:r>
          </w:p>
        </w:tc>
      </w:tr>
    </w:tbl>
    <w:p>
      <w:pPr>
        <w:pStyle w:val="4"/>
      </w:pPr>
      <w:bookmarkStart w:id="73" w:name="_Toc23208"/>
      <w:r>
        <w:t>供暖系统</w:t>
      </w:r>
      <w:bookmarkEnd w:id="73"/>
    </w:p>
    <w:p>
      <w:pPr>
        <w:pStyle w:val="5"/>
        <w:widowControl w:val="0"/>
        <w:jc w:val="both"/>
        <w:rPr>
          <w:color w:val="000000"/>
        </w:rPr>
      </w:pPr>
      <w:bookmarkStart w:id="74" w:name="_Toc28892"/>
      <w:r>
        <w:rPr>
          <w:color w:val="000000"/>
        </w:rPr>
        <w:t>默认热源</w:t>
      </w:r>
      <w:bookmarkEnd w:id="74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>
            <w:r>
              <w:t>默认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锅炉负荷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碳排放因子(tCO2/TJ)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0.92</w:t>
            </w:r>
          </w:p>
        </w:tc>
        <w:tc>
          <w:tcPr>
            <w:vAlign w:val="center"/>
          </w:tcPr>
          <w:p>
            <w:r>
              <w:t>89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单速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0.1880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400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0.0940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600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0.0627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800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0.0470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1000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0.0376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>
            <w:r>
              <w:t>综合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6"/>
        <w:gridCol w:w="3203"/>
        <w:gridCol w:w="30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4"/>
      </w:pPr>
      <w:bookmarkStart w:id="75" w:name="_Toc4523"/>
      <w:r>
        <w:t>空调风机</w:t>
      </w:r>
      <w:bookmarkEnd w:id="75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独立新排风</w:t>
            </w:r>
          </w:p>
        </w:tc>
        <w:tc>
          <w:tcPr>
            <w:vAlign w:val="center"/>
          </w:tcPr>
          <w:p>
            <w:r>
              <w:t>185900</w:t>
            </w:r>
          </w:p>
        </w:tc>
        <w:tc>
          <w:tcPr>
            <w:vMerge w:val="restart"/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97.988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风机盘管</w:t>
            </w:r>
          </w:p>
        </w:tc>
        <w:tc>
          <w:tcPr>
            <w:vAlign w:val="center"/>
          </w:tcPr>
          <w:p>
            <w:r>
              <w:t>663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0.349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全空气机组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98.337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6" w:name="_Toc4201"/>
      <w:r>
        <w:rPr>
          <w:color w:val="000000"/>
        </w:rPr>
        <w:t>照明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262</w:t>
            </w:r>
          </w:p>
        </w:tc>
        <w:tc>
          <w:tcPr>
            <w:vAlign w:val="center"/>
          </w:tcPr>
          <w:p>
            <w:r>
              <w:t>3090</w:t>
            </w:r>
          </w:p>
        </w:tc>
        <w:tc>
          <w:tcPr>
            <w:vMerge w:val="restart"/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1.629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7.36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399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0.210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219</w:t>
            </w:r>
          </w:p>
        </w:tc>
        <w:tc>
          <w:tcPr>
            <w:vAlign w:val="center"/>
          </w:tcPr>
          <w:p>
            <w:r>
              <w:t>2575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1.357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5609</w:t>
            </w:r>
          </w:p>
        </w:tc>
        <w:tc>
          <w:tcPr>
            <w:vAlign w:val="center"/>
          </w:tcPr>
          <w:p>
            <w:r>
              <w:t>66033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34.806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393</w:t>
            </w:r>
          </w:p>
        </w:tc>
        <w:tc>
          <w:tcPr>
            <w:vAlign w:val="center"/>
          </w:tcPr>
          <w:p>
            <w:r>
              <w:t>4624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2.437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7271</w:t>
            </w:r>
          </w:p>
        </w:tc>
        <w:tc>
          <w:tcPr>
            <w:vAlign w:val="center"/>
          </w:tcPr>
          <w:p>
            <w:r>
              <w:t>85607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45.123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619</w:t>
            </w:r>
          </w:p>
        </w:tc>
        <w:tc>
          <w:tcPr>
            <w:vAlign w:val="center"/>
          </w:tcPr>
          <w:p>
            <w:r>
              <w:t>7282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3.838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r>
              <w:t>32.12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835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0.440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52.56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197</w:t>
            </w:r>
          </w:p>
        </w:tc>
        <w:tc>
          <w:tcPr>
            <w:vAlign w:val="center"/>
          </w:tcPr>
          <w:p>
            <w:r>
              <w:t>10343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5.452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4286</w:t>
            </w:r>
          </w:p>
        </w:tc>
        <w:tc>
          <w:tcPr>
            <w:vAlign w:val="center"/>
          </w:tcPr>
          <w:p>
            <w:r>
              <w:t>50461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26.598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11.77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>
            <w:r>
              <w:t>915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0.483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122.373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7" w:name="_Toc3675"/>
      <w:r>
        <w:rPr>
          <w:color w:val="000000"/>
        </w:rPr>
        <w:t>插座设备</w:t>
      </w:r>
      <w:bookmarkEnd w:id="7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书库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262</w:t>
            </w:r>
          </w:p>
        </w:tc>
        <w:tc>
          <w:tcPr>
            <w:vAlign w:val="center"/>
          </w:tcPr>
          <w:p>
            <w:r>
              <w:t>8104</w:t>
            </w:r>
          </w:p>
        </w:tc>
        <w:tc>
          <w:tcPr>
            <w:vMerge w:val="restart"/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4.272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休息室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会议室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219</w:t>
            </w:r>
          </w:p>
        </w:tc>
        <w:tc>
          <w:tcPr>
            <w:vAlign w:val="center"/>
          </w:tcPr>
          <w:p>
            <w:r>
              <w:t>6753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3.560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卫生间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5609</w:t>
            </w:r>
          </w:p>
        </w:tc>
        <w:tc>
          <w:tcPr>
            <w:vAlign w:val="center"/>
          </w:tcPr>
          <w:p>
            <w:r>
              <w:t>173189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91.288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报告厅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393</w:t>
            </w:r>
          </w:p>
        </w:tc>
        <w:tc>
          <w:tcPr>
            <w:vAlign w:val="center"/>
          </w:tcPr>
          <w:p>
            <w:r>
              <w:t>12127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普通办公室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>
            <w:r>
              <w:t>7271</w:t>
            </w:r>
          </w:p>
        </w:tc>
        <w:tc>
          <w:tcPr>
            <w:vAlign w:val="center"/>
          </w:tcPr>
          <w:p>
            <w:r>
              <w:t>224527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118.348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楼梯间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>
            <w:r>
              <w:t>619</w:t>
            </w:r>
          </w:p>
        </w:tc>
        <w:tc>
          <w:tcPr>
            <w:vAlign w:val="center"/>
          </w:tcPr>
          <w:p>
            <w:r>
              <w:t>19100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10.067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治疗室、诊室</w:t>
            </w:r>
          </w:p>
        </w:tc>
        <w:tc>
          <w:tcPr>
            <w:vAlign w:val="center"/>
          </w:tcPr>
          <w:p>
            <w:r>
              <w:t>42.98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1118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0.589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设备间</w:t>
            </w:r>
          </w:p>
        </w:tc>
        <w:tc>
          <w:tcPr>
            <w:vAlign w:val="center"/>
          </w:tcPr>
          <w:p>
            <w:r>
              <w:t>131.40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197</w:t>
            </w:r>
          </w:p>
        </w:tc>
        <w:tc>
          <w:tcPr>
            <w:vAlign w:val="center"/>
          </w:tcPr>
          <w:p>
            <w:r>
              <w:t>25857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13.629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阅览室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4286</w:t>
            </w:r>
          </w:p>
        </w:tc>
        <w:tc>
          <w:tcPr>
            <w:vAlign w:val="center"/>
          </w:tcPr>
          <w:p>
            <w:r>
              <w:t>132348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69.761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餐厅</w:t>
            </w:r>
          </w:p>
        </w:tc>
        <w:tc>
          <w:tcPr>
            <w:vAlign w:val="center"/>
          </w:tcPr>
          <w:p>
            <w:r>
              <w:t>30.88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>
            <w:r>
              <w:t>2401</w:t>
            </w:r>
          </w:p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1.266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319.172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78" w:name="_Toc3310"/>
      <w:r>
        <w:rPr>
          <w:color w:val="000000"/>
        </w:rPr>
        <w:t>电梯</w:t>
      </w:r>
      <w:bookmarkEnd w:id="78"/>
    </w:p>
    <w:p>
      <w:pPr>
        <w:pStyle w:val="4"/>
        <w:widowControl w:val="0"/>
        <w:jc w:val="both"/>
        <w:rPr>
          <w:color w:val="000000"/>
        </w:rPr>
      </w:pPr>
      <w:bookmarkStart w:id="79" w:name="_Toc13099"/>
      <w:r>
        <w:rPr>
          <w:color w:val="000000"/>
        </w:rPr>
        <w:t>直梯</w:t>
      </w:r>
      <w:bookmarkEnd w:id="7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1350</w:t>
            </w:r>
          </w:p>
        </w:tc>
        <w:tc>
          <w:tcPr>
            <w:vAlign w:val="center"/>
          </w:tcPr>
          <w:p>
            <w:r>
              <w:t>1.75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365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162298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162298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0" w:name="_Toc30983"/>
      <w:r>
        <w:rPr>
          <w:color w:val="000000"/>
        </w:rPr>
        <w:t>电梯碳排放</w:t>
      </w:r>
      <w:bookmarkEnd w:id="8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直梯1</w:t>
            </w:r>
          </w:p>
        </w:tc>
        <w:tc>
          <w:tcPr>
            <w:vAlign w:val="center"/>
          </w:tcPr>
          <w:p>
            <w:r>
              <w:t>162298</w:t>
            </w:r>
          </w:p>
        </w:tc>
        <w:tc>
          <w:tcPr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85.547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85.547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1" w:name="_Toc25197"/>
      <w:r>
        <w:rPr>
          <w:color w:val="000000"/>
        </w:rPr>
        <w:t>光伏发电</w:t>
      </w:r>
      <w:bookmarkEnd w:id="81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日照辐照量(kJ/㎡.天)：12702，年运行天数：365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31"/>
        <w:gridCol w:w="1131"/>
        <w:gridCol w:w="1697"/>
        <w:gridCol w:w="1131"/>
        <w:gridCol w:w="1431"/>
        <w:gridCol w:w="13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光伏板面积(㎡)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光伏电池性能</w:t>
            </w:r>
            <w:r>
              <w:br w:type="textWrapping"/>
            </w:r>
            <w:r>
              <w:t>衰减修正系数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全年供电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可减少碳排放量(tCO2/a)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934</w:t>
            </w:r>
          </w:p>
        </w:tc>
        <w:tc>
          <w:tcPr>
            <w:vAlign w:val="center"/>
          </w:tcPr>
          <w:p>
            <w:r>
              <w:t>96</w:t>
            </w:r>
          </w:p>
        </w:tc>
        <w:tc>
          <w:tcPr>
            <w:vAlign w:val="center"/>
          </w:tcPr>
          <w:p>
            <w:r>
              <w:t>0.787</w:t>
            </w:r>
          </w:p>
        </w:tc>
        <w:tc>
          <w:tcPr>
            <w:vAlign w:val="center"/>
          </w:tcPr>
          <w:p>
            <w:r>
              <w:t>0.01</w:t>
            </w:r>
          </w:p>
        </w:tc>
        <w:tc>
          <w:tcPr>
            <w:vAlign w:val="center"/>
          </w:tcPr>
          <w:p>
            <w:r>
              <w:t>9088</w:t>
            </w:r>
          </w:p>
        </w:tc>
        <w:tc>
          <w:tcPr>
            <w:vAlign w:val="center"/>
          </w:tcPr>
          <w:p>
            <w:r>
              <w:t>0.5271</w:t>
            </w:r>
          </w:p>
        </w:tc>
        <w:tc>
          <w:tcPr>
            <w:vAlign w:val="center"/>
          </w:tcPr>
          <w:p>
            <w:r>
              <w:t>4.790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4.790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82" w:name="_Toc1849"/>
      <w:r>
        <w:rPr>
          <w:color w:val="000000"/>
        </w:rPr>
        <w:t>计算结果</w:t>
      </w:r>
      <w:bookmarkEnd w:id="82"/>
    </w:p>
    <w:p>
      <w:pPr>
        <w:pStyle w:val="4"/>
        <w:widowControl w:val="0"/>
        <w:jc w:val="both"/>
        <w:rPr>
          <w:color w:val="000000"/>
        </w:rPr>
      </w:pPr>
      <w:bookmarkStart w:id="83" w:name="_Toc15"/>
      <w:r>
        <w:rPr>
          <w:color w:val="000000"/>
        </w:rPr>
        <w:t>建材生产运输碳排放</w:t>
      </w:r>
      <w:bookmarkEnd w:id="83"/>
    </w:p>
    <w:p>
      <w:pPr>
        <w:pStyle w:val="5"/>
        <w:widowControl w:val="0"/>
        <w:jc w:val="both"/>
        <w:rPr>
          <w:color w:val="000000"/>
        </w:rPr>
      </w:pPr>
      <w:bookmarkStart w:id="84" w:name="_Toc336"/>
      <w:r>
        <w:rPr>
          <w:color w:val="000000"/>
        </w:rPr>
        <w:t>建材生产阶段</w:t>
      </w:r>
      <w:bookmarkEnd w:id="84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18756.20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6377.108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257.90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603.486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750.25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1774.341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1101.93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809.919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34.699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3141.66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9.425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443.07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236.599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玻璃棉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394.35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210.583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8276.17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2888.383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r>
              <w:t>m3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773.69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259.960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隔热金属框+中空玻(6mm中透光LOW-E+12mm氩气+6mm透明)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7652.12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990.950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普通铝合金窗框+6mm低透光Low-E+12mm空气+6透明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2923.08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378.539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98.70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4.767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282.45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13.642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r>
              <w:t>m2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13387.20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261.050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r>
              <w:t>t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614.259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13152.80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1237.678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r>
              <w:t>kg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35167.90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126.604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16831.992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5" w:name="_Toc5618"/>
      <w:r>
        <w:rPr>
          <w:color w:val="000000"/>
        </w:rPr>
        <w:t>建材运输阶段</w:t>
      </w:r>
      <w:bookmarkEnd w:id="85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44264.60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203.617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257.90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14.829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型钢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750.25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43.139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1101.93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63.361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预拌砂浆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5026.66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289.033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玻璃棉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94.64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5.442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砌块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8276.17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475.880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砖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1121.85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64.506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隔热金属框+中空玻(6mm中透光LOW-E+12mm氩气+6mm透明)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153.04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8.800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普通铝合金窗框+6mm低透光Low-E+12mm空气+6透明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58.46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3.361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保温门（多功能门）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内门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陶瓷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401.62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23.093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涂料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93.78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电缆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0.756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管材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2.022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1205.211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6" w:name="_Toc15305"/>
      <w:r>
        <w:rPr>
          <w:color w:val="000000"/>
        </w:rPr>
        <w:t>建筑建造拆除碳排放</w:t>
      </w:r>
      <w:bookmarkEnd w:id="86"/>
    </w:p>
    <w:p>
      <w:pPr>
        <w:pStyle w:val="5"/>
        <w:widowControl w:val="0"/>
        <w:jc w:val="both"/>
        <w:rPr>
          <w:color w:val="000000"/>
        </w:rPr>
      </w:pPr>
      <w:bookmarkStart w:id="87" w:name="_Toc22590"/>
      <w:r>
        <w:rPr>
          <w:color w:val="000000"/>
        </w:rPr>
        <w:t>建筑建造</w:t>
      </w:r>
      <w:bookmarkEnd w:id="87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其中X 为地上层数，Y 为单位面积的碳排放量，单位为：kgCO2/㎡,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 Cjz=Y×A, 其中A——建筑总面积，㎡。</w:t>
      </w:r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地上层数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单位面积碳排放量(kgCO2/㎡)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建造碳排放量(tCO2)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19377.52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5.99</w:t>
            </w:r>
          </w:p>
        </w:tc>
        <w:tc>
          <w:tcPr>
            <w:vAlign w:val="center"/>
          </w:tcPr>
          <w:p>
            <w:r>
              <w:t>116.071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88" w:name="_Toc28000"/>
      <w:r>
        <w:rPr>
          <w:color w:val="000000"/>
        </w:rPr>
        <w:t>建筑拆除</w:t>
      </w:r>
      <w:bookmarkEnd w:id="88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3820"/>
        <w:gridCol w:w="2688"/>
        <w:gridCol w:w="16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阶段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物化阶段（建材生产运输、建筑建造）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拆除排放占物化阶段比例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拆除阶段</w:t>
            </w:r>
          </w:p>
        </w:tc>
        <w:tc>
          <w:tcPr>
            <w:vAlign w:val="center"/>
          </w:tcPr>
          <w:p>
            <w:r>
              <w:t>18153.274</w:t>
            </w:r>
          </w:p>
        </w:tc>
        <w:tc>
          <w:tcPr>
            <w:vAlign w:val="center"/>
          </w:tcPr>
          <w:p>
            <w:r>
              <w:t>0.1</w:t>
            </w:r>
          </w:p>
        </w:tc>
        <w:tc>
          <w:tcPr>
            <w:vAlign w:val="center"/>
          </w:tcPr>
          <w:p>
            <w:r>
              <w:t>1815.327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89" w:name="_Toc28967"/>
      <w:r>
        <w:rPr>
          <w:color w:val="000000"/>
        </w:rPr>
        <w:t>碳汇</w:t>
      </w:r>
      <w:bookmarkEnd w:id="8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90" w:name="_Toc21562"/>
      <w:r>
        <w:rPr>
          <w:color w:val="000000"/>
        </w:rPr>
        <w:t>建筑运行碳排放</w:t>
      </w:r>
      <w:bookmarkEnd w:id="90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1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2" w:name="冷源能耗"/>
            <w:r>
              <w:rPr>
                <w:lang w:val="en-US"/>
              </w:rPr>
              <w:t>314.06</w:t>
            </w:r>
            <w:bookmarkEnd w:id="92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3" w:name="电力CO2排放因子"/>
            <w:r>
              <w:t>0.5271</w:t>
            </w:r>
            <w:bookmarkEnd w:id="93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4" w:name="空调能耗_电耗CO2排放"/>
            <w:r>
              <w:t>6642.074</w:t>
            </w:r>
            <w:bookmarkEnd w:id="9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5" w:name="冷却水泵能耗"/>
            <w:r>
              <w:rPr>
                <w:lang w:val="en-US"/>
              </w:rPr>
              <w:t>134.07</w:t>
            </w:r>
            <w:bookmarkEnd w:id="9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6" w:name="冷冻水泵能耗"/>
            <w:r>
              <w:rPr>
                <w:lang w:val="en-US"/>
              </w:rPr>
              <w:t>161.05</w:t>
            </w:r>
            <w:bookmarkEnd w:id="96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7" w:name="冷却塔能耗"/>
            <w:r>
              <w:rPr>
                <w:rFonts w:hint="eastAsia"/>
                <w:lang w:val="en-US"/>
              </w:rPr>
              <w:t>41.12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8" w:name="单元式空调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99" w:name="空调能耗"/>
            <w:r>
              <w:rPr>
                <w:lang w:val="en-US"/>
              </w:rPr>
              <w:t>650.30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0" w:name="热源能耗"/>
            <w:r>
              <w:rPr>
                <w:lang w:val="en-US"/>
              </w:rPr>
              <w:t>0.00</w:t>
            </w:r>
            <w:bookmarkEnd w:id="100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1" w:name="电力CO2排放因子2"/>
            <w:r>
              <w:t>0.5271</w:t>
            </w:r>
            <w:bookmarkEnd w:id="101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2" w:name="供暖能耗_电耗CO2排放"/>
            <w:r>
              <w:t>0.000</w:t>
            </w:r>
            <w:bookmarkEnd w:id="10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3" w:name="热水泵能耗"/>
            <w:r>
              <w:rPr>
                <w:lang w:val="en-US"/>
              </w:rPr>
              <w:t>0.00</w:t>
            </w:r>
            <w:bookmarkEnd w:id="103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4" w:name="供暖热源侧水泵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5" w:name="单元式热泵能耗"/>
            <w:r>
              <w:rPr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6" w:name="供暖能耗"/>
            <w:r>
              <w:rPr>
                <w:lang w:val="en-US"/>
              </w:rPr>
              <w:t>0.00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7" w:name="新排风系统能耗"/>
            <w:r>
              <w:rPr>
                <w:rFonts w:hint="eastAsia"/>
                <w:lang w:val="en-US"/>
              </w:rPr>
              <w:t>479.68</w:t>
            </w:r>
            <w:bookmarkEnd w:id="107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8" w:name="电力CO2排放因子3"/>
            <w:r>
              <w:t>0.5271</w:t>
            </w:r>
            <w:bookmarkEnd w:id="108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09" w:name="空调动力能耗_电耗CO2排放"/>
            <w:r>
              <w:t>4916.866</w:t>
            </w:r>
            <w:bookmarkEnd w:id="10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0" w:name="风机盘管能耗"/>
            <w:r>
              <w:rPr>
                <w:rFonts w:hint="eastAsia"/>
                <w:lang w:val="en-US"/>
              </w:rPr>
              <w:t>1.71</w:t>
            </w:r>
            <w:bookmarkEnd w:id="110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1" w:name="全空气系统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2" w:name="空调动力能耗"/>
            <w:r>
              <w:rPr>
                <w:rFonts w:hint="eastAsia"/>
                <w:lang w:val="en-US"/>
              </w:rPr>
              <w:t>481.39</w:t>
            </w:r>
            <w:bookmarkEnd w:id="112"/>
          </w:p>
        </w:tc>
        <w:tc>
          <w:tcPr>
            <w:tcW w:w="1701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3" w:name="照明能耗"/>
            <w:r>
              <w:rPr>
                <w:rFonts w:hint="eastAsia"/>
                <w:lang w:val="en-US"/>
              </w:rPr>
              <w:t>599.05</w:t>
            </w:r>
            <w:bookmarkEnd w:id="113"/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4" w:name="电力CO2排放因子4"/>
            <w:r>
              <w:t>0.5271</w:t>
            </w:r>
            <w:bookmarkEnd w:id="114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5" w:name="照明能耗_电耗CO2排放"/>
            <w:r>
              <w:t>6118.683</w:t>
            </w:r>
            <w:bookmarkEnd w:id="1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6" w:name="插座设备"/>
            <w:bookmarkEnd w:id="116"/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7" w:name="设备用电"/>
            <w:r>
              <w:rPr>
                <w:rFonts w:hint="eastAsia"/>
                <w:lang w:val="en-US"/>
              </w:rPr>
              <w:t>1562.44</w:t>
            </w:r>
            <w:bookmarkEnd w:id="117"/>
          </w:p>
        </w:tc>
        <w:tc>
          <w:tcPr>
            <w:tcW w:w="1701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8" w:name="电力CO2排放因子5"/>
            <w:r>
              <w:rPr>
                <w:rFonts w:hint="eastAsia"/>
                <w:lang w:val="en-US"/>
              </w:rPr>
              <w:t>0.5271</w:t>
            </w:r>
            <w:bookmarkEnd w:id="118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19" w:name="设备用电_电耗CO2排放"/>
            <w:r>
              <w:rPr>
                <w:rFonts w:hint="eastAsia"/>
                <w:lang w:val="en-US"/>
              </w:rPr>
              <w:t>15958.584</w:t>
            </w:r>
            <w:bookmarkEnd w:id="1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0" w:name="动力系统能耗"/>
            <w:r>
              <w:rPr>
                <w:rFonts w:hint="eastAsia"/>
                <w:lang w:val="en-US"/>
              </w:rPr>
              <w:t>418.78</w:t>
            </w:r>
            <w:bookmarkEnd w:id="120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1" w:name="电力CO2排放因子6"/>
            <w:r>
              <w:t>0.5271</w:t>
            </w:r>
            <w:bookmarkEnd w:id="121"/>
          </w:p>
        </w:tc>
        <w:tc>
          <w:tcPr>
            <w:tcW w:w="1570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其他能耗_电耗CO2排放"/>
            <w:r>
              <w:t>4277.364</w:t>
            </w:r>
            <w:bookmarkEnd w:id="1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排风机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生活热水_电能"/>
            <w:bookmarkEnd w:id="12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热水系统能耗"/>
            <w:r>
              <w:rPr>
                <w:rFonts w:hint="eastAsia"/>
                <w:lang w:val="en-US"/>
              </w:rPr>
              <w:t>0.00</w:t>
            </w:r>
            <w:bookmarkEnd w:id="125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其他设备能耗"/>
            <w:r>
              <w:rPr>
                <w:rFonts w:hint="eastAsia"/>
                <w:lang w:val="en-US"/>
              </w:rPr>
              <w:t>0.00</w:t>
            </w:r>
            <w:bookmarkEnd w:id="126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其他能耗"/>
            <w:r>
              <w:rPr>
                <w:rFonts w:hint="eastAsia"/>
                <w:lang w:val="en-US"/>
              </w:rPr>
              <w:t>418.78</w:t>
            </w:r>
            <w:bookmarkEnd w:id="127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28"/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热源能耗_燃料类型"/>
            <w:r>
              <w:t>烟煤II</w:t>
            </w:r>
            <w:bookmarkEnd w:id="129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：热源锅炉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热源锅炉能耗"/>
            <w:r>
              <w:rPr>
                <w:rFonts w:hint="eastAsia"/>
                <w:lang w:val="en-US"/>
              </w:rPr>
              <w:t>0.000</w:t>
            </w:r>
            <w:bookmarkEnd w:id="130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热源能耗_燃料CO2排放因子"/>
            <w:r>
              <w:t>89</w:t>
            </w:r>
            <w:bookmarkEnd w:id="131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热源能耗锅炉碳排放"/>
            <w:r>
              <w:t>0.000</w:t>
            </w:r>
            <w:bookmarkEnd w:id="1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制冷剂消耗量"/>
            <w:r>
              <w:t>0</w:t>
            </w:r>
            <w:bookmarkEnd w:id="133"/>
          </w:p>
        </w:tc>
        <w:tc>
          <w:tcPr>
            <w:tcW w:w="1570" w:type="dxa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制冷剂碳排放"/>
            <w:r>
              <w:t>0.000</w:t>
            </w:r>
            <w:bookmarkEnd w:id="1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光伏能耗"/>
            <w:r>
              <w:rPr>
                <w:rFonts w:hint="eastAsia"/>
                <w:lang w:val="en-US"/>
              </w:rPr>
              <w:t>23.45</w:t>
            </w:r>
            <w:bookmarkEnd w:id="135"/>
          </w:p>
        </w:tc>
        <w:tc>
          <w:tcPr>
            <w:tcW w:w="1701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电力CO2排放因子7"/>
            <w:r>
              <w:t>0.5271</w:t>
            </w:r>
            <w:bookmarkEnd w:id="136"/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光伏能耗_电耗CO2排放"/>
            <w:r>
              <w:t>239.506</w:t>
            </w:r>
            <w:bookmarkEnd w:id="13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风力能耗"/>
            <w:r>
              <w:rPr>
                <w:rFonts w:hint="eastAsia"/>
                <w:lang w:val="en-US"/>
              </w:rPr>
              <w:t>0.00</w:t>
            </w:r>
            <w:bookmarkEnd w:id="138"/>
          </w:p>
        </w:tc>
        <w:tc>
          <w:tcPr>
            <w:tcW w:w="1701" w:type="dxa"/>
            <w:vMerge w:val="continue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风力能耗_电耗CO2排放"/>
            <w:r>
              <w:t>0.000</w:t>
            </w:r>
            <w:bookmarkEnd w:id="1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0" w:name="建筑总碳排放"/>
            <w:r>
              <w:t>37674.063</w:t>
            </w:r>
            <w:bookmarkEnd w:id="140"/>
          </w:p>
        </w:tc>
        <w:bookmarkStart w:id="141" w:name="建筑总碳排放平米"/>
        <w:bookmarkEnd w:id="141"/>
      </w:tr>
      <w:bookmarkEnd w:id="91"/>
    </w:tbl>
    <w:p/>
    <w:p>
      <w:pPr>
        <w:widowControl w:val="0"/>
        <w:jc w:val="both"/>
        <w:rPr>
          <w:color w:val="000000"/>
        </w:rPr>
      </w:pPr>
    </w:p>
    <w:p>
      <w:pPr>
        <w:pStyle w:val="4"/>
        <w:widowControl w:val="0"/>
        <w:jc w:val="both"/>
        <w:rPr>
          <w:color w:val="000000"/>
        </w:rPr>
      </w:pPr>
      <w:bookmarkStart w:id="142" w:name="_Toc30712"/>
      <w:r>
        <w:rPr>
          <w:color w:val="000000"/>
        </w:rPr>
        <w:t>全生命周期</w:t>
      </w:r>
      <w:bookmarkEnd w:id="142"/>
    </w:p>
    <w:p>
      <w:pPr>
        <w:pStyle w:val="5"/>
        <w:widowControl w:val="0"/>
        <w:jc w:val="both"/>
        <w:rPr>
          <w:color w:val="000000"/>
        </w:rPr>
      </w:pPr>
      <w:bookmarkStart w:id="143" w:name="_Toc7498"/>
      <w:r>
        <w:rPr>
          <w:color w:val="000000"/>
        </w:rPr>
        <w:t>单位面积指标</w:t>
      </w:r>
      <w:bookmarkEnd w:id="14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碳排放量(kgCO2/㎡)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17.37</w:t>
            </w:r>
          </w:p>
        </w:tc>
        <w:tc>
          <w:tcPr>
            <w:vAlign w:val="center"/>
          </w:tcPr>
          <w:p>
            <w:r>
              <w:t>868.63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1.24</w:t>
            </w:r>
          </w:p>
        </w:tc>
        <w:tc>
          <w:tcPr>
            <w:vAlign w:val="center"/>
          </w:tcPr>
          <w:p>
            <w:r>
              <w:t>62.20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5.99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1.87</w:t>
            </w:r>
          </w:p>
        </w:tc>
        <w:tc>
          <w:tcPr>
            <w:vAlign w:val="center"/>
          </w:tcPr>
          <w:p>
            <w:r>
              <w:t>93.68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38.88</w:t>
            </w:r>
          </w:p>
        </w:tc>
        <w:tc>
          <w:tcPr>
            <w:vAlign w:val="center"/>
          </w:tcPr>
          <w:p>
            <w:r>
              <w:t>1944.21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59.48</w:t>
            </w:r>
          </w:p>
        </w:tc>
        <w:tc>
          <w:tcPr>
            <w:vAlign w:val="center"/>
          </w:tcPr>
          <w:p>
            <w:r>
              <w:t>2974.71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44" w:name="_Toc21859"/>
      <w:r>
        <w:rPr>
          <w:color w:val="000000"/>
        </w:rPr>
        <w:t>总碳排放量</w:t>
      </w:r>
      <w:bookmarkEnd w:id="14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碳排放量(tCO2)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建筑材料生产</w:t>
            </w:r>
          </w:p>
        </w:tc>
        <w:tc>
          <w:tcPr>
            <w:vAlign w:val="center"/>
          </w:tcPr>
          <w:p>
            <w:r>
              <w:t>336.640</w:t>
            </w:r>
          </w:p>
        </w:tc>
        <w:tc>
          <w:tcPr>
            <w:vAlign w:val="center"/>
          </w:tcPr>
          <w:p>
            <w:r>
              <w:t>16831.992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建筑材料运输</w:t>
            </w:r>
          </w:p>
        </w:tc>
        <w:tc>
          <w:tcPr>
            <w:vAlign w:val="center"/>
          </w:tcPr>
          <w:p>
            <w:r>
              <w:t>24.104</w:t>
            </w:r>
          </w:p>
        </w:tc>
        <w:tc>
          <w:tcPr>
            <w:vAlign w:val="center"/>
          </w:tcPr>
          <w:p>
            <w:r>
              <w:t>1205.211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建筑建造</w:t>
            </w:r>
          </w:p>
        </w:tc>
        <w:tc>
          <w:tcPr>
            <w:vAlign w:val="center"/>
          </w:tcPr>
          <w:p>
            <w:r>
              <w:t>2.321</w:t>
            </w:r>
          </w:p>
        </w:tc>
        <w:tc>
          <w:tcPr>
            <w:vAlign w:val="center"/>
          </w:tcPr>
          <w:p>
            <w:r>
              <w:t>116.071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建筑拆除</w:t>
            </w:r>
          </w:p>
        </w:tc>
        <w:tc>
          <w:tcPr>
            <w:vAlign w:val="center"/>
          </w:tcPr>
          <w:p>
            <w:r>
              <w:t>36.307</w:t>
            </w:r>
          </w:p>
        </w:tc>
        <w:tc>
          <w:tcPr>
            <w:vAlign w:val="center"/>
          </w:tcPr>
          <w:p>
            <w:r>
              <w:t>1815.327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建筑运行</w:t>
            </w:r>
          </w:p>
        </w:tc>
        <w:tc>
          <w:tcPr>
            <w:vAlign w:val="center"/>
          </w:tcPr>
          <w:p>
            <w:r>
              <w:t>753.481</w:t>
            </w:r>
          </w:p>
        </w:tc>
        <w:tc>
          <w:tcPr>
            <w:vAlign w:val="center"/>
          </w:tcPr>
          <w:p>
            <w:r>
              <w:t>37674.063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碳汇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1152.853</w:t>
            </w:r>
          </w:p>
        </w:tc>
        <w:tc>
          <w:tcPr>
            <w:vAlign w:val="center"/>
          </w:tcPr>
          <w:p>
            <w:r>
              <w:t>57642.664</w:t>
            </w:r>
          </w:p>
        </w:tc>
      </w:tr>
    </w:tbl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000625" cy="4229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widowControl w:val="0"/>
        <w:jc w:val="both"/>
        <w:rPr>
          <w:color w:val="000000"/>
        </w:rPr>
      </w:pPr>
      <w:bookmarkStart w:id="145" w:name="_Toc26585"/>
      <w:r>
        <w:rPr>
          <w:color w:val="000000"/>
        </w:rPr>
        <w:t>附录</w:t>
      </w:r>
      <w:bookmarkEnd w:id="145"/>
    </w:p>
    <w:p>
      <w:pPr>
        <w:widowControl w:val="0"/>
        <w:jc w:val="both"/>
        <w:rPr>
          <w:color w:val="000000"/>
        </w:rPr>
      </w:pPr>
    </w:p>
    <w:p>
      <w:r>
        <w:t>暑假:7.15~8.31; 寒假：1.15~3.1</w:t>
      </w:r>
    </w:p>
    <w:p>
      <w:pPr>
        <w:pStyle w:val="4"/>
      </w:pPr>
      <w:bookmarkStart w:id="146" w:name="_Toc10087"/>
      <w:r>
        <w:t>工作日/节假日人员逐时在室率(%)</w:t>
      </w:r>
      <w:bookmarkEnd w:id="14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47" w:name="_Toc20061"/>
      <w:r>
        <w:t>工作日/节假日照明开关时间表(%)</w:t>
      </w:r>
      <w:bookmarkEnd w:id="14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48" w:name="_Toc2378"/>
      <w:r>
        <w:t>工作日/节假日设备逐时使用率(%)</w:t>
      </w:r>
      <w:bookmarkEnd w:id="148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休息室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治疗室、诊室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49" w:name="_Toc26374"/>
      <w:r>
        <w:t>工作日/节假日空调系统运行时间表(1:开,0:关)</w:t>
      </w:r>
      <w:bookmarkEnd w:id="149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>
      <w:pPr>
        <w:pStyle w:val="4"/>
      </w:pPr>
      <w:bookmarkStart w:id="150" w:name="_Toc2167"/>
      <w:r>
        <w:t>工作日/节假日新风运行时间表(%)</w:t>
      </w:r>
      <w:bookmarkEnd w:id="150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注：第一行：工作日；第二行：节假日；第三行：寒假；第四行：暑假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MmQ1NTcyOWQzYzgzYjE3YWIxYTBhMTc5MGIxNjIifQ=="/>
  </w:docVars>
  <w:rsids>
    <w:rsidRoot w:val="1A87631D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1A87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autoRedefine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25</Pages>
  <Words>9334</Words>
  <Characters>14873</Characters>
  <Lines>24</Lines>
  <Paragraphs>7</Paragraphs>
  <TotalTime>0</TotalTime>
  <ScaleCrop>false</ScaleCrop>
  <LinksUpToDate>false</LinksUpToDate>
  <CharactersWithSpaces>15037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2024-12-27T10:04:00Z</dcterms:created>
  <dc:creator>与你未来纠缠</dc:creator>
  <cp:lastModifiedBy>与你未来纠缠</cp:lastModifiedBy>
  <dcterms:modified xsi:type="dcterms:W3CDTF">2024-12-27T10:04:55Z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61E41681725642329633200E3C7373B5_11</vt:lpwstr>
  </property>
  <property fmtid="{D5CDD505-2E9C-101B-9397-08002B2CF9AE}" pid="3" name="KSOProductBuildVer">
    <vt:lpwstr>2052-12.1.0.16120</vt:lpwstr>
  </property>
</Properties>
</file>