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8931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5C94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931" w:type="dxa"/>
            <w:vAlign w:val="center"/>
          </w:tcPr>
          <w:p w14:paraId="42CF4DD2">
            <w:pPr>
              <w:spacing w:line="240" w:lineRule="auto"/>
              <w:jc w:val="center"/>
              <w:rPr>
                <w:b/>
                <w:spacing w:val="45"/>
                <w:sz w:val="30"/>
                <w:szCs w:val="30"/>
              </w:rPr>
            </w:pPr>
            <w:bookmarkStart w:id="37" w:name="_GoBack"/>
            <w:bookmarkEnd w:id="37"/>
          </w:p>
          <w:p w14:paraId="5655EA10">
            <w:pPr>
              <w:spacing w:line="240" w:lineRule="auto"/>
              <w:jc w:val="distribute"/>
              <w:rPr>
                <w:b/>
                <w:sz w:val="72"/>
                <w:szCs w:val="52"/>
              </w:rPr>
            </w:pPr>
            <w:r>
              <w:rPr>
                <w:rFonts w:hint="eastAsia"/>
                <w:b/>
                <w:sz w:val="72"/>
                <w:szCs w:val="52"/>
              </w:rPr>
              <w:t>公共建筑换气次数计算书</w:t>
            </w:r>
          </w:p>
          <w:p w14:paraId="0B5F457F">
            <w:pPr>
              <w:spacing w:line="240" w:lineRule="auto"/>
              <w:jc w:val="distribute"/>
              <w:rPr>
                <w:b/>
                <w:sz w:val="20"/>
                <w:szCs w:val="20"/>
              </w:rPr>
            </w:pPr>
          </w:p>
        </w:tc>
      </w:tr>
      <w:tr w14:paraId="43C1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 w14:paraId="34511F53">
            <w:pPr>
              <w:spacing w:before="312" w:beforeLines="100" w:line="240" w:lineRule="auto"/>
              <w:jc w:val="center"/>
              <w:rPr>
                <w:sz w:val="32"/>
                <w:szCs w:val="52"/>
              </w:rPr>
            </w:pPr>
            <w:r>
              <w:rPr>
                <w:rFonts w:hint="eastAsia"/>
                <w:sz w:val="32"/>
                <w:szCs w:val="52"/>
              </w:rPr>
              <w:t xml:space="preserve"> </w:t>
            </w:r>
            <w:bookmarkStart w:id="0" w:name="工程名称"/>
            <w:r>
              <w:rPr>
                <w:sz w:val="32"/>
                <w:szCs w:val="52"/>
              </w:rPr>
              <w:t>流芳满庭</w:t>
            </w:r>
            <w:bookmarkEnd w:id="0"/>
          </w:p>
        </w:tc>
      </w:tr>
      <w:tr w14:paraId="1F3C2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 w14:paraId="0E2F1412">
            <w:pPr>
              <w:spacing w:line="240" w:lineRule="auto"/>
              <w:jc w:val="center"/>
              <w:rPr>
                <w:b/>
                <w:sz w:val="32"/>
                <w:szCs w:val="52"/>
              </w:rPr>
            </w:pPr>
            <w:r>
              <w:rPr>
                <w:rFonts w:hint="eastAsia"/>
                <w:b/>
                <w:sz w:val="32"/>
                <w:szCs w:val="52"/>
              </w:rPr>
              <w:t>设计编号：</w:t>
            </w:r>
            <w:bookmarkStart w:id="1" w:name="设计编号"/>
            <w:bookmarkEnd w:id="1"/>
          </w:p>
        </w:tc>
      </w:tr>
      <w:tr w14:paraId="4E65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 w14:paraId="3CBBA5B8">
            <w:pPr>
              <w:spacing w:line="240" w:lineRule="auto"/>
              <w:jc w:val="center"/>
              <w:rPr>
                <w:b/>
                <w:sz w:val="32"/>
                <w:szCs w:val="52"/>
              </w:rPr>
            </w:pPr>
          </w:p>
        </w:tc>
      </w:tr>
    </w:tbl>
    <w:p w14:paraId="2EB6A72F">
      <w:pPr>
        <w:widowControl w:val="0"/>
        <w:spacing w:line="240" w:lineRule="auto"/>
        <w:jc w:val="both"/>
        <w:rPr>
          <w:rFonts w:asciiTheme="minorHAnsi" w:hAnsiTheme="minorHAnsi" w:eastAsiaTheme="minorEastAsia" w:cstheme="minorBidi"/>
          <w:kern w:val="2"/>
          <w:szCs w:val="22"/>
          <w:lang w:val="en-US"/>
        </w:rPr>
      </w:pPr>
    </w:p>
    <w:p w14:paraId="7B2B5D88">
      <w:pPr>
        <w:widowControl w:val="0"/>
        <w:spacing w:line="240" w:lineRule="auto"/>
        <w:jc w:val="both"/>
        <w:rPr>
          <w:rFonts w:asciiTheme="minorHAnsi" w:hAnsiTheme="minorHAnsi" w:eastAsiaTheme="minorEastAsia" w:cstheme="minorBidi"/>
          <w:kern w:val="2"/>
          <w:szCs w:val="22"/>
          <w:lang w:val="en-US"/>
        </w:rPr>
      </w:pPr>
    </w:p>
    <w:p w14:paraId="3B65DB38">
      <w:pPr>
        <w:widowControl w:val="0"/>
        <w:spacing w:line="240" w:lineRule="auto"/>
        <w:jc w:val="center"/>
        <w:rPr>
          <w:rFonts w:cstheme="minorBidi"/>
          <w:kern w:val="2"/>
          <w:sz w:val="32"/>
          <w:szCs w:val="32"/>
          <w:lang w:val="en-US"/>
        </w:rPr>
      </w:pPr>
      <w:bookmarkStart w:id="2" w:name="二维码"/>
      <w:bookmarkEnd w:id="2"/>
      <w:r>
        <w:drawing>
          <wp:inline distT="0" distB="0" distL="0" distR="0">
            <wp:extent cx="1085850" cy="10858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5964" cy="108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9C569">
      <w:pPr>
        <w:widowControl w:val="0"/>
        <w:spacing w:line="240" w:lineRule="auto"/>
        <w:jc w:val="both"/>
        <w:rPr>
          <w:rFonts w:asciiTheme="minorHAnsi" w:hAnsiTheme="minorHAnsi" w:eastAsiaTheme="minorEastAsia" w:cstheme="minorBidi"/>
          <w:kern w:val="2"/>
          <w:szCs w:val="22"/>
          <w:lang w:val="en-US"/>
        </w:rPr>
      </w:pPr>
    </w:p>
    <w:p w14:paraId="3DDF5822">
      <w:pPr>
        <w:widowControl w:val="0"/>
        <w:spacing w:line="240" w:lineRule="auto"/>
        <w:jc w:val="both"/>
        <w:rPr>
          <w:rFonts w:asciiTheme="minorHAnsi" w:hAnsiTheme="minorHAnsi" w:eastAsiaTheme="minorEastAsia" w:cstheme="minorBidi"/>
          <w:kern w:val="2"/>
          <w:szCs w:val="22"/>
          <w:lang w:val="en-US"/>
        </w:rPr>
      </w:pPr>
    </w:p>
    <w:tbl>
      <w:tblPr>
        <w:tblStyle w:val="17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56"/>
        <w:gridCol w:w="5311"/>
      </w:tblGrid>
      <w:tr w14:paraId="4D264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090AB7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工程地点</w:t>
            </w:r>
          </w:p>
        </w:tc>
        <w:tc>
          <w:tcPr>
            <w:tcW w:w="456" w:type="dxa"/>
            <w:vAlign w:val="center"/>
          </w:tcPr>
          <w:p w14:paraId="33593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0A434221">
            <w:pPr>
              <w:spacing w:line="600" w:lineRule="exact"/>
              <w:jc w:val="center"/>
              <w:rPr>
                <w:sz w:val="24"/>
                <w:szCs w:val="24"/>
              </w:rPr>
            </w:pPr>
            <w:bookmarkStart w:id="3" w:name="工程地点"/>
            <w:r>
              <w:rPr>
                <w:sz w:val="24"/>
                <w:szCs w:val="24"/>
              </w:rPr>
              <w:t>呼和浩特</w:t>
            </w:r>
            <w:bookmarkEnd w:id="3"/>
          </w:p>
        </w:tc>
      </w:tr>
      <w:tr w14:paraId="3FF4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527D5C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</w:t>
            </w:r>
          </w:p>
        </w:tc>
        <w:tc>
          <w:tcPr>
            <w:tcW w:w="456" w:type="dxa"/>
            <w:vAlign w:val="center"/>
          </w:tcPr>
          <w:p w14:paraId="4ACC83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 w14:paraId="6821F318">
            <w:pPr>
              <w:spacing w:line="600" w:lineRule="exact"/>
              <w:jc w:val="center"/>
              <w:rPr>
                <w:sz w:val="24"/>
                <w:szCs w:val="24"/>
              </w:rPr>
            </w:pPr>
            <w:bookmarkStart w:id="4" w:name="建设单位"/>
            <w:bookmarkEnd w:id="4"/>
          </w:p>
        </w:tc>
      </w:tr>
      <w:tr w14:paraId="246E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A024F4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设计单位</w:t>
            </w:r>
          </w:p>
        </w:tc>
        <w:tc>
          <w:tcPr>
            <w:tcW w:w="456" w:type="dxa"/>
            <w:vAlign w:val="center"/>
          </w:tcPr>
          <w:p w14:paraId="0E2783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 w14:paraId="10A75CDC">
            <w:pPr>
              <w:spacing w:line="600" w:lineRule="exact"/>
              <w:jc w:val="center"/>
              <w:rPr>
                <w:sz w:val="24"/>
                <w:szCs w:val="24"/>
              </w:rPr>
            </w:pPr>
            <w:bookmarkStart w:id="5" w:name="设计单位"/>
            <w:bookmarkEnd w:id="5"/>
          </w:p>
        </w:tc>
      </w:tr>
      <w:tr w14:paraId="026A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459F045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设计人</w:t>
            </w:r>
          </w:p>
        </w:tc>
        <w:tc>
          <w:tcPr>
            <w:tcW w:w="456" w:type="dxa"/>
            <w:vAlign w:val="center"/>
          </w:tcPr>
          <w:p w14:paraId="69A5A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 w14:paraId="3358FA17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14:paraId="61E0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6290A12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校对人</w:t>
            </w:r>
          </w:p>
        </w:tc>
        <w:tc>
          <w:tcPr>
            <w:tcW w:w="456" w:type="dxa"/>
            <w:vAlign w:val="center"/>
          </w:tcPr>
          <w:p w14:paraId="710DA9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 w14:paraId="4D26BBD4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14:paraId="40F3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4D7F47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审定人</w:t>
            </w:r>
          </w:p>
        </w:tc>
        <w:tc>
          <w:tcPr>
            <w:tcW w:w="456" w:type="dxa"/>
            <w:vAlign w:val="center"/>
          </w:tcPr>
          <w:p w14:paraId="62F02B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 w14:paraId="30BFDF3B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14:paraId="441B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88542A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报告日期</w:t>
            </w:r>
          </w:p>
        </w:tc>
        <w:tc>
          <w:tcPr>
            <w:tcW w:w="456" w:type="dxa"/>
            <w:vAlign w:val="center"/>
          </w:tcPr>
          <w:p w14:paraId="215C70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 w14:paraId="4C3CF66B">
            <w:pPr>
              <w:spacing w:line="600" w:lineRule="exact"/>
              <w:jc w:val="center"/>
              <w:rPr>
                <w:sz w:val="24"/>
                <w:szCs w:val="24"/>
              </w:rPr>
            </w:pPr>
            <w:bookmarkStart w:id="6" w:name="设计日期"/>
            <w:r>
              <w:rPr>
                <w:sz w:val="24"/>
                <w:szCs w:val="24"/>
              </w:rPr>
              <w:t>XXXX</w:t>
            </w:r>
            <w:bookmarkEnd w:id="6"/>
          </w:p>
        </w:tc>
      </w:tr>
    </w:tbl>
    <w:p w14:paraId="32D60FA5">
      <w:pPr>
        <w:widowControl w:val="0"/>
        <w:spacing w:line="240" w:lineRule="auto"/>
        <w:jc w:val="both"/>
        <w:rPr>
          <w:rFonts w:asciiTheme="minorHAnsi" w:hAnsiTheme="minorHAnsi" w:eastAsiaTheme="minorEastAsia" w:cstheme="minorBidi"/>
          <w:kern w:val="2"/>
          <w:szCs w:val="22"/>
          <w:lang w:val="en-US"/>
        </w:rPr>
      </w:pPr>
    </w:p>
    <w:p w14:paraId="317A9B34">
      <w:pPr>
        <w:widowControl w:val="0"/>
        <w:spacing w:line="240" w:lineRule="auto"/>
        <w:jc w:val="both"/>
        <w:rPr>
          <w:rFonts w:asciiTheme="minorHAnsi" w:hAnsiTheme="minorHAnsi" w:eastAsiaTheme="minorEastAsia" w:cstheme="minorBidi"/>
          <w:kern w:val="2"/>
          <w:szCs w:val="22"/>
          <w:lang w:val="en-US"/>
        </w:rPr>
      </w:pPr>
    </w:p>
    <w:tbl>
      <w:tblPr>
        <w:tblStyle w:val="17"/>
        <w:tblW w:w="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109"/>
        <w:gridCol w:w="3958"/>
      </w:tblGrid>
      <w:tr w14:paraId="4DB1C45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71C5799B">
            <w:pPr>
              <w:spacing w:line="3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采用软件</w:t>
            </w:r>
          </w:p>
        </w:tc>
        <w:tc>
          <w:tcPr>
            <w:tcW w:w="3109" w:type="dxa"/>
            <w:vAlign w:val="bottom"/>
          </w:tcPr>
          <w:p w14:paraId="543AEAF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: </w:t>
            </w:r>
            <w:bookmarkStart w:id="7" w:name="采用软件"/>
            <w:r>
              <w:rPr>
                <w:sz w:val="18"/>
                <w:szCs w:val="18"/>
              </w:rPr>
              <w:t>建筑通风Vent2025</w:t>
            </w:r>
            <w:bookmarkEnd w:id="7"/>
          </w:p>
        </w:tc>
        <w:tc>
          <w:tcPr>
            <w:tcW w:w="3958" w:type="dxa"/>
            <w:vMerge w:val="restart"/>
            <w:vAlign w:val="bottom"/>
          </w:tcPr>
          <w:p w14:paraId="6F6EA981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drawing>
                <wp:inline distT="0" distB="0" distL="0" distR="0">
                  <wp:extent cx="1955165" cy="504190"/>
                  <wp:effectExtent l="0" t="0" r="698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3A19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22CF8AB2">
            <w:pPr>
              <w:spacing w:line="3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软件版本</w:t>
            </w:r>
          </w:p>
        </w:tc>
        <w:tc>
          <w:tcPr>
            <w:tcW w:w="3109" w:type="dxa"/>
            <w:vAlign w:val="bottom"/>
          </w:tcPr>
          <w:p w14:paraId="1726B68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: </w:t>
            </w:r>
            <w:bookmarkStart w:id="8" w:name="软件版本"/>
            <w:r>
              <w:rPr>
                <w:sz w:val="18"/>
                <w:szCs w:val="18"/>
              </w:rPr>
              <w:t>20240101(SP1)</w:t>
            </w:r>
            <w:bookmarkEnd w:id="8"/>
          </w:p>
        </w:tc>
        <w:tc>
          <w:tcPr>
            <w:tcW w:w="3958" w:type="dxa"/>
            <w:vMerge w:val="continue"/>
            <w:vAlign w:val="center"/>
          </w:tcPr>
          <w:p w14:paraId="7929C937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14:paraId="62D6BBD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2310A09A">
            <w:pPr>
              <w:spacing w:line="3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正版授权码</w:t>
            </w:r>
          </w:p>
        </w:tc>
        <w:tc>
          <w:tcPr>
            <w:tcW w:w="3109" w:type="dxa"/>
            <w:vAlign w:val="bottom"/>
          </w:tcPr>
          <w:p w14:paraId="5A46FB6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: </w:t>
            </w:r>
            <w:bookmarkStart w:id="9" w:name="加密锁号"/>
            <w:r>
              <w:rPr>
                <w:sz w:val="18"/>
                <w:szCs w:val="18"/>
              </w:rPr>
              <w:t>S</w:t>
            </w:r>
            <w:bookmarkEnd w:id="9"/>
          </w:p>
        </w:tc>
        <w:tc>
          <w:tcPr>
            <w:tcW w:w="3958" w:type="dxa"/>
            <w:vMerge w:val="continue"/>
            <w:vAlign w:val="center"/>
          </w:tcPr>
          <w:p w14:paraId="13354A41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14:paraId="724268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58276638">
            <w:pPr>
              <w:spacing w:line="3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研发单位</w:t>
            </w:r>
          </w:p>
        </w:tc>
        <w:tc>
          <w:tcPr>
            <w:tcW w:w="3109" w:type="dxa"/>
            <w:vAlign w:val="bottom"/>
          </w:tcPr>
          <w:p w14:paraId="47485DF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:北京绿建软件股份有限公司</w:t>
            </w:r>
          </w:p>
        </w:tc>
        <w:tc>
          <w:tcPr>
            <w:tcW w:w="3958" w:type="dxa"/>
            <w:vMerge w:val="continue"/>
            <w:vAlign w:val="center"/>
          </w:tcPr>
          <w:p w14:paraId="509E1E48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2AC71E4B">
      <w:pPr>
        <w:pStyle w:val="15"/>
        <w:sectPr>
          <w:headerReference r:id="rId5" w:type="default"/>
          <w:footerReference r:id="rId6" w:type="default"/>
          <w:pgSz w:w="11906" w:h="16838"/>
          <w:pgMar w:top="1440" w:right="1800" w:bottom="851" w:left="1800" w:header="851" w:footer="992" w:gutter="0"/>
          <w:cols w:space="425" w:num="1"/>
          <w:titlePg/>
          <w:docGrid w:type="lines" w:linePitch="312" w:charSpace="0"/>
        </w:sectPr>
      </w:pPr>
    </w:p>
    <w:p w14:paraId="2126FF10">
      <w:pPr>
        <w:spacing w:line="240" w:lineRule="auto"/>
        <w:rPr>
          <w:rFonts w:cs="Times New Roman"/>
          <w:b/>
          <w:bCs/>
          <w:kern w:val="32"/>
          <w:sz w:val="28"/>
          <w:szCs w:val="28"/>
          <w:lang w:val="en-US"/>
        </w:rPr>
      </w:pPr>
      <w:bookmarkStart w:id="10" w:name="_Toc420309360"/>
      <w:bookmarkStart w:id="11" w:name="_Toc420663548"/>
      <w:r>
        <w:br w:type="page"/>
      </w:r>
    </w:p>
    <w:p w14:paraId="2DFDA186">
      <w:pPr>
        <w:pStyle w:val="2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建筑概况</w:t>
      </w:r>
      <w:bookmarkEnd w:id="10"/>
      <w:bookmarkEnd w:id="11"/>
    </w:p>
    <w:tbl>
      <w:tblPr>
        <w:tblStyle w:val="16"/>
        <w:tblW w:w="4885" w:type="pc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518"/>
      </w:tblGrid>
      <w:tr w14:paraId="10AC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shd w:val="clear" w:color="auto" w:fill="E6E6E6"/>
            <w:vAlign w:val="center"/>
          </w:tcPr>
          <w:p w14:paraId="7A1603FD">
            <w:pPr>
              <w:spacing w:line="440" w:lineRule="exact"/>
              <w:jc w:val="both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6518" w:type="dxa"/>
            <w:vAlign w:val="center"/>
          </w:tcPr>
          <w:p w14:paraId="5E1E0D8F">
            <w:pPr>
              <w:spacing w:line="440" w:lineRule="exact"/>
              <w:jc w:val="both"/>
            </w:pPr>
            <w:bookmarkStart w:id="12" w:name="工程名称2"/>
            <w:r>
              <w:t>流芳满庭</w:t>
            </w:r>
            <w:bookmarkEnd w:id="12"/>
          </w:p>
        </w:tc>
      </w:tr>
      <w:tr w14:paraId="2D17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shd w:val="clear" w:color="auto" w:fill="E6E6E6"/>
            <w:vAlign w:val="center"/>
          </w:tcPr>
          <w:p w14:paraId="4EEB9C8E">
            <w:pPr>
              <w:spacing w:line="440" w:lineRule="exact"/>
              <w:jc w:val="both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518" w:type="dxa"/>
            <w:vAlign w:val="center"/>
          </w:tcPr>
          <w:p w14:paraId="1EEF28AA">
            <w:pPr>
              <w:spacing w:line="440" w:lineRule="exact"/>
              <w:jc w:val="both"/>
            </w:pPr>
            <w:bookmarkStart w:id="13" w:name="工程地点2"/>
            <w:r>
              <w:rPr>
                <w:rFonts w:hint="eastAsia"/>
              </w:rPr>
              <w:t>呼和浩特</w:t>
            </w:r>
            <w:bookmarkEnd w:id="13"/>
          </w:p>
        </w:tc>
      </w:tr>
    </w:tbl>
    <w:p w14:paraId="15DF7B3A">
      <w:pPr>
        <w:pStyle w:val="3"/>
        <w:ind w:firstLine="420"/>
        <w:rPr>
          <w:rFonts w:ascii="微软雅黑" w:hAnsi="微软雅黑" w:eastAsia="微软雅黑"/>
        </w:rPr>
      </w:pPr>
      <w:bookmarkStart w:id="14" w:name="项目概况"/>
      <w:bookmarkEnd w:id="14"/>
      <w:bookmarkStart w:id="15" w:name="_Toc420663549"/>
      <w:bookmarkStart w:id="16" w:name="_Toc420309361"/>
    </w:p>
    <w:p w14:paraId="65E70438">
      <w:pPr>
        <w:pStyle w:val="2"/>
        <w:rPr>
          <w:rFonts w:ascii="微软雅黑" w:hAnsi="微软雅黑" w:eastAsia="微软雅黑"/>
        </w:rPr>
      </w:pPr>
      <w:bookmarkStart w:id="17" w:name="TitleFormat"/>
      <w:r>
        <w:rPr>
          <w:rFonts w:hint="eastAsia" w:ascii="微软雅黑" w:hAnsi="微软雅黑" w:eastAsia="微软雅黑"/>
        </w:rPr>
        <w:t>计算依据</w:t>
      </w:r>
      <w:bookmarkEnd w:id="15"/>
      <w:bookmarkEnd w:id="16"/>
    </w:p>
    <w:bookmarkEnd w:id="17"/>
    <w:p w14:paraId="576B0981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bookmarkStart w:id="18" w:name="计算依据"/>
      <w:bookmarkEnd w:id="18"/>
      <w:r>
        <w:rPr>
          <w:rFonts w:hint="eastAsia"/>
          <w:kern w:val="2"/>
          <w:szCs w:val="24"/>
          <w:lang w:val="en-US"/>
        </w:rPr>
        <w:t xml:space="preserve">1. </w:t>
      </w:r>
      <w:bookmarkStart w:id="19" w:name="参考标准名称1"/>
      <w:r>
        <w:rPr>
          <w:rFonts w:hint="eastAsia"/>
          <w:kern w:val="2"/>
          <w:szCs w:val="24"/>
          <w:lang w:val="en-US"/>
        </w:rPr>
        <w:t>《绿色建筑评价标准》GB/T50378-2019版+ 局部修订条文 (2024年版)</w:t>
      </w:r>
      <w:bookmarkEnd w:id="19"/>
    </w:p>
    <w:p w14:paraId="6ABF0869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2. 《绿色建筑评价技术细则》</w:t>
      </w:r>
    </w:p>
    <w:p w14:paraId="55CEA4DD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3.  </w:t>
      </w:r>
      <w:bookmarkStart w:id="20" w:name="工程名称3"/>
      <w:r>
        <w:t>流芳满庭</w:t>
      </w:r>
      <w:bookmarkEnd w:id="20"/>
      <w:r>
        <w:rPr>
          <w:rFonts w:hint="eastAsia"/>
          <w:kern w:val="2"/>
          <w:szCs w:val="24"/>
          <w:lang w:val="en-US"/>
        </w:rPr>
        <w:t>相关建筑图纸</w:t>
      </w:r>
    </w:p>
    <w:p w14:paraId="3AF91FA7">
      <w:pPr>
        <w:pStyle w:val="2"/>
        <w:rPr>
          <w:rFonts w:ascii="微软雅黑" w:hAnsi="微软雅黑" w:eastAsia="微软雅黑"/>
          <w:kern w:val="2"/>
        </w:rPr>
      </w:pPr>
      <w:bookmarkStart w:id="21" w:name="_Toc420663550"/>
      <w:r>
        <w:rPr>
          <w:rFonts w:hint="eastAsia" w:ascii="微软雅黑" w:hAnsi="微软雅黑" w:eastAsia="微软雅黑"/>
          <w:kern w:val="2"/>
        </w:rPr>
        <w:t>参考</w:t>
      </w:r>
      <w:r>
        <w:rPr>
          <w:rFonts w:ascii="微软雅黑" w:hAnsi="微软雅黑" w:eastAsia="微软雅黑"/>
          <w:kern w:val="2"/>
        </w:rPr>
        <w:t>标准</w:t>
      </w:r>
      <w:bookmarkEnd w:id="21"/>
    </w:p>
    <w:p w14:paraId="5DD7012F">
      <w:pPr>
        <w:pStyle w:val="3"/>
        <w:ind w:firstLine="420"/>
        <w:rPr>
          <w:rFonts w:ascii="微软雅黑" w:hAnsi="微软雅黑" w:eastAsia="微软雅黑"/>
          <w:kern w:val="2"/>
          <w:szCs w:val="24"/>
          <w:lang w:val="en-US"/>
        </w:rPr>
      </w:pPr>
      <w:bookmarkStart w:id="22" w:name="参考标准名称2"/>
      <w:bookmarkStart w:id="23" w:name="_Toc420663551"/>
      <w:r>
        <w:rPr>
          <w:rFonts w:hint="eastAsia" w:ascii="微软雅黑" w:hAnsi="微软雅黑" w:eastAsia="微软雅黑"/>
          <w:kern w:val="2"/>
          <w:szCs w:val="24"/>
          <w:lang w:val="en-US"/>
        </w:rPr>
        <w:t>《绿色建筑评价标准》GB/T50378-2019版+ 局部修订条文 (2024年版)</w:t>
      </w:r>
      <w:bookmarkEnd w:id="22"/>
      <w:r>
        <w:rPr>
          <w:rFonts w:hint="eastAsia" w:ascii="微软雅黑" w:hAnsi="微软雅黑" w:eastAsia="微软雅黑"/>
          <w:kern w:val="2"/>
          <w:szCs w:val="24"/>
          <w:lang w:val="en-US"/>
        </w:rPr>
        <w:t xml:space="preserve"> 对公共建筑的室内自然通风效果按以下规则评分：</w:t>
      </w:r>
    </w:p>
    <w:p w14:paraId="4E3BBE40">
      <w:pPr>
        <w:pStyle w:val="3"/>
        <w:ind w:firstLine="420"/>
        <w:rPr>
          <w:rFonts w:ascii="微软雅黑" w:hAnsi="微软雅黑" w:eastAsia="微软雅黑"/>
          <w:kern w:val="2"/>
          <w:szCs w:val="24"/>
          <w:lang w:val="en-US"/>
        </w:rPr>
      </w:pPr>
      <w:r>
        <w:rPr>
          <w:rFonts w:hint="eastAsia" w:ascii="微软雅黑" w:hAnsi="微软雅黑" w:eastAsia="微软雅黑"/>
          <w:kern w:val="2"/>
          <w:szCs w:val="24"/>
          <w:lang w:val="en-US"/>
        </w:rPr>
        <w:t>5</w:t>
      </w:r>
      <w:r>
        <w:rPr>
          <w:rFonts w:ascii="微软雅黑" w:hAnsi="微软雅黑" w:eastAsia="微软雅黑"/>
          <w:kern w:val="2"/>
          <w:szCs w:val="24"/>
          <w:lang w:val="en-US"/>
        </w:rPr>
        <w:t>.2.10</w:t>
      </w:r>
      <w:r>
        <w:rPr>
          <w:rFonts w:ascii="微软雅黑" w:hAnsi="微软雅黑" w:eastAsia="微软雅黑"/>
          <w:kern w:val="2"/>
          <w:szCs w:val="24"/>
          <w:lang w:val="en-US"/>
        </w:rPr>
        <w:tab/>
      </w:r>
      <w:r>
        <w:rPr>
          <w:rFonts w:hint="eastAsia" w:ascii="微软雅黑" w:hAnsi="微软雅黑" w:eastAsia="微软雅黑"/>
          <w:kern w:val="2"/>
          <w:szCs w:val="24"/>
          <w:lang w:val="en-US"/>
        </w:rPr>
        <w:t>优化建筑空间和平面布局，改善自然通风效果，评价总分值为8分，并按下列规则评分：</w:t>
      </w:r>
    </w:p>
    <w:p w14:paraId="550B61C8">
      <w:pPr>
        <w:pStyle w:val="3"/>
        <w:ind w:firstLine="420"/>
        <w:rPr>
          <w:rFonts w:ascii="微软雅黑" w:hAnsi="微软雅黑" w:eastAsia="微软雅黑"/>
          <w:kern w:val="2"/>
          <w:szCs w:val="24"/>
          <w:lang w:val="en-US"/>
        </w:rPr>
      </w:pPr>
      <w:r>
        <w:rPr>
          <w:rFonts w:hint="eastAsia" w:ascii="微软雅黑" w:hAnsi="微软雅黑" w:eastAsia="微软雅黑"/>
          <w:kern w:val="2"/>
          <w:szCs w:val="24"/>
          <w:lang w:val="en-US"/>
        </w:rPr>
        <w:t>2） 公共建筑：过渡季典型工况下主要功能房间平均自然通风换气次数不小于 2 次/h 的面积比例达到7</w:t>
      </w:r>
      <w:r>
        <w:rPr>
          <w:rFonts w:ascii="微软雅黑" w:hAnsi="微软雅黑" w:eastAsia="微软雅黑"/>
          <w:kern w:val="2"/>
          <w:szCs w:val="24"/>
          <w:lang w:val="en-US"/>
        </w:rPr>
        <w:t>0%</w:t>
      </w:r>
      <w:r>
        <w:rPr>
          <w:rFonts w:hint="eastAsia" w:ascii="微软雅黑" w:hAnsi="微软雅黑" w:eastAsia="微软雅黑"/>
          <w:kern w:val="2"/>
          <w:szCs w:val="24"/>
          <w:lang w:val="en-US"/>
        </w:rPr>
        <w:t>，得5分；每再增加1</w:t>
      </w:r>
      <w:r>
        <w:rPr>
          <w:rFonts w:ascii="微软雅黑" w:hAnsi="微软雅黑" w:eastAsia="微软雅黑"/>
          <w:kern w:val="2"/>
          <w:szCs w:val="24"/>
          <w:lang w:val="en-US"/>
        </w:rPr>
        <w:t>0%</w:t>
      </w:r>
      <w:r>
        <w:rPr>
          <w:rFonts w:hint="eastAsia" w:ascii="微软雅黑" w:hAnsi="微软雅黑" w:eastAsia="微软雅黑"/>
          <w:kern w:val="2"/>
          <w:szCs w:val="24"/>
          <w:lang w:val="en-US"/>
        </w:rPr>
        <w:t>，再得1分，最高得 8 分。</w:t>
      </w:r>
    </w:p>
    <w:p w14:paraId="23F5AB24">
      <w:pPr>
        <w:widowControl w:val="0"/>
        <w:spacing w:before="156" w:beforeLines="50" w:after="156" w:afterLines="50" w:line="240" w:lineRule="auto"/>
        <w:jc w:val="center"/>
        <w:rPr>
          <w:rFonts w:cs="Arial"/>
          <w:kern w:val="2"/>
          <w:szCs w:val="18"/>
          <w:lang w:val="en-US"/>
        </w:rPr>
      </w:pPr>
      <w:bookmarkStart w:id="24" w:name="OLE_LINK3"/>
      <w:bookmarkStart w:id="25" w:name="OLE_LINK4"/>
      <w:r>
        <w:rPr>
          <w:rFonts w:hint="eastAsia" w:cs="Arial"/>
          <w:kern w:val="2"/>
          <w:szCs w:val="18"/>
          <w:lang w:val="en-US"/>
        </w:rPr>
        <w:t>表1 公共建筑过渡季节典型工况下主要功能房间自然通风评分规则</w:t>
      </w:r>
    </w:p>
    <w:bookmarkEnd w:id="24"/>
    <w:bookmarkEnd w:id="25"/>
    <w:tbl>
      <w:tblPr>
        <w:tblStyle w:val="16"/>
        <w:tblW w:w="82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6"/>
        <w:gridCol w:w="1701"/>
      </w:tblGrid>
      <w:tr w14:paraId="01399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756A45A3">
            <w:pPr>
              <w:widowControl w:val="0"/>
              <w:spacing w:line="240" w:lineRule="auto"/>
              <w:jc w:val="center"/>
              <w:rPr>
                <w:b/>
                <w:kern w:val="2"/>
                <w:szCs w:val="18"/>
                <w:lang w:val="en-US"/>
              </w:rPr>
            </w:pPr>
            <w:r>
              <w:rPr>
                <w:rFonts w:hint="eastAsia"/>
                <w:b/>
                <w:kern w:val="2"/>
                <w:szCs w:val="18"/>
                <w:lang w:val="en-US"/>
              </w:rPr>
              <w:t>面积比例 RR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0C048D62">
            <w:pPr>
              <w:widowControl w:val="0"/>
              <w:spacing w:line="240" w:lineRule="auto"/>
              <w:jc w:val="center"/>
              <w:rPr>
                <w:b/>
                <w:kern w:val="2"/>
                <w:szCs w:val="18"/>
                <w:lang w:val="en-US"/>
              </w:rPr>
            </w:pPr>
            <w:r>
              <w:rPr>
                <w:rFonts w:hint="eastAsia"/>
                <w:b/>
                <w:kern w:val="2"/>
                <w:szCs w:val="18"/>
                <w:lang w:val="en-US"/>
              </w:rPr>
              <w:t>得分</w:t>
            </w:r>
          </w:p>
        </w:tc>
      </w:tr>
      <w:tr w14:paraId="53A3B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EF119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70%≤RR＜80%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2966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5</w:t>
            </w:r>
          </w:p>
        </w:tc>
      </w:tr>
      <w:tr w14:paraId="42E5A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4356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80%≤RR＜90%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CF381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6</w:t>
            </w:r>
          </w:p>
        </w:tc>
      </w:tr>
      <w:tr w14:paraId="2CB2A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AD11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90%≤RR＜100%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9394B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7</w:t>
            </w:r>
          </w:p>
        </w:tc>
      </w:tr>
      <w:tr w14:paraId="758F9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A328E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RR=100%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2C1BF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8</w:t>
            </w:r>
          </w:p>
        </w:tc>
      </w:tr>
    </w:tbl>
    <w:p w14:paraId="39892056">
      <w:pPr>
        <w:pStyle w:val="2"/>
        <w:rPr>
          <w:rFonts w:ascii="微软雅黑" w:hAnsi="微软雅黑" w:eastAsia="微软雅黑"/>
          <w:kern w:val="2"/>
        </w:rPr>
      </w:pPr>
      <w:r>
        <w:rPr>
          <w:rFonts w:hint="eastAsia" w:ascii="微软雅黑" w:hAnsi="微软雅黑" w:eastAsia="微软雅黑"/>
          <w:kern w:val="2"/>
        </w:rPr>
        <w:t>计算</w:t>
      </w:r>
      <w:bookmarkEnd w:id="23"/>
      <w:r>
        <w:rPr>
          <w:rFonts w:hint="eastAsia" w:ascii="微软雅黑" w:hAnsi="微软雅黑" w:eastAsia="微软雅黑"/>
          <w:kern w:val="2"/>
        </w:rPr>
        <w:t>方法</w:t>
      </w:r>
    </w:p>
    <w:p w14:paraId="163421C0">
      <w:pPr>
        <w:pStyle w:val="3"/>
        <w:ind w:firstLine="42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本项目采用</w:t>
      </w:r>
      <w:r>
        <w:rPr>
          <w:rFonts w:ascii="微软雅黑" w:hAnsi="微软雅黑" w:eastAsia="微软雅黑"/>
          <w:lang w:val="en-US"/>
        </w:rPr>
        <w:t>多区域网络法对</w:t>
      </w:r>
      <w:r>
        <w:rPr>
          <w:rFonts w:hint="eastAsia" w:ascii="微软雅黑" w:hAnsi="微软雅黑" w:eastAsia="微软雅黑"/>
          <w:lang w:val="en-US"/>
        </w:rPr>
        <w:t>该</w:t>
      </w:r>
      <w:r>
        <w:rPr>
          <w:rFonts w:ascii="微软雅黑" w:hAnsi="微软雅黑" w:eastAsia="微软雅黑"/>
          <w:lang w:val="en-US"/>
        </w:rPr>
        <w:t>建筑室内换气次数进行计算，多区域网络法即把室内各房间分为不同的</w:t>
      </w:r>
      <w:r>
        <w:rPr>
          <w:rFonts w:hint="eastAsia" w:ascii="微软雅黑" w:hAnsi="微软雅黑" w:eastAsia="微软雅黑"/>
          <w:lang w:val="en-US"/>
        </w:rPr>
        <w:t>通风</w:t>
      </w:r>
      <w:r>
        <w:rPr>
          <w:rFonts w:ascii="微软雅黑" w:hAnsi="微软雅黑" w:eastAsia="微软雅黑"/>
          <w:lang w:val="en-US"/>
        </w:rPr>
        <w:t>换气区域，</w:t>
      </w:r>
      <w:r>
        <w:rPr>
          <w:rFonts w:hint="eastAsia" w:ascii="微软雅黑" w:hAnsi="微软雅黑" w:eastAsia="微软雅黑"/>
          <w:lang w:val="en-US"/>
        </w:rPr>
        <w:t>以</w:t>
      </w:r>
      <w:r>
        <w:rPr>
          <w:rFonts w:ascii="微软雅黑" w:hAnsi="微软雅黑" w:eastAsia="微软雅黑"/>
          <w:lang w:val="en-US"/>
        </w:rPr>
        <w:t>门窗风压作为边界条件，</w:t>
      </w:r>
      <w:r>
        <w:rPr>
          <w:rFonts w:hint="eastAsia" w:ascii="微软雅黑" w:hAnsi="微软雅黑" w:eastAsia="微软雅黑"/>
          <w:lang w:val="en-US"/>
        </w:rPr>
        <w:t>不同区域</w:t>
      </w:r>
      <w:r>
        <w:rPr>
          <w:rFonts w:ascii="微软雅黑" w:hAnsi="微软雅黑" w:eastAsia="微软雅黑"/>
          <w:lang w:val="en-US"/>
        </w:rPr>
        <w:t>之间通过</w:t>
      </w:r>
      <w:r>
        <w:rPr>
          <w:rFonts w:hint="eastAsia" w:ascii="微软雅黑" w:hAnsi="微软雅黑" w:eastAsia="微软雅黑"/>
          <w:lang w:val="en-US"/>
        </w:rPr>
        <w:t>联通</w:t>
      </w:r>
      <w:r>
        <w:rPr>
          <w:rFonts w:ascii="微软雅黑" w:hAnsi="微软雅黑" w:eastAsia="微软雅黑"/>
          <w:lang w:val="en-US"/>
        </w:rPr>
        <w:t>的门窗</w:t>
      </w:r>
      <w:r>
        <w:rPr>
          <w:rFonts w:hint="eastAsia" w:ascii="微软雅黑" w:hAnsi="微软雅黑" w:eastAsia="微软雅黑"/>
          <w:lang w:val="en-US"/>
        </w:rPr>
        <w:t>作为连接</w:t>
      </w:r>
      <w:r>
        <w:rPr>
          <w:rFonts w:ascii="微软雅黑" w:hAnsi="微软雅黑" w:eastAsia="微软雅黑"/>
          <w:lang w:val="en-US"/>
        </w:rPr>
        <w:t>，进行数据的传输，最终获得各个房间的</w:t>
      </w:r>
      <w:r>
        <w:rPr>
          <w:rFonts w:hint="eastAsia" w:ascii="微软雅黑" w:hAnsi="微软雅黑" w:eastAsia="微软雅黑"/>
          <w:lang w:val="en-US"/>
        </w:rPr>
        <w:t>换气</w:t>
      </w:r>
      <w:r>
        <w:rPr>
          <w:rFonts w:ascii="微软雅黑" w:hAnsi="微软雅黑" w:eastAsia="微软雅黑"/>
          <w:lang w:val="en-US"/>
        </w:rPr>
        <w:t>次数。</w:t>
      </w:r>
    </w:p>
    <w:p w14:paraId="5EC0D4DD">
      <w:pPr>
        <w:pStyle w:val="3"/>
        <w:ind w:firstLine="42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房间换气</w:t>
      </w:r>
      <w:r>
        <w:rPr>
          <w:rFonts w:ascii="微软雅黑" w:hAnsi="微软雅黑" w:eastAsia="微软雅黑"/>
          <w:lang w:val="en-US"/>
        </w:rPr>
        <w:t>次数的计算源于</w:t>
      </w:r>
      <w:r>
        <w:rPr>
          <w:rFonts w:hint="eastAsia" w:ascii="微软雅黑" w:hAnsi="微软雅黑" w:eastAsia="微软雅黑"/>
          <w:lang w:val="en-US"/>
        </w:rPr>
        <w:t>通风路径</w:t>
      </w:r>
      <w:r>
        <w:rPr>
          <w:rFonts w:ascii="微软雅黑" w:hAnsi="微软雅黑" w:eastAsia="微软雅黑"/>
          <w:lang w:val="en-US"/>
        </w:rPr>
        <w:t>空气质量流量的计算，</w:t>
      </w:r>
      <w:r>
        <w:rPr>
          <w:rFonts w:hint="eastAsia" w:ascii="微软雅黑" w:hAnsi="微软雅黑" w:eastAsia="微软雅黑"/>
          <w:lang w:val="en-US"/>
        </w:rPr>
        <w:t>基于</w:t>
      </w:r>
      <w:r>
        <w:rPr>
          <w:rFonts w:ascii="微软雅黑" w:hAnsi="微软雅黑" w:eastAsia="微软雅黑"/>
          <w:lang w:val="en-US"/>
        </w:rPr>
        <w:t>多区域网络</w:t>
      </w:r>
      <w:r>
        <w:rPr>
          <w:rFonts w:hint="eastAsia" w:ascii="微软雅黑" w:hAnsi="微软雅黑" w:eastAsia="微软雅黑"/>
          <w:lang w:val="en-US"/>
        </w:rPr>
        <w:t>法</w:t>
      </w:r>
      <w:r>
        <w:rPr>
          <w:rFonts w:ascii="微软雅黑" w:hAnsi="微软雅黑" w:eastAsia="微软雅黑"/>
          <w:lang w:val="en-US"/>
        </w:rPr>
        <w:t>的空气质量流量</w:t>
      </w:r>
      <w:r>
        <w:rPr>
          <w:rFonts w:hint="eastAsia" w:ascii="微软雅黑" w:hAnsi="微软雅黑" w:eastAsia="微软雅黑"/>
          <w:lang w:val="en-US"/>
        </w:rPr>
        <w:t>计算</w:t>
      </w:r>
      <w:r>
        <w:rPr>
          <w:rFonts w:ascii="微软雅黑" w:hAnsi="微软雅黑" w:eastAsia="微软雅黑"/>
          <w:lang w:val="en-US"/>
        </w:rPr>
        <w:t>如下式</w:t>
      </w:r>
      <w:r>
        <w:rPr>
          <w:rFonts w:hint="eastAsia" w:ascii="微软雅黑" w:hAnsi="微软雅黑" w:eastAsia="微软雅黑"/>
          <w:lang w:val="en-US"/>
        </w:rPr>
        <w:t>：</w:t>
      </w:r>
    </w:p>
    <w:p w14:paraId="18875475">
      <w:pPr>
        <w:pStyle w:val="3"/>
        <w:ind w:firstLine="1134" w:firstLineChars="540"/>
        <w:rPr>
          <w:rFonts w:ascii="微软雅黑" w:hAnsi="微软雅黑" w:eastAsia="微软雅黑"/>
        </w:rPr>
      </w:pPr>
      <m:oMathPara>
        <m:oMathParaPr>
          <m:jc m:val="center"/>
        </m:oMathParaPr>
        <m:oMath>
          <m:r>
            <m:rPr/>
            <w:rPr>
              <w:rFonts w:ascii="Cambria Math" w:hAnsi="Cambria Math" w:eastAsia="微软雅黑"/>
            </w:rPr>
            <m:t>Q</m:t>
          </m:r>
          <m:r>
            <m:rPr>
              <m:sty m:val="p"/>
            </m:rPr>
            <w:rPr>
              <w:rFonts w:ascii="Cambria Math" w:hAnsi="Cambria Math" w:eastAsia="微软雅黑"/>
            </w:rPr>
            <m:t>=</m:t>
          </m:r>
          <m:sSub>
            <m:sSubPr>
              <m:ctrlPr>
                <w:rPr>
                  <w:rFonts w:ascii="Cambria Math" w:hAnsi="Cambria Math" w:eastAsia="微软雅黑"/>
                </w:rPr>
              </m:ctrlPr>
            </m:sSubPr>
            <m:e>
              <m:r>
                <m:rPr/>
                <w:rPr>
                  <w:rFonts w:ascii="Cambria Math" w:hAnsi="Cambria Math" w:eastAsia="微软雅黑"/>
                </w:rPr>
                <m:t>C</m:t>
              </m:r>
              <m:ctrlPr>
                <w:rPr>
                  <w:rFonts w:ascii="Cambria Math" w:hAnsi="Cambria Math" w:eastAsia="微软雅黑"/>
                </w:rPr>
              </m:ctrlPr>
            </m:e>
            <m:sub>
              <m:r>
                <m:rPr/>
                <w:rPr>
                  <w:rFonts w:ascii="Cambria Math" w:hAnsi="Cambria Math" w:eastAsia="微软雅黑"/>
                </w:rPr>
                <m:t>d</m:t>
              </m:r>
              <m:ctrlPr>
                <w:rPr>
                  <w:rFonts w:ascii="Cambria Math" w:hAnsi="Cambria Math" w:eastAsia="微软雅黑"/>
                </w:rPr>
              </m:ctrlPr>
            </m:sub>
          </m:sSub>
          <m:r>
            <m:rPr/>
            <w:rPr>
              <w:rFonts w:ascii="Cambria Math" w:hAnsi="Cambria Math" w:eastAsia="微软雅黑"/>
            </w:rPr>
            <m:t>A</m:t>
          </m:r>
          <m:rad>
            <m:radPr>
              <m:degHide m:val="1"/>
              <m:ctrlPr>
                <w:rPr>
                  <w:rFonts w:ascii="Cambria Math" w:hAnsi="Cambria Math" w:eastAsia="微软雅黑"/>
                  <w:i/>
                </w:rPr>
              </m:ctrlPr>
            </m:radPr>
            <m:deg>
              <m:ctrlPr>
                <w:rPr>
                  <w:rFonts w:ascii="Cambria Math" w:hAnsi="Cambria Math" w:eastAsia="微软雅黑"/>
                  <w:i/>
                </w:rPr>
              </m:ctrlPr>
            </m:deg>
            <m:e>
              <m:f>
                <m:fPr>
                  <m:ctrlPr>
                    <w:rPr>
                      <w:rFonts w:ascii="Cambria Math" w:hAnsi="Cambria Math" w:eastAsia="微软雅黑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微软雅黑"/>
                    </w:rPr>
                    <m:t>2∆P</m:t>
                  </m:r>
                  <m:ctrlPr>
                    <w:rPr>
                      <w:rFonts w:ascii="Cambria Math" w:hAnsi="Cambria Math" w:eastAsia="微软雅黑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微软雅黑"/>
                    </w:rPr>
                    <m:t>ρ</m:t>
                  </m:r>
                  <m:ctrlPr>
                    <w:rPr>
                      <w:rFonts w:ascii="Cambria Math" w:hAnsi="Cambria Math" w:eastAsia="微软雅黑"/>
                      <w:i/>
                    </w:rPr>
                  </m:ctrlPr>
                </m:den>
              </m:f>
              <m:ctrlPr>
                <w:rPr>
                  <w:rFonts w:ascii="Cambria Math" w:hAnsi="Cambria Math" w:eastAsia="微软雅黑"/>
                  <w:i/>
                </w:rPr>
              </m:ctrlPr>
            </m:e>
          </m:rad>
        </m:oMath>
      </m:oMathPara>
    </w:p>
    <w:p w14:paraId="4C9EF720">
      <w:pPr>
        <w:pStyle w:val="3"/>
        <w:ind w:firstLine="42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式中：</w:t>
      </w:r>
    </w:p>
    <w:p w14:paraId="2225ED50">
      <w:pPr>
        <w:pStyle w:val="3"/>
        <w:ind w:left="496" w:leftChars="236" w:firstLine="0" w:firstLineChars="0"/>
        <w:rPr>
          <w:rFonts w:ascii="微软雅黑" w:hAnsi="微软雅黑" w:eastAsia="微软雅黑"/>
          <w:lang w:val="en-US"/>
        </w:rPr>
      </w:pPr>
      <m:oMath>
        <m:r>
          <m:rPr/>
          <w:rPr>
            <w:rFonts w:ascii="Cambria Math" w:hAnsi="Cambria Math" w:eastAsia="微软雅黑"/>
          </w:rPr>
          <m:t>Q</m:t>
        </m:r>
      </m:oMath>
      <w:r>
        <w:rPr>
          <w:rFonts w:ascii="微软雅黑" w:hAnsi="微软雅黑" w:eastAsia="微软雅黑"/>
          <w:lang w:val="en-US"/>
        </w:rPr>
        <w:t>——</w:t>
      </w:r>
      <w:r>
        <w:rPr>
          <w:rFonts w:hint="eastAsia" w:ascii="微软雅黑" w:hAnsi="微软雅黑" w:eastAsia="微软雅黑"/>
          <w:lang w:val="en-US"/>
        </w:rPr>
        <w:t>房间体积流量（</w:t>
      </w:r>
      <m:oMath>
        <m:sSup>
          <m:sSupPr>
            <m:ctrlPr>
              <w:rPr>
                <w:rFonts w:ascii="Cambria Math" w:hAnsi="Cambria Math" w:eastAsia="微软雅黑"/>
              </w:rPr>
            </m:ctrlPr>
          </m:sSupPr>
          <m:e>
            <m:r>
              <m:rPr/>
              <w:rPr>
                <w:rFonts w:ascii="Cambria Math" w:hAnsi="Cambria Math" w:eastAsia="微软雅黑"/>
                <w:lang w:val="en-US"/>
              </w:rPr>
              <m:t>m</m:t>
            </m:r>
            <m:ctrlPr>
              <w:rPr>
                <w:rFonts w:ascii="Cambria Math" w:hAnsi="Cambria Math" w:eastAsia="微软雅黑"/>
              </w:rPr>
            </m:ctrlPr>
          </m:e>
          <m:sup>
            <m:r>
              <m:rPr/>
              <w:rPr>
                <w:rFonts w:ascii="Cambria Math" w:hAnsi="Cambria Math" w:eastAsia="微软雅黑"/>
                <w:lang w:val="en-US"/>
              </w:rPr>
              <m:t>3</m:t>
            </m:r>
            <m:ctrlPr>
              <w:rPr>
                <w:rFonts w:ascii="Cambria Math" w:hAnsi="Cambria Math" w:eastAsia="微软雅黑"/>
              </w:rPr>
            </m:ctrlPr>
          </m:sup>
        </m:sSup>
      </m:oMath>
      <w:r>
        <w:rPr>
          <w:rFonts w:ascii="微软雅黑" w:hAnsi="微软雅黑" w:eastAsia="微软雅黑"/>
          <w:lang w:val="en-US"/>
        </w:rPr>
        <w:t>/s</w:t>
      </w:r>
      <w:r>
        <w:rPr>
          <w:rFonts w:hint="eastAsia" w:ascii="微软雅黑" w:hAnsi="微软雅黑" w:eastAsia="微软雅黑"/>
          <w:lang w:val="en-US"/>
        </w:rPr>
        <w:t>）；</w:t>
      </w:r>
    </w:p>
    <w:p w14:paraId="67FD5D8B">
      <w:pPr>
        <w:pStyle w:val="3"/>
        <w:ind w:left="496" w:leftChars="236" w:firstLine="0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∆P——</w:t>
      </w:r>
      <w:r>
        <w:rPr>
          <w:rFonts w:hint="eastAsia" w:ascii="微软雅黑" w:hAnsi="微软雅黑" w:eastAsia="微软雅黑"/>
          <w:lang w:val="en-US"/>
        </w:rPr>
        <w:t>相邻房间之间门窗的风压差；</w:t>
      </w:r>
    </w:p>
    <w:p w14:paraId="0EC2C789">
      <w:pPr>
        <w:pStyle w:val="3"/>
        <w:ind w:left="496" w:leftChars="236" w:firstLine="0" w:firstLineChars="0"/>
        <w:rPr>
          <w:rFonts w:ascii="微软雅黑" w:hAnsi="微软雅黑" w:eastAsia="微软雅黑"/>
          <w:lang w:val="en-US"/>
        </w:rPr>
      </w:pPr>
      <m:oMath>
        <m:sSub>
          <m:sSubPr>
            <m:ctrlPr>
              <w:rPr>
                <w:rFonts w:ascii="Cambria Math" w:hAnsi="Cambria Math" w:eastAsia="微软雅黑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微软雅黑"/>
                <w:lang w:val="en-US"/>
              </w:rPr>
              <m:t>C</m:t>
            </m:r>
            <m:ctrlPr>
              <w:rPr>
                <w:rFonts w:ascii="Cambria Math" w:hAnsi="Cambria Math" w:eastAsia="微软雅黑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微软雅黑"/>
                <w:lang w:val="en-US"/>
              </w:rPr>
              <m:t>d</m:t>
            </m:r>
            <m:ctrlPr>
              <w:rPr>
                <w:rFonts w:ascii="Cambria Math" w:hAnsi="Cambria Math" w:eastAsia="微软雅黑"/>
                <w:lang w:val="en-US"/>
              </w:rPr>
            </m:ctrlPr>
          </m:sub>
        </m:sSub>
      </m:oMath>
      <w:r>
        <w:rPr>
          <w:rFonts w:ascii="微软雅黑" w:hAnsi="微软雅黑" w:eastAsia="微软雅黑"/>
          <w:lang w:val="en-US"/>
        </w:rPr>
        <w:t>——</w:t>
      </w:r>
      <w:r>
        <w:rPr>
          <w:rFonts w:hint="eastAsia" w:ascii="微软雅黑" w:hAnsi="微软雅黑" w:eastAsia="微软雅黑"/>
          <w:lang w:val="en-US"/>
        </w:rPr>
        <w:t>流量系数，对于大的建筑洞口取</w:t>
      </w:r>
      <w:r>
        <w:rPr>
          <w:rFonts w:ascii="微软雅黑" w:hAnsi="微软雅黑" w:eastAsia="微软雅黑"/>
          <w:lang w:val="en-US"/>
        </w:rPr>
        <w:t>0.5</w:t>
      </w:r>
      <w:r>
        <w:rPr>
          <w:rFonts w:hint="eastAsia" w:ascii="微软雅黑" w:hAnsi="微软雅黑" w:eastAsia="微软雅黑"/>
          <w:lang w:val="en-US"/>
        </w:rPr>
        <w:t>，对于狭小的洞口取</w:t>
      </w:r>
      <w:r>
        <w:rPr>
          <w:rFonts w:ascii="微软雅黑" w:hAnsi="微软雅黑" w:eastAsia="微软雅黑"/>
          <w:lang w:val="en-US"/>
        </w:rPr>
        <w:t>0.65</w:t>
      </w:r>
      <w:r>
        <w:rPr>
          <w:rFonts w:hint="eastAsia" w:ascii="微软雅黑" w:hAnsi="微软雅黑" w:eastAsia="微软雅黑"/>
          <w:lang w:val="en-US"/>
        </w:rPr>
        <w:t>，本项目取0.6；</w:t>
      </w:r>
    </w:p>
    <w:p w14:paraId="3AFF99B4">
      <w:pPr>
        <w:pStyle w:val="3"/>
        <w:ind w:left="496" w:leftChars="236" w:firstLine="0" w:firstLineChars="0"/>
        <w:rPr>
          <w:rFonts w:ascii="微软雅黑" w:hAnsi="微软雅黑" w:eastAsia="微软雅黑"/>
          <w:i/>
          <w:lang w:val="en-US"/>
        </w:rPr>
      </w:pPr>
      <w:r>
        <w:rPr>
          <w:rFonts w:ascii="微软雅黑" w:hAnsi="微软雅黑" w:eastAsia="微软雅黑"/>
          <w:i/>
          <w:lang w:val="en-US"/>
        </w:rPr>
        <w:t>A</w:t>
      </w:r>
      <w:r>
        <w:rPr>
          <w:rFonts w:ascii="微软雅黑" w:hAnsi="微软雅黑" w:eastAsia="微软雅黑"/>
          <w:lang w:val="en-US"/>
        </w:rPr>
        <w:t>——</w:t>
      </w:r>
      <w:r>
        <w:rPr>
          <w:rFonts w:hint="eastAsia" w:ascii="微软雅黑" w:hAnsi="微软雅黑" w:eastAsia="微软雅黑"/>
          <w:lang w:val="en-US"/>
        </w:rPr>
        <w:t>洞口面积（</w:t>
      </w:r>
      <m:oMath>
        <m:sSup>
          <m:sSupPr>
            <m:ctrlPr>
              <w:rPr>
                <w:rFonts w:ascii="Cambria Math" w:hAnsi="Cambria Math" w:eastAsia="微软雅黑"/>
              </w:rPr>
            </m:ctrlPr>
          </m:sSupPr>
          <m:e>
            <m:r>
              <m:rPr/>
              <w:rPr>
                <w:rFonts w:ascii="Cambria Math" w:hAnsi="Cambria Math" w:eastAsia="微软雅黑"/>
                <w:lang w:val="en-US"/>
              </w:rPr>
              <m:t>m</m:t>
            </m:r>
            <m:ctrlPr>
              <w:rPr>
                <w:rFonts w:ascii="Cambria Math" w:hAnsi="Cambria Math" w:eastAsia="微软雅黑"/>
              </w:rPr>
            </m:ctrlPr>
          </m:e>
          <m:sup>
            <m:r>
              <m:rPr/>
              <w:rPr>
                <w:rFonts w:ascii="Cambria Math" w:hAnsi="Cambria Math" w:eastAsia="微软雅黑"/>
                <w:lang w:val="en-US"/>
              </w:rPr>
              <m:t>2</m:t>
            </m:r>
            <m:ctrlPr>
              <w:rPr>
                <w:rFonts w:ascii="Cambria Math" w:hAnsi="Cambria Math" w:eastAsia="微软雅黑"/>
              </w:rPr>
            </m:ctrlPr>
          </m:sup>
        </m:sSup>
      </m:oMath>
      <w:r>
        <w:rPr>
          <w:rFonts w:hint="eastAsia" w:ascii="微软雅黑" w:hAnsi="微软雅黑" w:eastAsia="微软雅黑"/>
          <w:lang w:val="en-US"/>
        </w:rPr>
        <w:t>）；</w:t>
      </w:r>
    </w:p>
    <w:p w14:paraId="71766727">
      <w:pPr>
        <w:pStyle w:val="3"/>
        <w:ind w:left="496" w:leftChars="236" w:firstLine="0" w:firstLineChars="0"/>
        <w:rPr>
          <w:rFonts w:ascii="微软雅黑" w:hAnsi="微软雅黑" w:eastAsia="微软雅黑"/>
        </w:rPr>
      </w:pPr>
      <m:oMath>
        <m:r>
          <m:rPr/>
          <w:rPr>
            <w:rFonts w:ascii="Cambria Math" w:hAnsi="Cambria Math" w:eastAsia="微软雅黑"/>
          </w:rPr>
          <m:t>ρ</m:t>
        </m:r>
      </m:oMath>
      <w:r>
        <w:rPr>
          <w:rFonts w:ascii="微软雅黑" w:hAnsi="微软雅黑" w:eastAsia="微软雅黑"/>
          <w:lang w:val="en-US"/>
        </w:rPr>
        <w:t>——</w:t>
      </w:r>
      <w:r>
        <w:rPr>
          <w:rFonts w:hint="eastAsia" w:ascii="微软雅黑" w:hAnsi="微软雅黑" w:eastAsia="微软雅黑"/>
          <w:lang w:val="en-US"/>
        </w:rPr>
        <w:t>空气密度</w:t>
      </w:r>
      <w:r>
        <w:rPr>
          <w:rFonts w:ascii="微软雅黑" w:hAnsi="微软雅黑" w:eastAsia="微软雅黑"/>
          <w:lang w:val="en-US"/>
        </w:rPr>
        <w:t xml:space="preserve"> </w:t>
      </w:r>
      <w:r>
        <w:rPr>
          <w:rFonts w:hint="eastAsia" w:ascii="微软雅黑" w:hAnsi="微软雅黑" w:eastAsia="微软雅黑"/>
          <w:lang w:val="en-US"/>
        </w:rPr>
        <w:t>（</w:t>
      </w:r>
      <m:oMath>
        <m:f>
          <m:fPr>
            <m:type m:val="lin"/>
            <m:ctrlPr>
              <w:rPr>
                <w:rFonts w:ascii="Cambria Math" w:hAnsi="Cambria Math" w:eastAsia="微软雅黑"/>
              </w:rPr>
            </m:ctrlPr>
          </m:fPr>
          <m:num>
            <m:r>
              <m:rPr/>
              <w:rPr>
                <w:rFonts w:ascii="Cambria Math" w:hAnsi="Cambria Math" w:eastAsia="微软雅黑"/>
                <w:lang w:val="en-US"/>
              </w:rPr>
              <m:t>kg</m:t>
            </m:r>
            <m:ctrlPr>
              <w:rPr>
                <w:rFonts w:ascii="Cambria Math" w:hAnsi="Cambria Math" w:eastAsia="微软雅黑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</w:rPr>
                </m:ctrlPr>
              </m:sSupPr>
              <m:e>
                <m:r>
                  <m:rPr/>
                  <w:rPr>
                    <w:rFonts w:ascii="Cambria Math" w:hAnsi="Cambria Math" w:eastAsia="微软雅黑"/>
                    <w:lang w:val="en-US"/>
                  </w:rPr>
                  <m:t>m</m:t>
                </m:r>
                <m:ctrlPr>
                  <w:rPr>
                    <w:rFonts w:ascii="Cambria Math" w:hAnsi="Cambria Math" w:eastAsia="微软雅黑"/>
                  </w:rPr>
                </m:ctrlPr>
              </m:e>
              <m:sup>
                <m:r>
                  <m:rPr/>
                  <w:rPr>
                    <w:rFonts w:ascii="Cambria Math" w:hAnsi="Cambria Math" w:eastAsia="微软雅黑"/>
                    <w:lang w:val="en-US"/>
                  </w:rPr>
                  <m:t>3</m:t>
                </m:r>
                <m:ctrlPr>
                  <w:rPr>
                    <w:rFonts w:ascii="Cambria Math" w:hAnsi="Cambria Math" w:eastAsia="微软雅黑"/>
                  </w:rPr>
                </m:ctrlPr>
              </m:sup>
            </m:sSup>
            <m:ctrlPr>
              <w:rPr>
                <w:rFonts w:ascii="Cambria Math" w:hAnsi="Cambria Math" w:eastAsia="微软雅黑"/>
              </w:rPr>
            </m:ctrlPr>
          </m:den>
        </m:f>
      </m:oMath>
      <w:r>
        <w:rPr>
          <w:rFonts w:hint="eastAsia" w:ascii="微软雅黑" w:hAnsi="微软雅黑" w:eastAsia="微软雅黑"/>
          <w:lang w:val="en-US"/>
        </w:rPr>
        <w:t>）。</w:t>
      </w:r>
    </w:p>
    <w:p w14:paraId="00452AA9">
      <w:pPr>
        <w:pStyle w:val="3"/>
        <w:ind w:firstLine="42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通过上述方法获取一个房间的体积流量</w:t>
      </w:r>
      <m:oMath>
        <m:r>
          <m:rPr/>
          <w:rPr>
            <w:rFonts w:ascii="Cambria Math" w:hAnsi="Cambria Math" w:eastAsia="微软雅黑"/>
          </w:rPr>
          <m:t>Q</m:t>
        </m:r>
      </m:oMath>
      <w:r>
        <w:rPr>
          <w:rFonts w:hint="eastAsia" w:ascii="微软雅黑" w:hAnsi="微软雅黑" w:eastAsia="微软雅黑"/>
          <w:lang w:val="en-US"/>
        </w:rPr>
        <w:t>之后，即可进行房间换气次数的计算：</w:t>
      </w:r>
    </w:p>
    <w:p w14:paraId="5EE0D45C">
      <w:pPr>
        <w:pStyle w:val="3"/>
        <w:ind w:firstLine="1134" w:firstLineChars="540"/>
        <w:rPr>
          <w:rFonts w:ascii="微软雅黑" w:hAnsi="微软雅黑" w:eastAsia="微软雅黑"/>
        </w:rPr>
      </w:pPr>
      <m:oMathPara>
        <m:oMathParaPr>
          <m:jc m:val="center"/>
        </m:oMathParaPr>
        <m:oMath>
          <m:r>
            <m:rPr/>
            <w:rPr>
              <w:rFonts w:ascii="Cambria Math" w:hAnsi="Cambria Math" w:eastAsia="微软雅黑"/>
            </w:rPr>
            <m:t>Acr</m:t>
          </m:r>
          <m:r>
            <m:rPr>
              <m:sty m:val="p"/>
            </m:rPr>
            <w:rPr>
              <w:rFonts w:ascii="Cambria Math" w:hAnsi="Cambria Math" w:eastAsia="微软雅黑"/>
            </w:rPr>
            <m:t>=</m:t>
          </m:r>
          <m:f>
            <m:fPr>
              <m:ctrlPr>
                <w:rPr>
                  <w:rFonts w:ascii="Cambria Math" w:hAnsi="Cambria Math" w:eastAsia="微软雅黑"/>
                </w:rPr>
              </m:ctrlPr>
            </m:fPr>
            <m:num>
              <m:r>
                <m:rPr/>
                <w:rPr>
                  <w:rFonts w:ascii="Cambria Math" w:hAnsi="Cambria Math" w:eastAsia="微软雅黑"/>
                </w:rPr>
                <m:t>Q∗3600</m:t>
              </m:r>
              <m:ctrlPr>
                <w:rPr>
                  <w:rFonts w:ascii="Cambria Math" w:hAnsi="Cambria Math" w:eastAsia="微软雅黑"/>
                </w:rPr>
              </m:ctrlPr>
            </m:num>
            <m:den>
              <m:r>
                <m:rPr/>
                <w:rPr>
                  <w:rFonts w:ascii="Cambria Math" w:hAnsi="Cambria Math" w:eastAsia="微软雅黑"/>
                </w:rPr>
                <m:t>V</m:t>
              </m:r>
              <m:ctrlPr>
                <w:rPr>
                  <w:rFonts w:ascii="Cambria Math" w:hAnsi="Cambria Math" w:eastAsia="微软雅黑"/>
                </w:rPr>
              </m:ctrlPr>
            </m:den>
          </m:f>
        </m:oMath>
      </m:oMathPara>
    </w:p>
    <w:p w14:paraId="676CD4E9">
      <w:pPr>
        <w:pStyle w:val="3"/>
        <w:ind w:firstLine="42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式中：</w:t>
      </w:r>
    </w:p>
    <w:p w14:paraId="58B58FDD">
      <w:pPr>
        <w:pStyle w:val="3"/>
        <w:ind w:left="496" w:leftChars="236" w:firstLine="0" w:firstLineChars="0"/>
        <w:rPr>
          <w:rFonts w:ascii="微软雅黑" w:hAnsi="微软雅黑" w:eastAsia="微软雅黑"/>
        </w:rPr>
      </w:pPr>
      <m:oMath>
        <m:r>
          <m:rPr/>
          <w:rPr>
            <w:rFonts w:ascii="Cambria Math" w:hAnsi="Cambria Math" w:eastAsia="微软雅黑"/>
          </w:rPr>
          <m:t>Q</m:t>
        </m:r>
      </m:oMath>
      <w:r>
        <w:rPr>
          <w:rFonts w:ascii="微软雅黑" w:hAnsi="微软雅黑" w:eastAsia="微软雅黑"/>
          <w:lang w:val="en-US"/>
        </w:rPr>
        <w:t>——</w:t>
      </w:r>
      <w:r>
        <w:rPr>
          <w:rFonts w:hint="eastAsia" w:ascii="微软雅黑" w:hAnsi="微软雅黑" w:eastAsia="微软雅黑"/>
          <w:lang w:val="en-US"/>
        </w:rPr>
        <w:t>房间体积流量（</w:t>
      </w:r>
      <m:oMath>
        <m:sSup>
          <m:sSupPr>
            <m:ctrlPr>
              <w:rPr>
                <w:rFonts w:ascii="Cambria Math" w:hAnsi="Cambria Math" w:eastAsia="微软雅黑"/>
              </w:rPr>
            </m:ctrlPr>
          </m:sSupPr>
          <m:e>
            <m:r>
              <m:rPr/>
              <w:rPr>
                <w:rFonts w:ascii="Cambria Math" w:hAnsi="Cambria Math" w:eastAsia="微软雅黑"/>
                <w:lang w:val="en-US"/>
              </w:rPr>
              <m:t>m</m:t>
            </m:r>
            <m:ctrlPr>
              <w:rPr>
                <w:rFonts w:ascii="Cambria Math" w:hAnsi="Cambria Math" w:eastAsia="微软雅黑"/>
              </w:rPr>
            </m:ctrlPr>
          </m:e>
          <m:sup>
            <m:r>
              <m:rPr/>
              <w:rPr>
                <w:rFonts w:ascii="Cambria Math" w:hAnsi="Cambria Math" w:eastAsia="微软雅黑"/>
                <w:lang w:val="en-US"/>
              </w:rPr>
              <m:t>3</m:t>
            </m:r>
            <m:ctrlPr>
              <w:rPr>
                <w:rFonts w:ascii="Cambria Math" w:hAnsi="Cambria Math" w:eastAsia="微软雅黑"/>
              </w:rPr>
            </m:ctrlPr>
          </m:sup>
        </m:sSup>
      </m:oMath>
      <w:r>
        <w:rPr>
          <w:rFonts w:ascii="微软雅黑" w:hAnsi="微软雅黑" w:eastAsia="微软雅黑"/>
          <w:lang w:val="en-US"/>
        </w:rPr>
        <w:t>/s</w:t>
      </w:r>
      <w:r>
        <w:rPr>
          <w:rFonts w:hint="eastAsia" w:ascii="微软雅黑" w:hAnsi="微软雅黑" w:eastAsia="微软雅黑"/>
          <w:lang w:val="en-US"/>
        </w:rPr>
        <w:t>）；</w:t>
      </w:r>
    </w:p>
    <w:p w14:paraId="4CB3CBAB">
      <w:pPr>
        <w:pStyle w:val="3"/>
        <w:ind w:left="496" w:leftChars="236" w:firstLine="0" w:firstLineChars="0"/>
        <w:rPr>
          <w:rFonts w:ascii="微软雅黑" w:hAnsi="微软雅黑" w:eastAsia="微软雅黑"/>
          <w:lang w:val="en-US"/>
        </w:rPr>
      </w:pPr>
      <m:oMath>
        <m:r>
          <m:rPr/>
          <w:rPr>
            <w:rFonts w:ascii="Cambria Math" w:hAnsi="Cambria Math" w:eastAsia="微软雅黑"/>
          </w:rPr>
          <m:t>Acr</m:t>
        </m:r>
      </m:oMath>
      <w:r>
        <w:rPr>
          <w:rFonts w:ascii="微软雅黑" w:hAnsi="微软雅黑" w:eastAsia="微软雅黑"/>
          <w:lang w:val="en-US"/>
        </w:rPr>
        <w:t>——</w:t>
      </w:r>
      <w:r>
        <w:rPr>
          <w:rFonts w:hint="eastAsia" w:ascii="微软雅黑" w:hAnsi="微软雅黑" w:eastAsia="微软雅黑"/>
          <w:lang w:val="en-US"/>
        </w:rPr>
        <w:t>换气次数（次</w:t>
      </w:r>
      <w:r>
        <w:rPr>
          <w:rFonts w:ascii="微软雅黑" w:hAnsi="微软雅黑" w:eastAsia="微软雅黑"/>
          <w:lang w:val="en-US"/>
        </w:rPr>
        <w:t>/h</w:t>
      </w:r>
      <w:r>
        <w:rPr>
          <w:rFonts w:hint="eastAsia" w:ascii="微软雅黑" w:hAnsi="微软雅黑" w:eastAsia="微软雅黑"/>
          <w:lang w:val="en-US"/>
        </w:rPr>
        <w:t>）；</w:t>
      </w:r>
    </w:p>
    <w:p w14:paraId="47D2FC11">
      <w:pPr>
        <w:pStyle w:val="3"/>
        <w:ind w:left="496" w:leftChars="236" w:firstLine="0" w:firstLineChars="0"/>
        <w:rPr>
          <w:rFonts w:ascii="微软雅黑" w:hAnsi="微软雅黑" w:eastAsia="微软雅黑"/>
          <w:lang w:val="en-US"/>
        </w:rPr>
      </w:pPr>
      <m:oMath>
        <m:r>
          <m:rPr/>
          <w:rPr>
            <w:rFonts w:ascii="Cambria Math" w:hAnsi="Cambria Math" w:eastAsia="微软雅黑"/>
          </w:rPr>
          <m:t>V</m:t>
        </m:r>
      </m:oMath>
      <w:r>
        <w:rPr>
          <w:rFonts w:ascii="微软雅黑" w:hAnsi="微软雅黑" w:eastAsia="微软雅黑"/>
          <w:lang w:val="en-US"/>
        </w:rPr>
        <w:t>——</w:t>
      </w:r>
      <w:r>
        <w:rPr>
          <w:rFonts w:hint="eastAsia" w:ascii="微软雅黑" w:hAnsi="微软雅黑" w:eastAsia="微软雅黑"/>
          <w:lang w:val="en-US"/>
        </w:rPr>
        <w:t>房间体积（</w:t>
      </w:r>
      <w:r>
        <w:rPr>
          <w:rFonts w:ascii="微软雅黑" w:hAnsi="微软雅黑" w:eastAsia="微软雅黑"/>
          <w:lang w:val="en-US"/>
        </w:rPr>
        <w:t>m</w:t>
      </w:r>
      <w:r>
        <w:rPr>
          <w:rFonts w:ascii="微软雅黑" w:hAnsi="微软雅黑" w:eastAsia="微软雅黑"/>
          <w:vertAlign w:val="superscript"/>
          <w:lang w:val="en-US"/>
        </w:rPr>
        <w:t>3</w:t>
      </w:r>
      <w:r>
        <w:rPr>
          <w:rFonts w:hint="eastAsia" w:ascii="微软雅黑" w:hAnsi="微软雅黑" w:eastAsia="微软雅黑"/>
          <w:lang w:val="en-US"/>
        </w:rPr>
        <w:t>）。</w:t>
      </w:r>
    </w:p>
    <w:p w14:paraId="3F8CDE28">
      <w:pPr>
        <w:pStyle w:val="2"/>
        <w:rPr>
          <w:rFonts w:ascii="微软雅黑" w:hAnsi="微软雅黑" w:eastAsia="微软雅黑"/>
          <w:kern w:val="2"/>
        </w:rPr>
      </w:pPr>
      <w:r>
        <w:rPr>
          <w:rFonts w:hint="eastAsia" w:ascii="微软雅黑" w:hAnsi="微软雅黑" w:eastAsia="微软雅黑"/>
          <w:kern w:val="2"/>
        </w:rPr>
        <w:t>换气次数</w:t>
      </w:r>
      <w:r>
        <w:rPr>
          <w:rFonts w:ascii="微软雅黑" w:hAnsi="微软雅黑" w:eastAsia="微软雅黑"/>
          <w:kern w:val="2"/>
        </w:rPr>
        <w:t>计算表</w:t>
      </w:r>
    </w:p>
    <w:p w14:paraId="72D6E0EC">
      <w:pPr>
        <w:widowControl w:val="0"/>
        <w:spacing w:after="156" w:afterLines="50" w:line="240" w:lineRule="auto"/>
        <w:jc w:val="center"/>
        <w:rPr>
          <w:kern w:val="2"/>
          <w:szCs w:val="18"/>
          <w:lang w:val="en-US"/>
        </w:rPr>
      </w:pPr>
      <w:r>
        <w:rPr>
          <w:rFonts w:hint="eastAsia"/>
          <w:kern w:val="2"/>
          <w:szCs w:val="18"/>
          <w:lang w:val="en-US"/>
        </w:rPr>
        <w:t>表2 公共建筑过渡季节典型工况下换气次数统计表</w:t>
      </w:r>
    </w:p>
    <w:tbl>
      <w:tblPr>
        <w:tblStyle w:val="16"/>
        <w:tblW w:w="4378" w:type="pct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2439"/>
        <w:gridCol w:w="1649"/>
      </w:tblGrid>
      <w:tr w14:paraId="75182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EDEDE"/>
            <w:noWrap/>
            <w:vAlign w:val="center"/>
          </w:tcPr>
          <w:p w14:paraId="49F979F3">
            <w:pPr>
              <w:widowControl w:val="0"/>
              <w:spacing w:line="440" w:lineRule="exact"/>
              <w:jc w:val="center"/>
              <w:rPr>
                <w:b/>
                <w:kern w:val="2"/>
                <w:szCs w:val="18"/>
                <w:lang w:val="en-US"/>
              </w:rPr>
            </w:pPr>
            <w:bookmarkStart w:id="26" w:name="统计计算表表头"/>
            <w:r>
              <w:rPr>
                <w:rFonts w:hint="eastAsia"/>
                <w:b/>
                <w:kern w:val="2"/>
                <w:szCs w:val="18"/>
                <w:lang w:val="en-US"/>
              </w:rPr>
              <w:t>换气次数大于2次/h的面积比</w:t>
            </w:r>
          </w:p>
        </w:tc>
      </w:tr>
      <w:tr w14:paraId="7BCAE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30455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换气次数大于2次/h的面积</w:t>
            </w:r>
          </w:p>
        </w:tc>
        <w:tc>
          <w:tcPr>
            <w:tcW w:w="1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B6FC0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bookmarkStart w:id="27" w:name="面积分子"/>
            <w:r>
              <w:rPr>
                <w:rFonts w:hint="eastAsia"/>
                <w:kern w:val="2"/>
                <w:szCs w:val="18"/>
                <w:lang w:val="en-US"/>
              </w:rPr>
              <w:t>1561.38</w:t>
            </w:r>
            <w:bookmarkEnd w:id="27"/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8960B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㎡</w:t>
            </w:r>
          </w:p>
        </w:tc>
      </w:tr>
      <w:tr w14:paraId="41626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D8098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总面积</w:t>
            </w:r>
          </w:p>
        </w:tc>
        <w:tc>
          <w:tcPr>
            <w:tcW w:w="1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307C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bookmarkStart w:id="28" w:name="面积分母"/>
            <w:r>
              <w:rPr>
                <w:rFonts w:hint="eastAsia"/>
                <w:kern w:val="2"/>
                <w:szCs w:val="18"/>
                <w:lang w:val="en-US"/>
              </w:rPr>
              <w:t>1561.38</w:t>
            </w:r>
            <w:bookmarkEnd w:id="28"/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7B8E1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㎡</w:t>
            </w:r>
          </w:p>
        </w:tc>
      </w:tr>
      <w:tr w14:paraId="3E194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A2484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面积比例RR</w:t>
            </w:r>
          </w:p>
        </w:tc>
        <w:tc>
          <w:tcPr>
            <w:tcW w:w="1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09797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bookmarkStart w:id="29" w:name="面积比"/>
            <w:r>
              <w:rPr>
                <w:rFonts w:hint="eastAsia"/>
                <w:kern w:val="2"/>
                <w:szCs w:val="18"/>
                <w:lang w:val="en-US"/>
              </w:rPr>
              <w:t>100.00</w:t>
            </w:r>
            <w:bookmarkEnd w:id="29"/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76C4D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%</w:t>
            </w:r>
          </w:p>
        </w:tc>
      </w:tr>
      <w:bookmarkEnd w:id="26"/>
    </w:tbl>
    <w:p w14:paraId="0633A882">
      <w:pPr>
        <w:pStyle w:val="3"/>
        <w:ind w:firstLine="525" w:firstLineChars="250"/>
        <w:rPr>
          <w:rFonts w:ascii="微软雅黑" w:hAnsi="微软雅黑" w:eastAsia="微软雅黑"/>
          <w:kern w:val="2"/>
        </w:rPr>
      </w:pPr>
    </w:p>
    <w:tbl>
      <w:tblPr>
        <w:tblStyle w:val="16"/>
        <w:tblW w:w="8550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090"/>
        <w:gridCol w:w="2090"/>
        <w:gridCol w:w="2090"/>
      </w:tblGrid>
      <w:tr w14:paraId="52D9E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DEDE"/>
            <w:noWrap/>
            <w:vAlign w:val="center"/>
          </w:tcPr>
          <w:p w14:paraId="68AD7392">
            <w:pPr>
              <w:spacing w:line="440" w:lineRule="exact"/>
              <w:jc w:val="center"/>
              <w:rPr>
                <w:rFonts w:cs="宋体"/>
                <w:b/>
                <w:color w:val="000000"/>
                <w:szCs w:val="18"/>
                <w:lang w:val="en-US"/>
              </w:rPr>
            </w:pPr>
            <w:bookmarkStart w:id="30" w:name="房间表"/>
            <w:r>
              <w:rPr>
                <w:rFonts w:hint="eastAsia" w:cs="宋体"/>
                <w:b/>
                <w:color w:val="000000"/>
                <w:szCs w:val="18"/>
                <w:lang w:val="en-US"/>
              </w:rPr>
              <w:t>房间</w:t>
            </w: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DEDE"/>
            <w:vAlign w:val="center"/>
          </w:tcPr>
          <w:p w14:paraId="590D3238">
            <w:pPr>
              <w:spacing w:line="440" w:lineRule="exact"/>
              <w:jc w:val="center"/>
              <w:rPr>
                <w:rFonts w:cs="宋体"/>
                <w:b/>
                <w:color w:val="000000"/>
                <w:szCs w:val="18"/>
                <w:lang w:val="en-US"/>
              </w:rPr>
            </w:pPr>
            <w:r>
              <w:rPr>
                <w:rFonts w:hint="eastAsia" w:cs="宋体"/>
                <w:b/>
                <w:color w:val="000000"/>
                <w:szCs w:val="18"/>
                <w:lang w:val="en-US"/>
              </w:rPr>
              <w:t>体积(m^3)</w:t>
            </w: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DEDE"/>
            <w:vAlign w:val="center"/>
          </w:tcPr>
          <w:p w14:paraId="11F29A31">
            <w:pPr>
              <w:spacing w:line="440" w:lineRule="exact"/>
              <w:jc w:val="center"/>
              <w:rPr>
                <w:rFonts w:cs="宋体"/>
                <w:b/>
                <w:color w:val="000000"/>
                <w:szCs w:val="18"/>
                <w:lang w:val="en-US"/>
              </w:rPr>
            </w:pPr>
            <w:r>
              <w:rPr>
                <w:rFonts w:hint="eastAsia" w:cs="宋体"/>
                <w:b/>
                <w:color w:val="000000"/>
                <w:szCs w:val="18"/>
                <w:lang w:val="en-US"/>
              </w:rPr>
              <w:t>面积(m^2)</w:t>
            </w: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DEDE"/>
            <w:vAlign w:val="center"/>
          </w:tcPr>
          <w:p w14:paraId="5BBD416A">
            <w:pPr>
              <w:spacing w:line="440" w:lineRule="exact"/>
              <w:jc w:val="center"/>
              <w:rPr>
                <w:rFonts w:cs="宋体"/>
                <w:b/>
                <w:color w:val="000000"/>
                <w:szCs w:val="18"/>
                <w:lang w:val="en-US"/>
              </w:rPr>
            </w:pPr>
            <w:r>
              <w:rPr>
                <w:rFonts w:hint="eastAsia" w:cs="宋体"/>
                <w:b/>
                <w:color w:val="000000"/>
                <w:szCs w:val="18"/>
                <w:lang w:val="en-US"/>
              </w:rPr>
              <w:t>换气次数(次/h)</w:t>
            </w:r>
          </w:p>
        </w:tc>
      </w:tr>
      <w:tr w14:paraId="439FF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B5C770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1层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D34313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5E3669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4ADD47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</w:tr>
      <w:tr w14:paraId="2991F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AFF285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1001[展览馆]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ADDFEA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914.49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D304B6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203.22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1C847D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15.32</w:t>
            </w:r>
          </w:p>
        </w:tc>
      </w:tr>
      <w:tr w14:paraId="53731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17FA8C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1002[展览馆]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1442D1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189.43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71E5D1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42.10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73460B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81.08</w:t>
            </w:r>
          </w:p>
        </w:tc>
      </w:tr>
      <w:tr w14:paraId="4C5DB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3401EA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1004[酒吧、茶座]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D77041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674.82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C59146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149.96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2BE5B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44.28</w:t>
            </w:r>
          </w:p>
        </w:tc>
      </w:tr>
      <w:tr w14:paraId="52241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A78F8D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1008[大厅]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52A920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458.32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C3D2C9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101.85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02534D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73.18</w:t>
            </w:r>
          </w:p>
        </w:tc>
      </w:tr>
      <w:tr w14:paraId="6D898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59B547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1024[展览馆]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E52E57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116.85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51C13A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25.97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2E5720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98.91</w:t>
            </w:r>
          </w:p>
        </w:tc>
      </w:tr>
      <w:tr w14:paraId="028A5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8C136D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2层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3E3154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B92066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549A2F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</w:tr>
      <w:tr w14:paraId="057B0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228329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2003[酒吧、茶座]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64E81C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674.82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60B7B4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149.96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E4CB0D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58.15</w:t>
            </w:r>
          </w:p>
        </w:tc>
      </w:tr>
      <w:tr w14:paraId="50157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CDF678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2012[展览馆]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2C2420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341.31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C00979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75.85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6CA008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73.71</w:t>
            </w:r>
          </w:p>
        </w:tc>
      </w:tr>
      <w:tr w14:paraId="76150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D2EBB8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2016[普通办公室]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382ADE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291.60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99262D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64.80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592A4F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98.24</w:t>
            </w:r>
          </w:p>
        </w:tc>
      </w:tr>
      <w:tr w14:paraId="704E5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8F78AF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2037[展览馆]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439126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76.59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D38154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17.02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A89C8E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112.44</w:t>
            </w:r>
          </w:p>
        </w:tc>
      </w:tr>
      <w:tr w14:paraId="7B15C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CC7A67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3层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D1A3C6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7A584A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91C91F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</w:tr>
      <w:tr w14:paraId="6E3D7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082C61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3002[大厅]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2A4B81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266.92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28FDA3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59.31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6C3B86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4.94</w:t>
            </w:r>
          </w:p>
        </w:tc>
      </w:tr>
      <w:tr w14:paraId="27B4A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27BF71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3006[酒吧、茶座]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BBFBC8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596.16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142DFF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132.48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FB63BF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44.33</w:t>
            </w:r>
          </w:p>
        </w:tc>
      </w:tr>
      <w:tr w14:paraId="051A4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F3FC27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3011[休闲空间]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656698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431.94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51DC03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95.99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E883FD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86.77</w:t>
            </w:r>
          </w:p>
        </w:tc>
      </w:tr>
      <w:tr w14:paraId="3B94A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856655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3013[展示区]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E01D60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327.36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415ED4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72.75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9B2F84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41.13</w:t>
            </w:r>
          </w:p>
        </w:tc>
      </w:tr>
      <w:tr w14:paraId="7282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0D8411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3030[冥想空间]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E96480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110.11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52C685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24.47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00851D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62.10</w:t>
            </w:r>
          </w:p>
        </w:tc>
      </w:tr>
      <w:tr w14:paraId="32D3B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14788D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4层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765604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11A1A6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476C59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</w:tr>
      <w:tr w14:paraId="2F6CB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49DD2F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4005[报告厅]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8B4DD9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619.92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4E9A04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137.76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47A06E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38.43</w:t>
            </w:r>
          </w:p>
        </w:tc>
      </w:tr>
      <w:tr w14:paraId="3E8B7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22E01B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4018[大厅]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C24C28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249.64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BAE1B6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55.47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5C8259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75.68</w:t>
            </w:r>
          </w:p>
        </w:tc>
      </w:tr>
      <w:tr w14:paraId="1B342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A7DCF9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4023[准备室]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0DB323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123.12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061C96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27.36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FCF76B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44.57</w:t>
            </w:r>
          </w:p>
        </w:tc>
      </w:tr>
      <w:tr w14:paraId="31BBA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308ABC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4029[冥想空间]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8749B2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110.11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D95C50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24.47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1E8F9C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71.73</w:t>
            </w:r>
          </w:p>
        </w:tc>
      </w:tr>
      <w:tr w14:paraId="704D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9E4AA1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5层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60C357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1F6237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93257A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</w:tr>
      <w:tr w14:paraId="024B2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54C5BC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5014[绿色温室]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A3EC40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300.24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B96913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66.72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2B7662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24.54</w:t>
            </w:r>
          </w:p>
        </w:tc>
      </w:tr>
      <w:tr w14:paraId="35158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BD2F2D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5020[酒吧、茶座]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FD0C1C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152.44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1C57A5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33.88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6E6699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  <w:r>
              <w:rPr>
                <w:rFonts w:cs="宋体"/>
                <w:color w:val="000000"/>
                <w:szCs w:val="18"/>
                <w:lang w:val="en-US"/>
              </w:rPr>
              <w:t>130.52</w:t>
            </w:r>
          </w:p>
        </w:tc>
      </w:tr>
      <w:tr w14:paraId="65126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097651">
            <w:pPr>
              <w:spacing w:line="440" w:lineRule="exact"/>
              <w:rPr>
                <w:rFonts w:cs="宋体"/>
                <w:color w:val="0000FF"/>
                <w:szCs w:val="18"/>
                <w:lang w:val="en-US"/>
              </w:rPr>
            </w:pPr>
            <w:r>
              <w:rPr>
                <w:rFonts w:cs="宋体"/>
                <w:color w:val="0000FF"/>
                <w:szCs w:val="18"/>
                <w:lang w:val="en-US"/>
              </w:rPr>
              <w:t xml:space="preserve"> 6层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8C2AC2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CDC6BE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93336A">
            <w:pPr>
              <w:spacing w:line="440" w:lineRule="exact"/>
              <w:rPr>
                <w:rFonts w:cs="宋体"/>
                <w:color w:val="000000"/>
                <w:szCs w:val="18"/>
                <w:lang w:val="en-US"/>
              </w:rPr>
            </w:pPr>
          </w:p>
        </w:tc>
      </w:tr>
    </w:tbl>
    <w:p w14:paraId="67DBCA5F">
      <w:pPr>
        <w:pStyle w:val="3"/>
        <w:ind w:firstLine="0" w:firstLineChars="0"/>
        <w:rPr>
          <w:rFonts w:ascii="微软雅黑" w:hAnsi="微软雅黑" w:eastAsia="微软雅黑"/>
          <w:kern w:val="2"/>
        </w:rPr>
        <w:sectPr>
          <w:type w:val="continuous"/>
          <w:pgSz w:w="11906" w:h="16838"/>
          <w:pgMar w:top="1440" w:right="991" w:bottom="1440" w:left="1418" w:header="851" w:footer="992" w:gutter="0"/>
          <w:cols w:space="425" w:num="1"/>
          <w:docGrid w:type="lines" w:linePitch="312" w:charSpace="0"/>
        </w:sectPr>
      </w:pPr>
    </w:p>
    <w:p w14:paraId="63EE072D">
      <w:pPr>
        <w:pStyle w:val="3"/>
        <w:ind w:firstLine="0" w:firstLineChars="0"/>
        <w:rPr>
          <w:rFonts w:ascii="微软雅黑" w:hAnsi="微软雅黑" w:eastAsia="微软雅黑"/>
          <w:kern w:val="2"/>
        </w:rPr>
      </w:pPr>
    </w:p>
    <w:bookmarkEnd w:id="30"/>
    <w:p w14:paraId="1C3F0003">
      <w:pPr>
        <w:pStyle w:val="2"/>
        <w:rPr>
          <w:rFonts w:ascii="微软雅黑" w:hAnsi="微软雅黑" w:eastAsia="微软雅黑"/>
          <w:kern w:val="2"/>
        </w:rPr>
      </w:pPr>
      <w:r>
        <w:rPr>
          <w:rFonts w:hint="eastAsia" w:ascii="微软雅黑" w:hAnsi="微软雅黑" w:eastAsia="微软雅黑"/>
          <w:kern w:val="2"/>
        </w:rPr>
        <w:t>结论</w:t>
      </w:r>
    </w:p>
    <w:p w14:paraId="32723B8A">
      <w:pPr>
        <w:pStyle w:val="3"/>
        <w:ind w:firstLine="420" w:firstLineChars="0"/>
        <w:rPr>
          <w:rFonts w:ascii="微软雅黑" w:hAnsi="微软雅黑" w:eastAsia="微软雅黑"/>
          <w:kern w:val="2"/>
          <w:szCs w:val="24"/>
          <w:lang w:val="en-US"/>
        </w:rPr>
      </w:pPr>
      <w:bookmarkStart w:id="31" w:name="工程名称5"/>
      <w:bookmarkEnd w:id="31"/>
      <w:bookmarkStart w:id="32" w:name="总结论"/>
      <w:r>
        <w:rPr>
          <w:rFonts w:hint="eastAsia" w:ascii="微软雅黑" w:hAnsi="微软雅黑" w:eastAsia="微软雅黑"/>
          <w:kern w:val="2"/>
          <w:szCs w:val="24"/>
          <w:lang w:val="en-US"/>
        </w:rPr>
        <w:t>该建筑</w:t>
      </w:r>
      <w:r>
        <w:rPr>
          <w:rFonts w:hint="eastAsia" w:ascii="微软雅黑" w:hAnsi="微软雅黑" w:eastAsia="微软雅黑"/>
        </w:rPr>
        <w:t>主要功能房间</w:t>
      </w:r>
      <w:bookmarkStart w:id="33" w:name="最小比例值"/>
      <w:r>
        <w:rPr>
          <w:rFonts w:hint="eastAsia" w:ascii="微软雅黑" w:hAnsi="微软雅黑" w:eastAsia="微软雅黑"/>
          <w:kern w:val="2"/>
          <w:szCs w:val="24"/>
          <w:lang w:val="en-US"/>
        </w:rPr>
        <w:t>换气次数</w:t>
      </w:r>
      <w:bookmarkEnd w:id="33"/>
      <w:r>
        <w:rPr>
          <w:rFonts w:hint="eastAsia" w:ascii="微软雅黑" w:hAnsi="微软雅黑" w:eastAsia="微软雅黑"/>
          <w:kern w:val="2"/>
          <w:szCs w:val="24"/>
          <w:lang w:val="en-US"/>
        </w:rPr>
        <w:t>大于2次</w:t>
      </w:r>
      <w:r>
        <w:rPr>
          <w:rFonts w:hint="eastAsia" w:ascii="微软雅黑" w:hAnsi="微软雅黑" w:eastAsia="微软雅黑"/>
          <w:b/>
          <w:kern w:val="2"/>
          <w:szCs w:val="24"/>
          <w:lang w:val="en-US"/>
        </w:rPr>
        <w:t>/</w:t>
      </w:r>
      <w:r>
        <w:rPr>
          <w:rFonts w:hint="eastAsia" w:ascii="微软雅黑" w:hAnsi="微软雅黑" w:eastAsia="微软雅黑"/>
          <w:kern w:val="2"/>
          <w:szCs w:val="24"/>
          <w:lang w:val="en-US"/>
        </w:rPr>
        <w:t>h的面积比例</w:t>
      </w:r>
      <w:r>
        <w:rPr>
          <w:rFonts w:ascii="微软雅黑" w:hAnsi="微软雅黑" w:eastAsia="微软雅黑"/>
          <w:kern w:val="2"/>
          <w:szCs w:val="24"/>
          <w:lang w:val="en-US"/>
        </w:rPr>
        <w:t>为</w:t>
      </w:r>
      <w:bookmarkStart w:id="34" w:name="面积比2"/>
      <w:r>
        <w:rPr>
          <w:rFonts w:hint="eastAsia" w:ascii="微软雅黑" w:hAnsi="微软雅黑" w:eastAsia="微软雅黑"/>
          <w:kern w:val="2"/>
          <w:szCs w:val="24"/>
          <w:lang w:val="en-US"/>
        </w:rPr>
        <w:t>100.00</w:t>
      </w:r>
      <w:bookmarkEnd w:id="34"/>
      <w:r>
        <w:rPr>
          <w:rFonts w:ascii="微软雅黑" w:hAnsi="微软雅黑" w:eastAsia="微软雅黑"/>
          <w:kern w:val="2"/>
          <w:szCs w:val="24"/>
          <w:lang w:val="en-US"/>
        </w:rPr>
        <w:t>%</w:t>
      </w:r>
      <w:r>
        <w:rPr>
          <w:rFonts w:hint="eastAsia" w:ascii="微软雅黑" w:hAnsi="微软雅黑" w:eastAsia="微软雅黑"/>
          <w:kern w:val="2"/>
          <w:szCs w:val="24"/>
          <w:lang w:val="en-US"/>
        </w:rPr>
        <w:t>，</w:t>
      </w:r>
      <w:bookmarkEnd w:id="32"/>
      <w:r>
        <w:rPr>
          <w:rFonts w:hint="eastAsia" w:ascii="微软雅黑" w:hAnsi="微软雅黑" w:eastAsia="微软雅黑"/>
          <w:kern w:val="2"/>
          <w:szCs w:val="24"/>
          <w:lang w:val="en-US"/>
        </w:rPr>
        <w:t>按照绿标5.2.10条款</w:t>
      </w:r>
      <w:r>
        <w:rPr>
          <w:rFonts w:ascii="微软雅黑" w:hAnsi="微软雅黑" w:eastAsia="微软雅黑"/>
          <w:kern w:val="2"/>
          <w:szCs w:val="24"/>
          <w:lang w:val="en-US"/>
        </w:rPr>
        <w:t>要求得</w:t>
      </w:r>
      <w:bookmarkStart w:id="35" w:name="得分"/>
      <w:r>
        <w:rPr>
          <w:rFonts w:hint="eastAsia" w:ascii="微软雅黑" w:hAnsi="微软雅黑" w:eastAsia="微软雅黑"/>
          <w:kern w:val="2"/>
          <w:szCs w:val="24"/>
          <w:lang w:val="en-US"/>
        </w:rPr>
        <w:t>8.0</w:t>
      </w:r>
      <w:bookmarkEnd w:id="35"/>
      <w:r>
        <w:rPr>
          <w:rFonts w:hint="eastAsia" w:ascii="微软雅黑" w:hAnsi="微软雅黑" w:eastAsia="微软雅黑"/>
          <w:kern w:val="2"/>
          <w:szCs w:val="24"/>
          <w:lang w:val="en-US"/>
        </w:rPr>
        <w:t>分。</w:t>
      </w:r>
    </w:p>
    <w:p w14:paraId="7127513A">
      <w:pPr>
        <w:rPr>
          <w:lang w:val="en-US"/>
        </w:rPr>
      </w:pPr>
    </w:p>
    <w:p w14:paraId="1329BF98">
      <w:pPr>
        <w:pStyle w:val="2"/>
        <w:rPr>
          <w:rFonts w:ascii="微软雅黑" w:hAnsi="微软雅黑" w:eastAsia="微软雅黑"/>
        </w:rPr>
      </w:pPr>
      <w:bookmarkStart w:id="36" w:name="门窗风压表"/>
      <w:r>
        <w:rPr>
          <w:rFonts w:hint="eastAsia" w:ascii="微软雅黑" w:hAnsi="微软雅黑" w:eastAsia="微软雅黑"/>
        </w:rPr>
        <w:t>附表（门窗风压表）</w:t>
      </w:r>
    </w:p>
    <w:tbl>
      <w:tblPr>
        <w:tblStyle w:val="16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800"/>
        <w:gridCol w:w="1800"/>
        <w:gridCol w:w="1800"/>
        <w:gridCol w:w="1800"/>
      </w:tblGrid>
      <w:tr w14:paraId="2BE5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shd w:val="clear" w:color="auto" w:fill="E7E6E6"/>
            <w:vAlign w:val="center"/>
          </w:tcPr>
          <w:p w14:paraId="6BDEC0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层号</w:t>
            </w:r>
          </w:p>
        </w:tc>
        <w:tc>
          <w:tcPr>
            <w:shd w:val="clear" w:color="auto" w:fill="E7E6E6"/>
            <w:vAlign w:val="center"/>
          </w:tcPr>
          <w:p w14:paraId="597B9F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房间</w:t>
            </w:r>
          </w:p>
        </w:tc>
        <w:tc>
          <w:tcPr>
            <w:shd w:val="clear" w:color="auto" w:fill="E7E6E6"/>
            <w:vAlign w:val="center"/>
          </w:tcPr>
          <w:p w14:paraId="26150A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门窗编号</w:t>
            </w:r>
          </w:p>
        </w:tc>
        <w:tc>
          <w:tcPr>
            <w:shd w:val="clear" w:color="auto" w:fill="E7E6E6"/>
            <w:vAlign w:val="center"/>
          </w:tcPr>
          <w:p w14:paraId="7B9624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朝向</w:t>
            </w:r>
          </w:p>
        </w:tc>
        <w:tc>
          <w:tcPr>
            <w:shd w:val="clear" w:color="auto" w:fill="E7E6E6"/>
            <w:vAlign w:val="center"/>
          </w:tcPr>
          <w:p w14:paraId="4DE273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风压</w:t>
            </w:r>
          </w:p>
        </w:tc>
      </w:tr>
      <w:tr w14:paraId="4E7A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38456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Merge w:val="restart"/>
            <w:shd w:val="clear" w:color="auto" w:fill="auto"/>
            <w:vAlign w:val="center"/>
          </w:tcPr>
          <w:p w14:paraId="2AD71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1001[展览馆]</w:t>
            </w:r>
          </w:p>
        </w:tc>
        <w:tc>
          <w:tcPr>
            <w:vAlign w:val="center"/>
          </w:tcPr>
          <w:p w14:paraId="2D0F7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1D1AF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418A2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-1.31</w:t>
            </w:r>
          </w:p>
        </w:tc>
      </w:tr>
      <w:tr w14:paraId="5413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CB0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6E15A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BE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4B8F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78A33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-1.43</w:t>
            </w:r>
          </w:p>
        </w:tc>
      </w:tr>
      <w:tr w14:paraId="5A81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7585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8410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1002[展览馆]</w:t>
            </w:r>
          </w:p>
        </w:tc>
        <w:tc>
          <w:tcPr>
            <w:vAlign w:val="center"/>
          </w:tcPr>
          <w:p w14:paraId="4FDEF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7EE62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8631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</w:tr>
      <w:tr w14:paraId="5FEA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D032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6CA88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497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38CA6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EA76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</w:tr>
      <w:tr w14:paraId="24A1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2E8F2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5178E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1004[酒吧、茶座]</w:t>
            </w:r>
          </w:p>
        </w:tc>
        <w:tc>
          <w:tcPr>
            <w:vAlign w:val="center"/>
          </w:tcPr>
          <w:p w14:paraId="156B7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3715A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2F8B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</w:tr>
      <w:tr w14:paraId="4705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F67B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0839C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F46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2DDC5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48C5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</w:tr>
      <w:tr w14:paraId="12A8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CDBA3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30536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7D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3D2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8262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</w:tr>
      <w:tr w14:paraId="28A4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CFB0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6B619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32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2A47C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579D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</w:tr>
      <w:tr w14:paraId="18AC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F7D9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6007D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CD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0DAC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1810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-1.80</w:t>
            </w:r>
          </w:p>
        </w:tc>
      </w:tr>
      <w:tr w14:paraId="69AE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2AD45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70B9F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EE5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6156E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F7A0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-1.98</w:t>
            </w:r>
          </w:p>
        </w:tc>
      </w:tr>
      <w:tr w14:paraId="6A9C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F8F6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BBB6D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E3C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M2130</w:t>
            </w:r>
          </w:p>
        </w:tc>
        <w:tc>
          <w:tcPr>
            <w:vAlign w:val="center"/>
          </w:tcPr>
          <w:p w14:paraId="2A566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41F81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</w:tr>
      <w:tr w14:paraId="12F8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C4D0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6D566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C0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M2130</w:t>
            </w:r>
          </w:p>
        </w:tc>
        <w:tc>
          <w:tcPr>
            <w:vAlign w:val="center"/>
          </w:tcPr>
          <w:p w14:paraId="02D341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4F45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-1.23</w:t>
            </w:r>
          </w:p>
        </w:tc>
      </w:tr>
      <w:tr w14:paraId="0793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422E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5A2EC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1007[走廊]</w:t>
            </w:r>
          </w:p>
        </w:tc>
        <w:tc>
          <w:tcPr>
            <w:vAlign w:val="center"/>
          </w:tcPr>
          <w:p w14:paraId="6EED5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5C44D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0D7B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</w:tr>
      <w:tr w14:paraId="3FC6D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86A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0EF62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49F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53B228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F4A1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</w:tr>
      <w:tr w14:paraId="5032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A1C13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328D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C9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65B2E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CB72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-0.88</w:t>
            </w:r>
          </w:p>
        </w:tc>
      </w:tr>
      <w:tr w14:paraId="5F4F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C13B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66760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44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07B9D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BD53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-0.82</w:t>
            </w:r>
          </w:p>
        </w:tc>
      </w:tr>
      <w:tr w14:paraId="233E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993A7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1D0AB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1008[大厅]</w:t>
            </w:r>
          </w:p>
        </w:tc>
        <w:tc>
          <w:tcPr>
            <w:vAlign w:val="center"/>
          </w:tcPr>
          <w:p w14:paraId="7510F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145E5A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71066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-1.12</w:t>
            </w:r>
          </w:p>
        </w:tc>
      </w:tr>
      <w:tr w14:paraId="2E38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C4725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8FABE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E15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5772A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1D7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-1.06</w:t>
            </w:r>
          </w:p>
        </w:tc>
      </w:tr>
      <w:tr w14:paraId="13D1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DD76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1BFC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21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4EE7B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5B6A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-1.21</w:t>
            </w:r>
          </w:p>
        </w:tc>
      </w:tr>
      <w:tr w14:paraId="2ECC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E231A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365CD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58F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5C7D9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89174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-1.17</w:t>
            </w:r>
          </w:p>
        </w:tc>
      </w:tr>
      <w:tr w14:paraId="0BFA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B024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328F2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70E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M2130</w:t>
            </w:r>
          </w:p>
        </w:tc>
        <w:tc>
          <w:tcPr>
            <w:vAlign w:val="center"/>
          </w:tcPr>
          <w:p w14:paraId="1F46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DF26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-1.23</w:t>
            </w:r>
          </w:p>
        </w:tc>
      </w:tr>
      <w:tr w14:paraId="4FD8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3E27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8F1E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1021[楼梯间]</w:t>
            </w:r>
          </w:p>
        </w:tc>
        <w:tc>
          <w:tcPr>
            <w:vAlign w:val="center"/>
          </w:tcPr>
          <w:p w14:paraId="4D8EE8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1F07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F3066CF">
            <w:pPr>
              <w:jc w:val="center"/>
              <w:rPr>
                <w:sz w:val="18"/>
                <w:szCs w:val="18"/>
              </w:rPr>
            </w:pPr>
          </w:p>
        </w:tc>
      </w:tr>
      <w:tr w14:paraId="22EE4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87485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3CC77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1024[展览馆]</w:t>
            </w:r>
          </w:p>
        </w:tc>
        <w:tc>
          <w:tcPr>
            <w:vAlign w:val="center"/>
          </w:tcPr>
          <w:p w14:paraId="09876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076AF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3A20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</w:tr>
      <w:tr w14:paraId="4DF4A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E9D4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6BFA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B9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2048E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A68B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E984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0EFF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9974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1039[卫生间]</w:t>
            </w:r>
          </w:p>
        </w:tc>
        <w:tc>
          <w:tcPr>
            <w:vAlign w:val="center"/>
          </w:tcPr>
          <w:p w14:paraId="5F3E4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248A6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2B8C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-0.83</w:t>
            </w:r>
          </w:p>
        </w:tc>
      </w:tr>
      <w:tr w14:paraId="76CC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625F2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DA5B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1041[卫生间]</w:t>
            </w:r>
          </w:p>
        </w:tc>
        <w:tc>
          <w:tcPr>
            <w:vAlign w:val="center"/>
          </w:tcPr>
          <w:p w14:paraId="1845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11005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BBA4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-0.92</w:t>
            </w:r>
          </w:p>
        </w:tc>
      </w:tr>
      <w:tr w14:paraId="62BE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B31A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B44B2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1044[卫生间]</w:t>
            </w:r>
          </w:p>
        </w:tc>
        <w:tc>
          <w:tcPr>
            <w:vAlign w:val="center"/>
          </w:tcPr>
          <w:p w14:paraId="788BBB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C12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2395B51">
            <w:pPr>
              <w:jc w:val="center"/>
              <w:rPr>
                <w:sz w:val="18"/>
                <w:szCs w:val="18"/>
              </w:rPr>
            </w:pPr>
          </w:p>
        </w:tc>
      </w:tr>
      <w:tr w14:paraId="0190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7237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6FAA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1046[库房]</w:t>
            </w:r>
          </w:p>
        </w:tc>
        <w:tc>
          <w:tcPr>
            <w:vAlign w:val="center"/>
          </w:tcPr>
          <w:p w14:paraId="49388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323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365B87B">
            <w:pPr>
              <w:jc w:val="center"/>
              <w:rPr>
                <w:sz w:val="18"/>
                <w:szCs w:val="18"/>
              </w:rPr>
            </w:pPr>
          </w:p>
        </w:tc>
      </w:tr>
      <w:tr w14:paraId="59CD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3852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B2A7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1047[空房间]</w:t>
            </w:r>
          </w:p>
        </w:tc>
        <w:tc>
          <w:tcPr>
            <w:vAlign w:val="center"/>
          </w:tcPr>
          <w:p w14:paraId="704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AA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34C28FA">
            <w:pPr>
              <w:jc w:val="center"/>
              <w:rPr>
                <w:sz w:val="18"/>
                <w:szCs w:val="18"/>
              </w:rPr>
            </w:pPr>
          </w:p>
        </w:tc>
      </w:tr>
      <w:tr w14:paraId="2B121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2D164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Merge w:val="restart"/>
            <w:shd w:val="clear" w:color="auto" w:fill="auto"/>
            <w:vAlign w:val="center"/>
          </w:tcPr>
          <w:p w14:paraId="57D00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2002[走廊]</w:t>
            </w:r>
          </w:p>
        </w:tc>
        <w:tc>
          <w:tcPr>
            <w:vAlign w:val="center"/>
          </w:tcPr>
          <w:p w14:paraId="3848D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11DC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F60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</w:t>
            </w:r>
          </w:p>
        </w:tc>
      </w:tr>
      <w:tr w14:paraId="29D4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F59A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09E02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F98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5283A4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1DA2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</w:tr>
      <w:tr w14:paraId="7103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CD9D3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C010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36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13CD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999E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-1.38</w:t>
            </w:r>
          </w:p>
        </w:tc>
      </w:tr>
      <w:tr w14:paraId="7AB6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73372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7182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AFF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6361F7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6BA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-1.22</w:t>
            </w:r>
          </w:p>
        </w:tc>
      </w:tr>
      <w:tr w14:paraId="3A39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A3C4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10BDA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2003[酒吧、茶座]</w:t>
            </w:r>
          </w:p>
        </w:tc>
        <w:tc>
          <w:tcPr>
            <w:vAlign w:val="center"/>
          </w:tcPr>
          <w:p w14:paraId="59FE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4E7E0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5226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</w:tr>
      <w:tr w14:paraId="4497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0C77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752FF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044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3C663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309E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</w:tr>
      <w:tr w14:paraId="4DEB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1D00C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8D09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91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6741F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D2B1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</w:tr>
      <w:tr w14:paraId="0BDD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C751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6AD9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11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762BC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C99C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</w:tr>
      <w:tr w14:paraId="2B05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4BFE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7138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B8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70270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9A9A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-1.94</w:t>
            </w:r>
          </w:p>
        </w:tc>
      </w:tr>
      <w:tr w14:paraId="0255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D4E0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074B4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6D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5DF0A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9740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-2.04</w:t>
            </w:r>
          </w:p>
        </w:tc>
      </w:tr>
      <w:tr w14:paraId="18E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9BF9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94EE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13F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0BDB5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21C8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-1.79</w:t>
            </w:r>
          </w:p>
        </w:tc>
      </w:tr>
      <w:tr w14:paraId="21FB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A7192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3BD08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72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4DA75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A5B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-1.96</w:t>
            </w:r>
          </w:p>
        </w:tc>
      </w:tr>
      <w:tr w14:paraId="747A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2F002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2388D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2010[大厅]</w:t>
            </w:r>
          </w:p>
        </w:tc>
        <w:tc>
          <w:tcPr>
            <w:vAlign w:val="center"/>
          </w:tcPr>
          <w:p w14:paraId="7593F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7E611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D15B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-1.90</w:t>
            </w:r>
          </w:p>
        </w:tc>
      </w:tr>
      <w:tr w14:paraId="08C69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F6A8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5C54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B86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57AD7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DD63F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-1.82</w:t>
            </w:r>
          </w:p>
        </w:tc>
      </w:tr>
      <w:tr w14:paraId="0BB8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DC8E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7D28F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5B0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4823F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9506F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-1.69</w:t>
            </w:r>
          </w:p>
        </w:tc>
      </w:tr>
      <w:tr w14:paraId="2AD2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A039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07ADC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B21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3E558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C21A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-1.79</w:t>
            </w:r>
          </w:p>
        </w:tc>
      </w:tr>
      <w:tr w14:paraId="4271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F9F0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651DA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5F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61619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6BEBA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-1.45</w:t>
            </w:r>
          </w:p>
        </w:tc>
      </w:tr>
      <w:tr w14:paraId="2EF5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53314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C8B9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CD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5C928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7FBE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-1.56</w:t>
            </w:r>
          </w:p>
        </w:tc>
      </w:tr>
      <w:tr w14:paraId="49F5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3D7CE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871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2012[展览馆]</w:t>
            </w:r>
          </w:p>
        </w:tc>
        <w:tc>
          <w:tcPr>
            <w:vAlign w:val="center"/>
          </w:tcPr>
          <w:p w14:paraId="26B549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C4515</w:t>
            </w:r>
          </w:p>
        </w:tc>
        <w:tc>
          <w:tcPr>
            <w:vAlign w:val="center"/>
          </w:tcPr>
          <w:p w14:paraId="270B20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1968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-0.70</w:t>
            </w:r>
          </w:p>
        </w:tc>
      </w:tr>
      <w:tr w14:paraId="352C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85ACA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E6605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27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C4515</w:t>
            </w:r>
          </w:p>
        </w:tc>
        <w:tc>
          <w:tcPr>
            <w:vAlign w:val="center"/>
          </w:tcPr>
          <w:p w14:paraId="3D00CA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426E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</w:tr>
      <w:tr w14:paraId="691A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E66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06535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9D1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C4515</w:t>
            </w:r>
          </w:p>
        </w:tc>
        <w:tc>
          <w:tcPr>
            <w:vAlign w:val="center"/>
          </w:tcPr>
          <w:p w14:paraId="685A9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7363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</w:tr>
      <w:tr w14:paraId="6168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A1A8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1B9A8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2016[普通办公室]</w:t>
            </w:r>
          </w:p>
        </w:tc>
        <w:tc>
          <w:tcPr>
            <w:vAlign w:val="center"/>
          </w:tcPr>
          <w:p w14:paraId="67968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114F4E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FCD5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-1.36</w:t>
            </w:r>
          </w:p>
        </w:tc>
      </w:tr>
      <w:tr w14:paraId="1FD1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2B00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929A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8A2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0203F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50E4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-1.40</w:t>
            </w:r>
          </w:p>
        </w:tc>
      </w:tr>
      <w:tr w14:paraId="78D2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DC644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0BB532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BB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173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942D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-1.31</w:t>
            </w:r>
          </w:p>
        </w:tc>
      </w:tr>
      <w:tr w14:paraId="0C747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A2B69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7BE0C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34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37A93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5A94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-1.32</w:t>
            </w:r>
          </w:p>
        </w:tc>
      </w:tr>
      <w:tr w14:paraId="5717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A363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215C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2025[大厅]</w:t>
            </w:r>
          </w:p>
        </w:tc>
        <w:tc>
          <w:tcPr>
            <w:vAlign w:val="center"/>
          </w:tcPr>
          <w:p w14:paraId="23F8B0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97A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AD5BA8B">
            <w:pPr>
              <w:jc w:val="center"/>
              <w:rPr>
                <w:sz w:val="18"/>
                <w:szCs w:val="18"/>
              </w:rPr>
            </w:pPr>
          </w:p>
        </w:tc>
      </w:tr>
      <w:tr w14:paraId="6932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73FC3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5EA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2026[大厅]</w:t>
            </w:r>
          </w:p>
        </w:tc>
        <w:tc>
          <w:tcPr>
            <w:vAlign w:val="center"/>
          </w:tcPr>
          <w:p w14:paraId="6A14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3AC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71F76B6">
            <w:pPr>
              <w:jc w:val="center"/>
              <w:rPr>
                <w:sz w:val="18"/>
                <w:szCs w:val="18"/>
              </w:rPr>
            </w:pPr>
          </w:p>
        </w:tc>
      </w:tr>
      <w:tr w14:paraId="16D31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FCC7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C4DD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2031[楼梯间]</w:t>
            </w:r>
          </w:p>
        </w:tc>
        <w:tc>
          <w:tcPr>
            <w:vAlign w:val="center"/>
          </w:tcPr>
          <w:p w14:paraId="77210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6B9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DC0CD6E">
            <w:pPr>
              <w:jc w:val="center"/>
              <w:rPr>
                <w:sz w:val="18"/>
                <w:szCs w:val="18"/>
              </w:rPr>
            </w:pPr>
          </w:p>
        </w:tc>
      </w:tr>
      <w:tr w14:paraId="555C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9EE1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0D1C8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2035[楼梯间]</w:t>
            </w:r>
          </w:p>
        </w:tc>
        <w:tc>
          <w:tcPr>
            <w:vAlign w:val="center"/>
          </w:tcPr>
          <w:p w14:paraId="06A74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4A4C9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C0DE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-1.61</w:t>
            </w:r>
          </w:p>
        </w:tc>
      </w:tr>
      <w:tr w14:paraId="2332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5DA6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0B9DAF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80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61405B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C665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-1.37</w:t>
            </w:r>
          </w:p>
        </w:tc>
      </w:tr>
      <w:tr w14:paraId="0B21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E60A0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B90C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4A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2B5715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4EDD8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-1.48</w:t>
            </w:r>
          </w:p>
        </w:tc>
      </w:tr>
      <w:tr w14:paraId="63BA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4767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64B09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8AE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49D27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4983D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-1.83</w:t>
            </w:r>
          </w:p>
        </w:tc>
      </w:tr>
      <w:tr w14:paraId="278EA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5443D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0A43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2036[楼梯间]</w:t>
            </w:r>
          </w:p>
        </w:tc>
        <w:tc>
          <w:tcPr>
            <w:vAlign w:val="center"/>
          </w:tcPr>
          <w:p w14:paraId="5A327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9A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EA25259">
            <w:pPr>
              <w:jc w:val="center"/>
              <w:rPr>
                <w:sz w:val="18"/>
                <w:szCs w:val="18"/>
              </w:rPr>
            </w:pPr>
          </w:p>
        </w:tc>
      </w:tr>
      <w:tr w14:paraId="0D34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F422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25FB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2037[展览馆]</w:t>
            </w:r>
          </w:p>
        </w:tc>
        <w:tc>
          <w:tcPr>
            <w:vAlign w:val="center"/>
          </w:tcPr>
          <w:p w14:paraId="0795A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A3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60D4298">
            <w:pPr>
              <w:jc w:val="center"/>
              <w:rPr>
                <w:sz w:val="18"/>
                <w:szCs w:val="18"/>
              </w:rPr>
            </w:pPr>
          </w:p>
        </w:tc>
      </w:tr>
      <w:tr w14:paraId="2469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CCFA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5A94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2038[卫生间]</w:t>
            </w:r>
          </w:p>
        </w:tc>
        <w:tc>
          <w:tcPr>
            <w:vAlign w:val="center"/>
          </w:tcPr>
          <w:p w14:paraId="7E032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4F407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70A04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-1.05</w:t>
            </w:r>
          </w:p>
        </w:tc>
      </w:tr>
      <w:tr w14:paraId="046D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739A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63F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2040[卫生间]</w:t>
            </w:r>
          </w:p>
        </w:tc>
        <w:tc>
          <w:tcPr>
            <w:vAlign w:val="center"/>
          </w:tcPr>
          <w:p w14:paraId="58C01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45714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874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-1.20</w:t>
            </w:r>
          </w:p>
        </w:tc>
      </w:tr>
      <w:tr w14:paraId="2AFF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4395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7698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2045[卫生间]</w:t>
            </w:r>
          </w:p>
        </w:tc>
        <w:tc>
          <w:tcPr>
            <w:vAlign w:val="center"/>
          </w:tcPr>
          <w:p w14:paraId="4F7F2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04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91BEB4A">
            <w:pPr>
              <w:jc w:val="center"/>
              <w:rPr>
                <w:sz w:val="18"/>
                <w:szCs w:val="18"/>
              </w:rPr>
            </w:pPr>
          </w:p>
        </w:tc>
      </w:tr>
      <w:tr w14:paraId="56F5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0840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DD77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2048[空房间]</w:t>
            </w:r>
          </w:p>
        </w:tc>
        <w:tc>
          <w:tcPr>
            <w:vAlign w:val="center"/>
          </w:tcPr>
          <w:p w14:paraId="232DC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702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278A82E">
            <w:pPr>
              <w:jc w:val="center"/>
              <w:rPr>
                <w:sz w:val="18"/>
                <w:szCs w:val="18"/>
              </w:rPr>
            </w:pPr>
          </w:p>
        </w:tc>
      </w:tr>
      <w:tr w14:paraId="2FD8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05AD3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Merge w:val="restart"/>
            <w:shd w:val="clear" w:color="auto" w:fill="auto"/>
            <w:vAlign w:val="center"/>
          </w:tcPr>
          <w:p w14:paraId="26D40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3001[走廊]</w:t>
            </w:r>
          </w:p>
        </w:tc>
        <w:tc>
          <w:tcPr>
            <w:vAlign w:val="center"/>
          </w:tcPr>
          <w:p w14:paraId="76E2F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10F2F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B5FD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-2.69</w:t>
            </w:r>
          </w:p>
        </w:tc>
      </w:tr>
      <w:tr w14:paraId="469C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5501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FE1A5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841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2EAB3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B675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-2.90</w:t>
            </w:r>
          </w:p>
        </w:tc>
      </w:tr>
      <w:tr w14:paraId="15453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CE19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E025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3002[大厅]</w:t>
            </w:r>
          </w:p>
        </w:tc>
        <w:tc>
          <w:tcPr>
            <w:vAlign w:val="center"/>
          </w:tcPr>
          <w:p w14:paraId="40E5C9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60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237525C">
            <w:pPr>
              <w:jc w:val="center"/>
              <w:rPr>
                <w:sz w:val="18"/>
                <w:szCs w:val="18"/>
              </w:rPr>
            </w:pPr>
          </w:p>
        </w:tc>
      </w:tr>
      <w:tr w14:paraId="05D9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1D4F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21E5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3006[酒吧、茶座]</w:t>
            </w:r>
          </w:p>
        </w:tc>
        <w:tc>
          <w:tcPr>
            <w:vAlign w:val="center"/>
          </w:tcPr>
          <w:p w14:paraId="76EF6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C0920</w:t>
            </w:r>
          </w:p>
        </w:tc>
        <w:tc>
          <w:tcPr>
            <w:vAlign w:val="center"/>
          </w:tcPr>
          <w:p w14:paraId="387D9D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3669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-2.10</w:t>
            </w:r>
          </w:p>
        </w:tc>
      </w:tr>
      <w:tr w14:paraId="2639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8738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4E32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63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C0920</w:t>
            </w:r>
          </w:p>
        </w:tc>
        <w:tc>
          <w:tcPr>
            <w:vAlign w:val="center"/>
          </w:tcPr>
          <w:p w14:paraId="29A80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965A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-1.90</w:t>
            </w:r>
          </w:p>
        </w:tc>
      </w:tr>
      <w:tr w14:paraId="76179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8773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517B7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DEA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C0920</w:t>
            </w:r>
          </w:p>
        </w:tc>
        <w:tc>
          <w:tcPr>
            <w:vAlign w:val="center"/>
          </w:tcPr>
          <w:p w14:paraId="58863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B64B9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-1.80</w:t>
            </w:r>
          </w:p>
        </w:tc>
      </w:tr>
      <w:tr w14:paraId="476F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AC9B5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E6EFA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8D4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C0920</w:t>
            </w:r>
          </w:p>
        </w:tc>
        <w:tc>
          <w:tcPr>
            <w:vAlign w:val="center"/>
          </w:tcPr>
          <w:p w14:paraId="2DC15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0EF8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-1.98</w:t>
            </w:r>
          </w:p>
        </w:tc>
      </w:tr>
      <w:tr w14:paraId="0AA8C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36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3AF230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78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C0920</w:t>
            </w:r>
          </w:p>
        </w:tc>
        <w:tc>
          <w:tcPr>
            <w:vAlign w:val="center"/>
          </w:tcPr>
          <w:p w14:paraId="77EFB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96D1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-2.04</w:t>
            </w:r>
          </w:p>
        </w:tc>
      </w:tr>
      <w:tr w14:paraId="6E8A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FE66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BF07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CC2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C0920</w:t>
            </w:r>
          </w:p>
        </w:tc>
        <w:tc>
          <w:tcPr>
            <w:vAlign w:val="center"/>
          </w:tcPr>
          <w:p w14:paraId="729B1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9610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-2.25</w:t>
            </w:r>
          </w:p>
        </w:tc>
      </w:tr>
      <w:tr w14:paraId="11B9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F7C4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5EEF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0C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C0920</w:t>
            </w:r>
          </w:p>
        </w:tc>
        <w:tc>
          <w:tcPr>
            <w:vAlign w:val="center"/>
          </w:tcPr>
          <w:p w14:paraId="0A99B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3978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</w:t>
            </w:r>
          </w:p>
        </w:tc>
      </w:tr>
      <w:tr w14:paraId="479B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6CF5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A411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4E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C0920</w:t>
            </w:r>
          </w:p>
        </w:tc>
        <w:tc>
          <w:tcPr>
            <w:vAlign w:val="center"/>
          </w:tcPr>
          <w:p w14:paraId="0115C3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666E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2.44</w:t>
            </w:r>
          </w:p>
        </w:tc>
      </w:tr>
      <w:tr w14:paraId="44BB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94BB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B1356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00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C0920</w:t>
            </w:r>
          </w:p>
        </w:tc>
        <w:tc>
          <w:tcPr>
            <w:vAlign w:val="center"/>
          </w:tcPr>
          <w:p w14:paraId="6FFC2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156B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</w:tr>
      <w:tr w14:paraId="75D0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F1FB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F6F0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0DE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C0920</w:t>
            </w:r>
          </w:p>
        </w:tc>
        <w:tc>
          <w:tcPr>
            <w:vAlign w:val="center"/>
          </w:tcPr>
          <w:p w14:paraId="53F11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0650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</w:t>
            </w:r>
          </w:p>
        </w:tc>
      </w:tr>
      <w:tr w14:paraId="55DE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A3D4B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1AD20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D71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C0920</w:t>
            </w:r>
          </w:p>
        </w:tc>
        <w:tc>
          <w:tcPr>
            <w:vAlign w:val="center"/>
          </w:tcPr>
          <w:p w14:paraId="603007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9EE15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</w:tr>
      <w:tr w14:paraId="49AF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F38A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07FAC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175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C0920</w:t>
            </w:r>
          </w:p>
        </w:tc>
        <w:tc>
          <w:tcPr>
            <w:vAlign w:val="center"/>
          </w:tcPr>
          <w:p w14:paraId="66CC3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EC8B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1.91</w:t>
            </w:r>
          </w:p>
        </w:tc>
      </w:tr>
      <w:tr w14:paraId="7CF11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2B7D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2CD91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3011[休闲空间]</w:t>
            </w:r>
          </w:p>
        </w:tc>
        <w:tc>
          <w:tcPr>
            <w:vAlign w:val="center"/>
          </w:tcPr>
          <w:p w14:paraId="6AC7E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6E169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7F4F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-2.33</w:t>
            </w:r>
          </w:p>
        </w:tc>
      </w:tr>
      <w:tr w14:paraId="5C009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EC9E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6ED8A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88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12E77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B3C7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-1.75</w:t>
            </w:r>
          </w:p>
        </w:tc>
      </w:tr>
      <w:tr w14:paraId="555D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A8F1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40A0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42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01D6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D494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-1.78</w:t>
            </w:r>
          </w:p>
        </w:tc>
      </w:tr>
      <w:tr w14:paraId="5C49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8499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4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923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3899D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1B722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-1.68</w:t>
            </w:r>
          </w:p>
        </w:tc>
      </w:tr>
      <w:tr w14:paraId="1A96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E168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079452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1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4AF90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54FA3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-1.73</w:t>
            </w:r>
          </w:p>
        </w:tc>
      </w:tr>
      <w:tr w14:paraId="58B6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0FE5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3AEC8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83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C3600</w:t>
            </w:r>
          </w:p>
        </w:tc>
        <w:tc>
          <w:tcPr>
            <w:vAlign w:val="center"/>
          </w:tcPr>
          <w:p w14:paraId="722DE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315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-1.90</w:t>
            </w:r>
          </w:p>
        </w:tc>
      </w:tr>
      <w:tr w14:paraId="5FD1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A270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45487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3013[展示区]</w:t>
            </w:r>
          </w:p>
        </w:tc>
        <w:tc>
          <w:tcPr>
            <w:vAlign w:val="center"/>
          </w:tcPr>
          <w:p w14:paraId="315C3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C1820</w:t>
            </w:r>
          </w:p>
        </w:tc>
        <w:tc>
          <w:tcPr>
            <w:vAlign w:val="center"/>
          </w:tcPr>
          <w:p w14:paraId="66A1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6AAF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0.74</w:t>
            </w:r>
          </w:p>
        </w:tc>
      </w:tr>
      <w:tr w14:paraId="2758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447F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072E1A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69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C3600</w:t>
            </w:r>
          </w:p>
        </w:tc>
        <w:tc>
          <w:tcPr>
            <w:vAlign w:val="center"/>
          </w:tcPr>
          <w:p w14:paraId="4E939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5489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-0.06</w:t>
            </w:r>
          </w:p>
        </w:tc>
      </w:tr>
      <w:tr w14:paraId="4399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742D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69E2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3027[卫生间]</w:t>
            </w:r>
          </w:p>
        </w:tc>
        <w:tc>
          <w:tcPr>
            <w:vAlign w:val="center"/>
          </w:tcPr>
          <w:p w14:paraId="7EC188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C1820</w:t>
            </w:r>
          </w:p>
        </w:tc>
        <w:tc>
          <w:tcPr>
            <w:vAlign w:val="center"/>
          </w:tcPr>
          <w:p w14:paraId="14B4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027C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</w:tr>
      <w:tr w14:paraId="7506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2142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E2FA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3030[冥想空间]</w:t>
            </w:r>
          </w:p>
        </w:tc>
        <w:tc>
          <w:tcPr>
            <w:vAlign w:val="center"/>
          </w:tcPr>
          <w:p w14:paraId="62C78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C1820</w:t>
            </w:r>
          </w:p>
        </w:tc>
        <w:tc>
          <w:tcPr>
            <w:vAlign w:val="center"/>
          </w:tcPr>
          <w:p w14:paraId="7E6BA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A9D30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</w:tr>
      <w:tr w14:paraId="4AE0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D0DF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C34F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3032[楼梯间]</w:t>
            </w:r>
          </w:p>
        </w:tc>
        <w:tc>
          <w:tcPr>
            <w:vAlign w:val="center"/>
          </w:tcPr>
          <w:p w14:paraId="53AC2A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FF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C212FBF">
            <w:pPr>
              <w:jc w:val="center"/>
              <w:rPr>
                <w:sz w:val="18"/>
                <w:szCs w:val="18"/>
              </w:rPr>
            </w:pPr>
          </w:p>
        </w:tc>
      </w:tr>
      <w:tr w14:paraId="77DD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628DD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Merge w:val="restart"/>
            <w:shd w:val="clear" w:color="auto" w:fill="auto"/>
            <w:vAlign w:val="center"/>
          </w:tcPr>
          <w:p w14:paraId="5A9DB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4005[报告厅]</w:t>
            </w:r>
          </w:p>
        </w:tc>
        <w:tc>
          <w:tcPr>
            <w:vAlign w:val="center"/>
          </w:tcPr>
          <w:p w14:paraId="197B0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C1820</w:t>
            </w:r>
          </w:p>
        </w:tc>
        <w:tc>
          <w:tcPr>
            <w:vAlign w:val="center"/>
          </w:tcPr>
          <w:p w14:paraId="75A73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DE9B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-0.77</w:t>
            </w:r>
          </w:p>
        </w:tc>
      </w:tr>
      <w:tr w14:paraId="66235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1C19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E70EF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28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C1820</w:t>
            </w:r>
          </w:p>
        </w:tc>
        <w:tc>
          <w:tcPr>
            <w:vAlign w:val="center"/>
          </w:tcPr>
          <w:p w14:paraId="028D8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DA0B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-0.29</w:t>
            </w:r>
          </w:p>
        </w:tc>
      </w:tr>
      <w:tr w14:paraId="0DE9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B820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07820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393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10044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C2F4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-2.65</w:t>
            </w:r>
          </w:p>
        </w:tc>
      </w:tr>
      <w:tr w14:paraId="68E9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CBF7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B4F78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9B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42148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66BB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-2.83</w:t>
            </w:r>
          </w:p>
        </w:tc>
      </w:tr>
      <w:tr w14:paraId="7716C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8BC09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73153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57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34431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0723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-2.15</w:t>
            </w:r>
          </w:p>
        </w:tc>
      </w:tr>
      <w:tr w14:paraId="5AC8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21A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6F8AAE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33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3F701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B674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-2.37</w:t>
            </w:r>
          </w:p>
        </w:tc>
      </w:tr>
      <w:tr w14:paraId="428E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1E5B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7965E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F4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C4220</w:t>
            </w:r>
          </w:p>
        </w:tc>
        <w:tc>
          <w:tcPr>
            <w:vAlign w:val="center"/>
          </w:tcPr>
          <w:p w14:paraId="56AC3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AFCE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</w:tr>
      <w:tr w14:paraId="3FEF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71CE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D3DD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4015[走廊]</w:t>
            </w:r>
          </w:p>
        </w:tc>
        <w:tc>
          <w:tcPr>
            <w:vAlign w:val="center"/>
          </w:tcPr>
          <w:p w14:paraId="7B0DDA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601ED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4B3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-2.99</w:t>
            </w:r>
          </w:p>
        </w:tc>
      </w:tr>
      <w:tr w14:paraId="7866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EECF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74EBC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86F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779FB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1FA2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-3.29</w:t>
            </w:r>
          </w:p>
        </w:tc>
      </w:tr>
      <w:tr w14:paraId="1A8D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B0BF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CECA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4018[大厅]</w:t>
            </w:r>
          </w:p>
        </w:tc>
        <w:tc>
          <w:tcPr>
            <w:vAlign w:val="center"/>
          </w:tcPr>
          <w:p w14:paraId="44449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87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EE61FEB">
            <w:pPr>
              <w:jc w:val="center"/>
              <w:rPr>
                <w:sz w:val="18"/>
                <w:szCs w:val="18"/>
              </w:rPr>
            </w:pPr>
          </w:p>
        </w:tc>
      </w:tr>
      <w:tr w14:paraId="67DC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D2F5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405EF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4023[准备室]</w:t>
            </w:r>
          </w:p>
        </w:tc>
        <w:tc>
          <w:tcPr>
            <w:vAlign w:val="center"/>
          </w:tcPr>
          <w:p w14:paraId="0A555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49DCF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724F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-1.92</w:t>
            </w:r>
          </w:p>
        </w:tc>
      </w:tr>
      <w:tr w14:paraId="7CAC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FC2B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669F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71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3CCD7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DF66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-1.77</w:t>
            </w:r>
          </w:p>
        </w:tc>
      </w:tr>
      <w:tr w14:paraId="28B0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E9D3E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8FAD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D94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7BE40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BED0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-1.95</w:t>
            </w:r>
          </w:p>
        </w:tc>
      </w:tr>
      <w:tr w14:paraId="09BC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0224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816D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90C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54D00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670C9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-1.50</w:t>
            </w:r>
          </w:p>
        </w:tc>
      </w:tr>
      <w:tr w14:paraId="5564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4D19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83E6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FB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C2020</w:t>
            </w:r>
          </w:p>
        </w:tc>
        <w:tc>
          <w:tcPr>
            <w:vAlign w:val="center"/>
          </w:tcPr>
          <w:p w14:paraId="6A255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31DE1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-1.53</w:t>
            </w:r>
          </w:p>
        </w:tc>
      </w:tr>
      <w:tr w14:paraId="318A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41D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4CD2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332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M1130</w:t>
            </w:r>
          </w:p>
        </w:tc>
        <w:tc>
          <w:tcPr>
            <w:vAlign w:val="center"/>
          </w:tcPr>
          <w:p w14:paraId="35F19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C9D6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-2.01</w:t>
            </w:r>
          </w:p>
        </w:tc>
      </w:tr>
      <w:tr w14:paraId="4903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1FE6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D2E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4028[卫生间]</w:t>
            </w:r>
          </w:p>
        </w:tc>
        <w:tc>
          <w:tcPr>
            <w:vAlign w:val="center"/>
          </w:tcPr>
          <w:p w14:paraId="0F32B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C1820</w:t>
            </w:r>
          </w:p>
        </w:tc>
        <w:tc>
          <w:tcPr>
            <w:vAlign w:val="center"/>
          </w:tcPr>
          <w:p w14:paraId="3520E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BD6F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</w:t>
            </w:r>
          </w:p>
        </w:tc>
      </w:tr>
      <w:tr w14:paraId="4E882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3E82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6262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4029[冥想空间]</w:t>
            </w:r>
          </w:p>
        </w:tc>
        <w:tc>
          <w:tcPr>
            <w:vAlign w:val="center"/>
          </w:tcPr>
          <w:p w14:paraId="6DD96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C1820</w:t>
            </w:r>
          </w:p>
        </w:tc>
        <w:tc>
          <w:tcPr>
            <w:vAlign w:val="center"/>
          </w:tcPr>
          <w:p w14:paraId="43AFD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86EA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14:paraId="25CC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A5B0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A849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4033[楼梯间]</w:t>
            </w:r>
          </w:p>
        </w:tc>
        <w:tc>
          <w:tcPr>
            <w:vAlign w:val="center"/>
          </w:tcPr>
          <w:p w14:paraId="17C01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016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76A7DA9">
            <w:pPr>
              <w:jc w:val="center"/>
              <w:rPr>
                <w:sz w:val="18"/>
                <w:szCs w:val="18"/>
              </w:rPr>
            </w:pPr>
          </w:p>
        </w:tc>
      </w:tr>
      <w:tr w14:paraId="6E25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43B0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shd w:val="clear" w:color="auto" w:fill="auto"/>
            <w:vAlign w:val="center"/>
          </w:tcPr>
          <w:p w14:paraId="11FC4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5014[绿色温室]</w:t>
            </w:r>
          </w:p>
        </w:tc>
        <w:tc>
          <w:tcPr>
            <w:vAlign w:val="center"/>
          </w:tcPr>
          <w:p w14:paraId="7C812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M2430</w:t>
            </w:r>
          </w:p>
        </w:tc>
        <w:tc>
          <w:tcPr>
            <w:vAlign w:val="center"/>
          </w:tcPr>
          <w:p w14:paraId="2F66F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13058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-1.87</w:t>
            </w:r>
          </w:p>
        </w:tc>
      </w:tr>
      <w:tr w14:paraId="1B68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B7B3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5384B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5020[酒吧、茶座]</w:t>
            </w:r>
          </w:p>
        </w:tc>
        <w:tc>
          <w:tcPr>
            <w:vAlign w:val="center"/>
          </w:tcPr>
          <w:p w14:paraId="782BD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C1820</w:t>
            </w:r>
          </w:p>
        </w:tc>
        <w:tc>
          <w:tcPr>
            <w:vAlign w:val="center"/>
          </w:tcPr>
          <w:p w14:paraId="5C906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CF5B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</w:tr>
      <w:tr w14:paraId="2157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E3A0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EE436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96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C2420</w:t>
            </w:r>
          </w:p>
        </w:tc>
        <w:tc>
          <w:tcPr>
            <w:vAlign w:val="center"/>
          </w:tcPr>
          <w:p w14:paraId="5B435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756B2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-1.97</w:t>
            </w:r>
          </w:p>
        </w:tc>
      </w:tr>
      <w:tr w14:paraId="00DF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2249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3DA4DF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C0B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C4520</w:t>
            </w:r>
          </w:p>
        </w:tc>
        <w:tc>
          <w:tcPr>
            <w:vAlign w:val="center"/>
          </w:tcPr>
          <w:p w14:paraId="75B85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5F420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-3.71</w:t>
            </w:r>
          </w:p>
        </w:tc>
      </w:tr>
      <w:tr w14:paraId="256E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11E0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1FE3C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BF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M1830</w:t>
            </w:r>
          </w:p>
        </w:tc>
        <w:tc>
          <w:tcPr>
            <w:vAlign w:val="center"/>
          </w:tcPr>
          <w:p w14:paraId="32190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30CE9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</w:t>
            </w:r>
          </w:p>
        </w:tc>
      </w:tr>
      <w:tr w14:paraId="613A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6FD6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4D572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5022[走廊]</w:t>
            </w:r>
          </w:p>
        </w:tc>
        <w:tc>
          <w:tcPr>
            <w:vAlign w:val="center"/>
          </w:tcPr>
          <w:p w14:paraId="27D6B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12D92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D29F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-2.75</w:t>
            </w:r>
          </w:p>
        </w:tc>
      </w:tr>
      <w:tr w14:paraId="076A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FA945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D0A17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E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C1720</w:t>
            </w:r>
          </w:p>
        </w:tc>
        <w:tc>
          <w:tcPr>
            <w:vAlign w:val="center"/>
          </w:tcPr>
          <w:p w14:paraId="387B09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FB3D8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-2.90</w:t>
            </w:r>
          </w:p>
        </w:tc>
      </w:tr>
      <w:tr w14:paraId="03DA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07D4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374E7F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457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C2420</w:t>
            </w:r>
          </w:p>
        </w:tc>
        <w:tc>
          <w:tcPr>
            <w:vAlign w:val="center"/>
          </w:tcPr>
          <w:p w14:paraId="387A9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293F2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-3.66</w:t>
            </w:r>
          </w:p>
        </w:tc>
      </w:tr>
      <w:tr w14:paraId="1010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028A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2DD7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5034[楼梯间]</w:t>
            </w:r>
          </w:p>
        </w:tc>
        <w:tc>
          <w:tcPr>
            <w:vAlign w:val="center"/>
          </w:tcPr>
          <w:p w14:paraId="14F57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F9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2BF811D">
            <w:pPr>
              <w:jc w:val="center"/>
              <w:rPr>
                <w:sz w:val="18"/>
                <w:szCs w:val="18"/>
              </w:rPr>
            </w:pPr>
          </w:p>
        </w:tc>
      </w:tr>
      <w:tr w14:paraId="3884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E35B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9797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5042[走廊]</w:t>
            </w:r>
          </w:p>
        </w:tc>
        <w:tc>
          <w:tcPr>
            <w:vAlign w:val="center"/>
          </w:tcPr>
          <w:p w14:paraId="71213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06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8B01B2C">
            <w:pPr>
              <w:jc w:val="center"/>
              <w:rPr>
                <w:sz w:val="18"/>
                <w:szCs w:val="18"/>
              </w:rPr>
            </w:pPr>
          </w:p>
        </w:tc>
      </w:tr>
      <w:tr w14:paraId="1A977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927A1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FFD5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5043[卫生间]</w:t>
            </w:r>
          </w:p>
        </w:tc>
        <w:tc>
          <w:tcPr>
            <w:vAlign w:val="center"/>
          </w:tcPr>
          <w:p w14:paraId="140D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C1820</w:t>
            </w:r>
          </w:p>
        </w:tc>
        <w:tc>
          <w:tcPr>
            <w:vAlign w:val="center"/>
          </w:tcPr>
          <w:p w14:paraId="3429C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997B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</w:tr>
    </w:tbl>
    <w:p w14:paraId="7431A71C">
      <w:pPr>
        <w:pStyle w:val="3"/>
        <w:ind w:firstLine="0" w:firstLineChars="0"/>
        <w:rPr>
          <w:rFonts w:ascii="微软雅黑" w:hAnsi="微软雅黑" w:eastAsia="微软雅黑"/>
          <w:lang w:val="en-US"/>
        </w:rPr>
      </w:pPr>
    </w:p>
    <w:bookmarkEnd w:id="36"/>
    <w:p w14:paraId="712AA287">
      <w:pPr>
        <w:rPr>
          <w:lang w:val="en-US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836"/>
      <w:gridCol w:w="2849"/>
      <w:gridCol w:w="2837"/>
    </w:tblGrid>
    <w:tr w14:paraId="612C555A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 w14:paraId="491D23F5">
          <w:pPr>
            <w:pStyle w:val="13"/>
            <w:rPr>
              <w:sz w:val="20"/>
              <w:szCs w:val="21"/>
            </w:rPr>
          </w:pPr>
        </w:p>
      </w:tc>
      <w:tc>
        <w:tcPr>
          <w:tcW w:w="3020" w:type="dxa"/>
        </w:tcPr>
        <w:p w14:paraId="412ADBDB">
          <w:pPr>
            <w:pStyle w:val="13"/>
            <w:jc w:val="center"/>
            <w:rPr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bCs/>
                  <w:sz w:val="20"/>
                  <w:szCs w:val="21"/>
                </w:rPr>
                <w:fldChar w:fldCharType="begin"/>
              </w:r>
              <w:r>
                <w:rPr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bCs/>
                  <w:sz w:val="20"/>
                  <w:szCs w:val="21"/>
                </w:rPr>
                <w:fldChar w:fldCharType="separate"/>
              </w:r>
              <w:r>
                <w:rPr>
                  <w:bCs/>
                  <w:sz w:val="20"/>
                  <w:szCs w:val="21"/>
                </w:rPr>
                <w:t>4</w:t>
              </w:r>
              <w:r>
                <w:rPr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/>
                  <w:sz w:val="20"/>
                  <w:szCs w:val="21"/>
                  <w:lang w:val="zh-CN"/>
                </w:rPr>
                <w:t>页 共</w:t>
              </w:r>
              <w:r>
                <w:rPr>
                  <w:bCs/>
                  <w:sz w:val="20"/>
                  <w:szCs w:val="21"/>
                </w:rPr>
                <w:fldChar w:fldCharType="begin"/>
              </w:r>
              <w:r>
                <w:rPr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bCs/>
                  <w:sz w:val="20"/>
                  <w:szCs w:val="21"/>
                </w:rPr>
                <w:fldChar w:fldCharType="separate"/>
              </w:r>
              <w:r>
                <w:rPr>
                  <w:bCs/>
                  <w:sz w:val="20"/>
                  <w:szCs w:val="21"/>
                </w:rPr>
                <w:t>4</w:t>
              </w:r>
              <w:r>
                <w:rPr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71C7CAB5">
          <w:pPr>
            <w:pStyle w:val="13"/>
            <w:jc w:val="right"/>
            <w:rPr>
              <w:sz w:val="20"/>
              <w:szCs w:val="21"/>
            </w:rPr>
          </w:pPr>
        </w:p>
      </w:tc>
    </w:tr>
  </w:tbl>
  <w:p w14:paraId="4BB9E85E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4BCA7">
    <w:pPr>
      <w:pStyle w:val="14"/>
      <w:spacing w:line="240" w:lineRule="atLeast"/>
      <w:jc w:val="left"/>
      <w:rPr>
        <w:lang w:val="en-US"/>
      </w:rPr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ptab w:relativeTo="margin" w:alignment="center" w:leader="none"/>
    </w:r>
    <w:r>
      <w:rPr>
        <w:lang w:val="en-US"/>
      </w:rPr>
      <w:ptab w:relativeTo="margin" w:alignment="right" w:leader="none"/>
    </w:r>
    <w:r>
      <w:rPr>
        <w:rFonts w:hint="eastAsia"/>
        <w:lang w:val="en-US"/>
      </w:rPr>
      <w:t>公共</w:t>
    </w:r>
    <w:r>
      <w:rPr>
        <w:lang w:val="en-US"/>
      </w:rPr>
      <w:t>建筑换气次数计算书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 w:ascii="微软雅黑" w:hAnsi="微软雅黑" w:eastAsia="微软雅黑"/>
        <w:sz w:val="28"/>
        <w:szCs w:val="28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1146"/>
        </w:tabs>
        <w:ind w:left="1146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834C8"/>
    <w:rsid w:val="00000C1C"/>
    <w:rsid w:val="00032830"/>
    <w:rsid w:val="00036F88"/>
    <w:rsid w:val="00063EF1"/>
    <w:rsid w:val="000865A4"/>
    <w:rsid w:val="000A23A3"/>
    <w:rsid w:val="000B33ED"/>
    <w:rsid w:val="000C30C7"/>
    <w:rsid w:val="000C7D8C"/>
    <w:rsid w:val="0010146B"/>
    <w:rsid w:val="00106F82"/>
    <w:rsid w:val="001123CA"/>
    <w:rsid w:val="0011518F"/>
    <w:rsid w:val="0014719B"/>
    <w:rsid w:val="00167687"/>
    <w:rsid w:val="00187426"/>
    <w:rsid w:val="001C3C21"/>
    <w:rsid w:val="001D7D45"/>
    <w:rsid w:val="001E25A9"/>
    <w:rsid w:val="002147C7"/>
    <w:rsid w:val="002158A1"/>
    <w:rsid w:val="002402D4"/>
    <w:rsid w:val="002436EA"/>
    <w:rsid w:val="00256F52"/>
    <w:rsid w:val="00265BA5"/>
    <w:rsid w:val="002945D5"/>
    <w:rsid w:val="002A58B9"/>
    <w:rsid w:val="002A6472"/>
    <w:rsid w:val="002D486B"/>
    <w:rsid w:val="0038057B"/>
    <w:rsid w:val="00390600"/>
    <w:rsid w:val="003B27AD"/>
    <w:rsid w:val="003C00CA"/>
    <w:rsid w:val="00431D13"/>
    <w:rsid w:val="004503F9"/>
    <w:rsid w:val="004513F7"/>
    <w:rsid w:val="00457EFE"/>
    <w:rsid w:val="00460AA8"/>
    <w:rsid w:val="0047328E"/>
    <w:rsid w:val="004946E4"/>
    <w:rsid w:val="004C6F3B"/>
    <w:rsid w:val="0051229F"/>
    <w:rsid w:val="00517815"/>
    <w:rsid w:val="005920CA"/>
    <w:rsid w:val="005C6D1E"/>
    <w:rsid w:val="005F5C93"/>
    <w:rsid w:val="005F6099"/>
    <w:rsid w:val="006141AB"/>
    <w:rsid w:val="0061751E"/>
    <w:rsid w:val="00646B82"/>
    <w:rsid w:val="006538D7"/>
    <w:rsid w:val="00670BE4"/>
    <w:rsid w:val="00694BF6"/>
    <w:rsid w:val="006B226B"/>
    <w:rsid w:val="006D5658"/>
    <w:rsid w:val="00705643"/>
    <w:rsid w:val="007109AF"/>
    <w:rsid w:val="0071743A"/>
    <w:rsid w:val="00717EFF"/>
    <w:rsid w:val="00772B34"/>
    <w:rsid w:val="00775530"/>
    <w:rsid w:val="007D7DA5"/>
    <w:rsid w:val="00811F34"/>
    <w:rsid w:val="00881C4E"/>
    <w:rsid w:val="008E189C"/>
    <w:rsid w:val="00927560"/>
    <w:rsid w:val="00937DA2"/>
    <w:rsid w:val="009727E4"/>
    <w:rsid w:val="009A4679"/>
    <w:rsid w:val="009C70BF"/>
    <w:rsid w:val="009E2DF2"/>
    <w:rsid w:val="009F15C5"/>
    <w:rsid w:val="009F7F00"/>
    <w:rsid w:val="00A163E5"/>
    <w:rsid w:val="00A37C21"/>
    <w:rsid w:val="00A87B3B"/>
    <w:rsid w:val="00AA0B58"/>
    <w:rsid w:val="00AA2A10"/>
    <w:rsid w:val="00AB0A4A"/>
    <w:rsid w:val="00AC3CCB"/>
    <w:rsid w:val="00AC7365"/>
    <w:rsid w:val="00B35FE6"/>
    <w:rsid w:val="00B71604"/>
    <w:rsid w:val="00B75415"/>
    <w:rsid w:val="00BA40F1"/>
    <w:rsid w:val="00BB00D4"/>
    <w:rsid w:val="00BB06E3"/>
    <w:rsid w:val="00BE2DE2"/>
    <w:rsid w:val="00C03E74"/>
    <w:rsid w:val="00C22CD0"/>
    <w:rsid w:val="00C25997"/>
    <w:rsid w:val="00C3200C"/>
    <w:rsid w:val="00C61653"/>
    <w:rsid w:val="00C9229B"/>
    <w:rsid w:val="00CB1587"/>
    <w:rsid w:val="00CD6678"/>
    <w:rsid w:val="00CF1333"/>
    <w:rsid w:val="00D116EB"/>
    <w:rsid w:val="00D160E9"/>
    <w:rsid w:val="00D25428"/>
    <w:rsid w:val="00D2798E"/>
    <w:rsid w:val="00D607F8"/>
    <w:rsid w:val="00D776D5"/>
    <w:rsid w:val="00DA5C56"/>
    <w:rsid w:val="00DC1940"/>
    <w:rsid w:val="00DC1ED2"/>
    <w:rsid w:val="00DD3341"/>
    <w:rsid w:val="00E040FC"/>
    <w:rsid w:val="00E477CD"/>
    <w:rsid w:val="00E513D4"/>
    <w:rsid w:val="00E83D23"/>
    <w:rsid w:val="00EF1FB2"/>
    <w:rsid w:val="00EF6634"/>
    <w:rsid w:val="00F138C8"/>
    <w:rsid w:val="00F31AAA"/>
    <w:rsid w:val="00F541C9"/>
    <w:rsid w:val="00F7186B"/>
    <w:rsid w:val="00F74333"/>
    <w:rsid w:val="00FC1684"/>
    <w:rsid w:val="00FD73EC"/>
    <w:rsid w:val="00FF2BAF"/>
    <w:rsid w:val="00FF46C6"/>
    <w:rsid w:val="00FF5BC6"/>
    <w:rsid w:val="00FF70E7"/>
    <w:rsid w:val="3FD92727"/>
    <w:rsid w:val="67E8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="微软雅黑" w:hAnsi="微软雅黑" w:eastAsia="微软雅黑" w:cs="微软雅黑"/>
      <w:sz w:val="21"/>
      <w:szCs w:val="21"/>
      <w:lang w:val="en-GB" w:eastAsia="zh-CN" w:bidi="ar-SA"/>
    </w:rPr>
  </w:style>
  <w:style w:type="paragraph" w:styleId="2">
    <w:name w:val="heading 1"/>
    <w:next w:val="3"/>
    <w:link w:val="20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3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24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25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26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27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28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Balloon Text"/>
    <w:basedOn w:val="1"/>
    <w:link w:val="31"/>
    <w:semiHidden/>
    <w:unhideWhenUsed/>
    <w:qFormat/>
    <w:uiPriority w:val="99"/>
    <w:pPr>
      <w:spacing w:line="240" w:lineRule="auto"/>
    </w:pPr>
    <w:rPr>
      <w:szCs w:val="18"/>
    </w:rPr>
  </w:style>
  <w:style w:type="paragraph" w:styleId="13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4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5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table" w:styleId="17">
    <w:name w:val="Table Grid"/>
    <w:basedOn w:val="16"/>
    <w:qFormat/>
    <w:uiPriority w:val="39"/>
    <w:pPr>
      <w:spacing w:line="360" w:lineRule="exact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qFormat/>
    <w:uiPriority w:val="99"/>
    <w:rPr>
      <w:color w:val="0000FF"/>
      <w:u w:val="single"/>
    </w:rPr>
  </w:style>
  <w:style w:type="character" w:customStyle="1" w:styleId="20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1">
    <w:name w:val="标题 2 字符"/>
    <w:link w:val="4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2">
    <w:name w:val="标题 3 字符"/>
    <w:link w:val="5"/>
    <w:qFormat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3">
    <w:name w:val="标题 4 字符"/>
    <w:link w:val="6"/>
    <w:qFormat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4">
    <w:name w:val="标题 5 字符"/>
    <w:link w:val="7"/>
    <w:qFormat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5">
    <w:name w:val="标题 6 字符"/>
    <w:link w:val="8"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6">
    <w:name w:val="标题 7 字符"/>
    <w:link w:val="9"/>
    <w:qFormat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7">
    <w:name w:val="标题 8 字符"/>
    <w:link w:val="10"/>
    <w:qFormat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8">
    <w:name w:val="标题 9 字符"/>
    <w:link w:val="11"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29">
    <w:name w:val="页眉 字符"/>
    <w:link w:val="14"/>
    <w:qFormat/>
    <w:uiPriority w:val="99"/>
    <w:rPr>
      <w:rFonts w:ascii="Times New Roman" w:hAnsi="Times New Roman" w:eastAsia="宋体" w:cs="Times New Roman"/>
      <w:kern w:val="0"/>
      <w:sz w:val="18"/>
      <w:szCs w:val="18"/>
      <w:lang w:val="en-GB"/>
    </w:rPr>
  </w:style>
  <w:style w:type="character" w:customStyle="1" w:styleId="30">
    <w:name w:val="页脚 字符"/>
    <w:link w:val="13"/>
    <w:qFormat/>
    <w:uiPriority w:val="99"/>
    <w:rPr>
      <w:rFonts w:ascii="Times New Roman" w:hAnsi="Times New Roman" w:eastAsia="宋体" w:cs="Times New Roman"/>
      <w:kern w:val="0"/>
      <w:sz w:val="18"/>
      <w:szCs w:val="18"/>
      <w:lang w:val="en-GB"/>
    </w:rPr>
  </w:style>
  <w:style w:type="character" w:customStyle="1" w:styleId="31">
    <w:name w:val="批注框文本 字符"/>
    <w:basedOn w:val="18"/>
    <w:link w:val="12"/>
    <w:semiHidden/>
    <w:qFormat/>
    <w:uiPriority w:val="99"/>
    <w:rPr>
      <w:rFonts w:ascii="Times New Roman" w:hAnsi="Times New Roman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524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7FA1-8B00-4346-A280-334480C898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3</Pages>
  <Words>877</Words>
  <Characters>1158</Characters>
  <Lines>8</Lines>
  <Paragraphs>2</Paragraphs>
  <TotalTime>203</TotalTime>
  <ScaleCrop>false</ScaleCrop>
  <LinksUpToDate>false</LinksUpToDate>
  <CharactersWithSpaces>1192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2025-03-05T05:09:00Z</dcterms:created>
  <dc:creator>我也不这</dc:creator>
  <cp:lastModifiedBy>我也不这</cp:lastModifiedBy>
  <dcterms:modified xsi:type="dcterms:W3CDTF">2025-03-05T05:09:54Z</dcterms:modified>
  <dc:title>公共建筑换气次数计算书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F42708403F3E4C9A8502165BFA6F6A7A_11</vt:lpwstr>
  </property>
</Properties>
</file>