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D50ED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58" w:name="_GoBack"/>
      <w:bookmarkEnd w:id="58"/>
    </w:p>
    <w:p w14:paraId="6B85D0A9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F6AEFA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住区热环境设计报告书</w:t>
      </w:r>
    </w:p>
    <w:p w14:paraId="0E0E5937">
      <w:pPr>
        <w:jc w:val="center"/>
        <w:rPr>
          <w:rFonts w:ascii="黑体" w:hAnsi="黑体" w:eastAsia="黑体"/>
          <w:sz w:val="36"/>
          <w:szCs w:val="36"/>
          <w:lang w:val="en-US"/>
        </w:rPr>
      </w:pPr>
      <w:r>
        <w:rPr>
          <w:rFonts w:hint="eastAsia" w:ascii="黑体" w:hAnsi="黑体" w:eastAsia="黑体"/>
          <w:sz w:val="36"/>
          <w:szCs w:val="36"/>
          <w:lang w:val="en-US"/>
        </w:rPr>
        <w:t>（规定</w:t>
      </w:r>
      <w:r>
        <w:rPr>
          <w:rFonts w:ascii="黑体" w:hAnsi="黑体" w:eastAsia="黑体"/>
          <w:sz w:val="36"/>
          <w:szCs w:val="36"/>
          <w:lang w:val="en-US"/>
        </w:rPr>
        <w:t>性设计</w:t>
      </w:r>
      <w:r>
        <w:rPr>
          <w:rFonts w:hint="eastAsia" w:ascii="黑体" w:hAnsi="黑体" w:eastAsia="黑体"/>
          <w:sz w:val="36"/>
          <w:szCs w:val="36"/>
          <w:lang w:val="en-US"/>
        </w:rPr>
        <w:t>）</w:t>
      </w:r>
    </w:p>
    <w:p w14:paraId="27F4861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4A4659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0313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EA534D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7E73CD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14:paraId="047F6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B40F3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BCCA99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14:paraId="1E0B5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4EEEE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0477F2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619D3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4633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1939339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49E07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A2E17C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1F5D2722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3C49FF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5312B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1A37926">
            <w:pPr>
              <w:rPr>
                <w:rFonts w:ascii="宋体" w:hAnsi="宋体"/>
                <w:szCs w:val="21"/>
              </w:rPr>
            </w:pPr>
          </w:p>
        </w:tc>
      </w:tr>
      <w:tr w14:paraId="52B22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6C0AC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A6F8138">
            <w:pPr>
              <w:rPr>
                <w:rFonts w:ascii="宋体" w:hAnsi="宋体"/>
                <w:szCs w:val="21"/>
              </w:rPr>
            </w:pPr>
          </w:p>
        </w:tc>
      </w:tr>
      <w:tr w14:paraId="0148EF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0C46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47C0ED">
            <w:pPr>
              <w:rPr>
                <w:rFonts w:ascii="宋体" w:hAnsi="宋体"/>
                <w:szCs w:val="21"/>
              </w:rPr>
            </w:pPr>
          </w:p>
        </w:tc>
      </w:tr>
      <w:tr w14:paraId="5C50AA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3AAE6A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699B664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2024年12月13日</w:t>
            </w:r>
            <w:bookmarkEnd w:id="5"/>
          </w:p>
        </w:tc>
      </w:tr>
    </w:tbl>
    <w:p w14:paraId="23019FD0">
      <w:pPr>
        <w:rPr>
          <w:rFonts w:ascii="宋体" w:hAnsi="宋体"/>
          <w:lang w:val="en-US"/>
        </w:rPr>
      </w:pPr>
    </w:p>
    <w:p w14:paraId="4E4B675F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F7939">
      <w:pPr>
        <w:rPr>
          <w:rFonts w:ascii="宋体" w:hAnsi="宋体"/>
          <w:lang w:val="en-US"/>
        </w:rPr>
      </w:pPr>
    </w:p>
    <w:p w14:paraId="2FB37A34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39A9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2234D8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4FA833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住区热环境TERA2024</w:t>
            </w:r>
            <w:bookmarkEnd w:id="7"/>
          </w:p>
        </w:tc>
      </w:tr>
      <w:tr w14:paraId="49189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6F9532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4A2BD3FC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14:paraId="2618F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604AB6AA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667CA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9D37A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F1D9A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17A5E56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T19188783784</w:t>
            </w:r>
            <w:bookmarkEnd w:id="9"/>
          </w:p>
        </w:tc>
      </w:tr>
    </w:tbl>
    <w:p w14:paraId="130C43C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A6055F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35023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_Toc22310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_Toc22310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F567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_Toc16192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_Toc16192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FDD3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_Toc21880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_Toc21880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73D04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_Toc2155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强制条文</w:t>
      </w:r>
      <w:r>
        <w:tab/>
      </w:r>
      <w:r>
        <w:fldChar w:fldCharType="begin"/>
      </w:r>
      <w:r>
        <w:instrText xml:space="preserve"> PAGEREF _Toc2155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10914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_Toc11054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_Toc11054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B04B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_Toc31427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_Toc31427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61F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_Toc25688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_Toc25688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77E47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_Toc24274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_Toc24274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02BD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_Toc18727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_Toc18727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10FB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_Toc16009 </w:instrText>
      </w:r>
      <w:r>
        <w:fldChar w:fldCharType="separate"/>
      </w:r>
      <w:r>
        <w:rPr>
          <w:rFonts w:hint="eastAsia"/>
        </w:rPr>
        <w:t>6 强制性</w:t>
      </w:r>
      <w:r>
        <w:t>设计指标</w:t>
      </w:r>
      <w:r>
        <w:tab/>
      </w:r>
      <w:r>
        <w:fldChar w:fldCharType="begin"/>
      </w:r>
      <w:r>
        <w:instrText xml:space="preserve"> PAGEREF _Toc16009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EEE1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_Toc15405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平均迎风面积比</w:t>
      </w:r>
      <w:r>
        <w:tab/>
      </w:r>
      <w:r>
        <w:fldChar w:fldCharType="begin"/>
      </w:r>
      <w:r>
        <w:instrText xml:space="preserve"> PAGEREF _Toc15405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C5B11D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_Toc30995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活动场地遮阳覆盖率</w:t>
      </w:r>
      <w:r>
        <w:tab/>
      </w:r>
      <w:r>
        <w:fldChar w:fldCharType="begin"/>
      </w:r>
      <w:r>
        <w:instrText xml:space="preserve"> PAGEREF _Toc30995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1C1C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_Toc29533 </w:instrText>
      </w:r>
      <w:r>
        <w:fldChar w:fldCharType="separate"/>
      </w:r>
      <w:r>
        <w:rPr>
          <w:rFonts w:hint="eastAsia"/>
        </w:rPr>
        <w:t>7 规定性设计指标</w:t>
      </w:r>
      <w:r>
        <w:tab/>
      </w:r>
      <w:r>
        <w:fldChar w:fldCharType="begin"/>
      </w:r>
      <w:r>
        <w:instrText xml:space="preserve"> PAGEREF _Toc29533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E2F81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_Toc14910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_Toc14910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F00B0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_Toc10825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_Toc10825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903D6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_Toc6734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_Toc6734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51B2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_Toc7996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_Toc7996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A271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_Toc4399 </w:instrText>
      </w:r>
      <w:r>
        <w:fldChar w:fldCharType="separate"/>
      </w:r>
      <w:r>
        <w:rPr>
          <w:rFonts w:hint="eastAsia"/>
        </w:rPr>
        <w:t>8 结论</w:t>
      </w:r>
      <w:r>
        <w:tab/>
      </w:r>
      <w:r>
        <w:fldChar w:fldCharType="begin"/>
      </w:r>
      <w:r>
        <w:instrText xml:space="preserve"> PAGEREF _Toc4399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A674372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77A0688">
      <w:pPr>
        <w:pStyle w:val="16"/>
      </w:pPr>
    </w:p>
    <w:p w14:paraId="15BE7EC9">
      <w:pPr>
        <w:pStyle w:val="2"/>
      </w:pPr>
      <w:bookmarkStart w:id="11" w:name="_Toc22310"/>
      <w:r>
        <w:rPr>
          <w:rFonts w:hint="eastAsia"/>
        </w:rPr>
        <w:t>住区概况</w:t>
      </w:r>
      <w:bookmarkEnd w:id="11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3114"/>
        <w:gridCol w:w="3116"/>
      </w:tblGrid>
      <w:tr w14:paraId="06B6E3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bottom w:val="single" w:color="auto" w:sz="8" w:space="0"/>
            </w:tcBorders>
            <w:shd w:val="clear" w:color="auto" w:fill="E6E6E6"/>
          </w:tcPr>
          <w:p w14:paraId="5501322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81B1A6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1"/>
            <w:bookmarkEnd w:id="12"/>
          </w:p>
        </w:tc>
      </w:tr>
      <w:tr w14:paraId="088AB5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tcBorders>
              <w:top w:val="single" w:color="auto" w:sz="8" w:space="0"/>
            </w:tcBorders>
            <w:shd w:val="clear" w:color="auto" w:fill="E6E6E6"/>
          </w:tcPr>
          <w:p w14:paraId="13F052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086BB7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14:paraId="276FD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60BEA6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5E451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2536A5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31CE34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4EEC91B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54443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14:paraId="76591F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172065F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720510A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14:paraId="2CF13398">
      <w:pPr>
        <w:pStyle w:val="3"/>
        <w:ind w:firstLine="420"/>
        <w:rPr>
          <w:lang w:val="en-US"/>
        </w:rPr>
      </w:pPr>
    </w:p>
    <w:p w14:paraId="1C0B2297">
      <w:pPr>
        <w:pStyle w:val="3"/>
        <w:ind w:firstLine="420"/>
        <w:jc w:val="center"/>
        <w:rPr>
          <w:lang w:val="en-US"/>
        </w:rPr>
      </w:pPr>
      <w:bookmarkStart w:id="18" w:name="总图鸟瞰图"/>
      <w:bookmarkEnd w:id="18"/>
      <w:r>
        <w:drawing>
          <wp:inline distT="0" distB="0" distL="0" distR="0">
            <wp:extent cx="5667375" cy="365760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3D1B72">
      <w:pPr>
        <w:pStyle w:val="3"/>
        <w:ind w:firstLine="420"/>
        <w:jc w:val="center"/>
        <w:rPr>
          <w:lang w:val="en-US"/>
        </w:rPr>
      </w:pPr>
      <w:bookmarkStart w:id="19" w:name="OLE_LINK3"/>
      <w:bookmarkStart w:id="20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19"/>
      <w:bookmarkEnd w:id="20"/>
    </w:p>
    <w:p w14:paraId="4CFC0418">
      <w:pPr>
        <w:pStyle w:val="3"/>
        <w:ind w:firstLine="420"/>
        <w:rPr>
          <w:lang w:val="en-US"/>
        </w:rPr>
      </w:pPr>
    </w:p>
    <w:p w14:paraId="2AA92F6F">
      <w:pPr>
        <w:pStyle w:val="3"/>
        <w:ind w:firstLine="420"/>
        <w:jc w:val="center"/>
        <w:rPr>
          <w:lang w:val="en-US"/>
        </w:rPr>
      </w:pPr>
      <w:bookmarkStart w:id="21" w:name="总图平面图"/>
      <w:bookmarkEnd w:id="21"/>
      <w:r>
        <w:drawing>
          <wp:inline distT="0" distB="0" distL="0" distR="0">
            <wp:extent cx="5667375" cy="365760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41D1B"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528A172D">
      <w:pPr>
        <w:pStyle w:val="2"/>
      </w:pPr>
      <w:bookmarkStart w:id="22" w:name="_Toc16192"/>
      <w:bookmarkStart w:id="23" w:name="TitleFormat"/>
      <w:r>
        <w:rPr>
          <w:rFonts w:hint="eastAsia"/>
        </w:rPr>
        <w:t>设计依据</w:t>
      </w:r>
      <w:bookmarkEnd w:id="22"/>
    </w:p>
    <w:p w14:paraId="26467DD8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bookmarkEnd w:id="23"/>
      <w:bookmarkEnd w:id="24"/>
    </w:p>
    <w:p w14:paraId="35A5C096">
      <w:pPr>
        <w:pStyle w:val="2"/>
      </w:pPr>
      <w:bookmarkStart w:id="25" w:name="_Toc21880"/>
      <w:r>
        <w:rPr>
          <w:rFonts w:hint="eastAsia"/>
        </w:rPr>
        <w:t>计算规定</w:t>
      </w:r>
      <w:bookmarkEnd w:id="25"/>
    </w:p>
    <w:p w14:paraId="3759D05E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14:paraId="353C5651">
      <w:pPr>
        <w:pStyle w:val="4"/>
      </w:pPr>
      <w:bookmarkStart w:id="26" w:name="_Toc2155"/>
      <w:r>
        <w:rPr>
          <w:rFonts w:hint="eastAsia"/>
        </w:rPr>
        <w:t>强制条文</w:t>
      </w:r>
      <w:bookmarkEnd w:id="26"/>
    </w:p>
    <w:p w14:paraId="3E9B44EA">
      <w:pPr>
        <w:pStyle w:val="3"/>
        <w:spacing w:line="360" w:lineRule="auto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</w:t>
      </w:r>
      <w:r>
        <w:rPr>
          <w:bCs/>
          <w:kern w:val="2"/>
          <w:sz w:val="24"/>
          <w:szCs w:val="24"/>
          <w:lang w:val="en-US"/>
        </w:rPr>
        <w:t>4</w:t>
      </w:r>
      <w:r>
        <w:rPr>
          <w:rFonts w:hint="eastAsia"/>
          <w:bCs/>
          <w:kern w:val="2"/>
          <w:sz w:val="24"/>
          <w:szCs w:val="24"/>
          <w:lang w:val="en-US"/>
        </w:rPr>
        <w:t>.1.1</w:t>
      </w:r>
      <w:r>
        <w:rPr>
          <w:bCs/>
          <w:kern w:val="2"/>
          <w:sz w:val="24"/>
          <w:szCs w:val="24"/>
          <w:lang w:val="en-US"/>
        </w:rPr>
        <w:t xml:space="preserve"> 居住区的夏季平均迎风面积比应符合表4．1．1的规定。</w:t>
      </w:r>
    </w:p>
    <w:p w14:paraId="2ADA4010">
      <w:pPr>
        <w:pStyle w:val="18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表4．1．1 居住区的夏季平均迎风面积比（ζ</w:t>
      </w:r>
      <w:r>
        <w:rPr>
          <w:rStyle w:val="23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23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2"/>
        <w:gridCol w:w="2322"/>
      </w:tblGrid>
      <w:tr w14:paraId="4586C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5A6C02C9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14:paraId="555839A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322" w:type="dxa"/>
          </w:tcPr>
          <w:p w14:paraId="17F9518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III、V</w:t>
            </w:r>
          </w:p>
        </w:tc>
        <w:tc>
          <w:tcPr>
            <w:tcW w:w="2322" w:type="dxa"/>
          </w:tcPr>
          <w:p w14:paraId="37F6032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IV</w:t>
            </w:r>
          </w:p>
        </w:tc>
      </w:tr>
      <w:tr w14:paraId="4878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21" w:type="dxa"/>
          </w:tcPr>
          <w:p w14:paraId="1D7C6F4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14:paraId="6A9B411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14:paraId="00EFBCA6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14:paraId="51CF40EE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0.70</w:t>
            </w:r>
          </w:p>
        </w:tc>
      </w:tr>
    </w:tbl>
    <w:p w14:paraId="67A4BAA2">
      <w:pPr>
        <w:pStyle w:val="1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14:paraId="63F4CA41">
      <w:pPr>
        <w:pStyle w:val="18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>
        <w:rPr>
          <w:rFonts w:hint="eastAsia" w:ascii="Times New Roman" w:hAnsi="Times New Roman" w:cs="Times New Roman"/>
          <w:kern w:val="2"/>
          <w:sz w:val="21"/>
        </w:rPr>
        <w:t>（2）</w:t>
      </w:r>
      <w:r>
        <w:rPr>
          <w:rFonts w:ascii="Times New Roman" w:hAnsi="Times New Roman" w:cs="Times New Roman"/>
          <w:bCs/>
          <w:kern w:val="2"/>
        </w:rPr>
        <w:t>4</w:t>
      </w:r>
      <w:r>
        <w:rPr>
          <w:rFonts w:hint="eastAsia" w:ascii="Times New Roman" w:hAnsi="Times New Roman" w:cs="Times New Roman"/>
          <w:bCs/>
          <w:kern w:val="2"/>
        </w:rPr>
        <w:t>.2.1</w:t>
      </w:r>
      <w:r>
        <w:rPr>
          <w:rFonts w:ascii="Times New Roman" w:hAnsi="Times New Roman" w:cs="Times New Roman"/>
          <w:bCs/>
          <w:kern w:val="2"/>
        </w:rPr>
        <w:t>居住区夏季户外活动场地应有遮阳，遮阳覆盖率不应小于表4．2．1的规定。</w:t>
      </w:r>
    </w:p>
    <w:p w14:paraId="48052B77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表4．2．1 居住区活动场地的遮阳覆盖率限值(％)</w:t>
      </w:r>
    </w:p>
    <w:tbl>
      <w:tblPr>
        <w:tblStyle w:val="21"/>
        <w:tblW w:w="0" w:type="auto"/>
        <w:tblInd w:w="15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2258"/>
        <w:gridCol w:w="2268"/>
      </w:tblGrid>
      <w:tr w14:paraId="3AA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restart"/>
          </w:tcPr>
          <w:p w14:paraId="1A8364B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14:paraId="28ECFCE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建筑气候区</w:t>
            </w:r>
          </w:p>
        </w:tc>
      </w:tr>
      <w:tr w14:paraId="4266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  <w:vMerge w:val="continue"/>
          </w:tcPr>
          <w:p w14:paraId="5D2659EF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14:paraId="08F308D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I、II、VI、VII</w:t>
            </w:r>
          </w:p>
        </w:tc>
        <w:tc>
          <w:tcPr>
            <w:tcW w:w="2268" w:type="dxa"/>
          </w:tcPr>
          <w:p w14:paraId="159E6135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Cs/>
                <w:kern w:val="2"/>
                <w:sz w:val="21"/>
                <w:szCs w:val="21"/>
              </w:rPr>
              <w:t>III、IV、V</w:t>
            </w:r>
          </w:p>
        </w:tc>
      </w:tr>
      <w:tr w14:paraId="3F755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10DE63A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14:paraId="6F30013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14:paraId="07FF3917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</w:tr>
      <w:tr w14:paraId="0A1A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763215E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14:paraId="1CB4DFAD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4FC9033C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0F120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3CC6AFF2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14:paraId="33B1CEE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14:paraId="2ECC9EE3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30</w:t>
            </w:r>
          </w:p>
        </w:tc>
      </w:tr>
      <w:tr w14:paraId="4ABE6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9" w:type="dxa"/>
          </w:tcPr>
          <w:p w14:paraId="033ADF24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14:paraId="56DF7F4A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14:paraId="760001E1">
            <w:pPr>
              <w:pStyle w:val="18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50</w:t>
            </w:r>
          </w:p>
        </w:tc>
      </w:tr>
    </w:tbl>
    <w:p w14:paraId="39B9A4CF">
      <w:pPr>
        <w:pStyle w:val="4"/>
      </w:pPr>
      <w:bookmarkStart w:id="27" w:name="_Toc11054"/>
      <w:r>
        <w:rPr>
          <w:rFonts w:hint="eastAsia"/>
        </w:rPr>
        <w:t>规定性设计</w:t>
      </w:r>
      <w:bookmarkEnd w:id="27"/>
    </w:p>
    <w:p w14:paraId="54F30BEB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7B82FC5C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4BF7C859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117AD44D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0F156C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94D1D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3530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D98D3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2624D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46413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065F5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64386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1AB87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37CC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8F69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7BF1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59BE7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D24DB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A0DA9B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D5E1D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3629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A6FB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7CB05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9C9B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0F328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EA1AD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5B0F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002CB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C1587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55B1C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B5C21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46B1B7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9454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0D21B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2478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F775CE5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DE558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0B4F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3FEACE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A9F2E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11FB66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892C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022D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9505C5E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58745A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505E7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F3B380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95FADF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4A816DE7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7C71DF7C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3391C8AA">
      <w:pPr>
        <w:pStyle w:val="2"/>
      </w:pPr>
      <w:bookmarkStart w:id="28" w:name="_Toc31427"/>
      <w:r>
        <w:rPr>
          <w:rFonts w:hint="eastAsia"/>
        </w:rPr>
        <w:t>计算参数</w:t>
      </w:r>
      <w:bookmarkEnd w:id="28"/>
    </w:p>
    <w:p w14:paraId="3743C1F6">
      <w:pPr>
        <w:pStyle w:val="4"/>
      </w:pPr>
      <w:bookmarkStart w:id="29" w:name="_Toc25688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1EE0B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AB3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60C100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干球温度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(℃)</w:t>
            </w:r>
          </w:p>
        </w:tc>
        <w:tc>
          <w:tcPr>
            <w:shd w:val="clear" w:color="auto" w:fill="E6E6E6"/>
            <w:vAlign w:val="center"/>
          </w:tcPr>
          <w:p w14:paraId="0C5E67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162733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水平总辐射照度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262963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水平散射辐射照度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(W/㎡)</w:t>
            </w:r>
          </w:p>
        </w:tc>
        <w:tc>
          <w:tcPr>
            <w:shd w:val="clear" w:color="auto" w:fill="E6E6E6"/>
            <w:vAlign w:val="center"/>
          </w:tcPr>
          <w:p w14:paraId="593585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风速(m/s)</w:t>
            </w:r>
          </w:p>
        </w:tc>
        <w:tc>
          <w:tcPr>
            <w:shd w:val="clear" w:color="auto" w:fill="E6E6E6"/>
            <w:vAlign w:val="center"/>
          </w:tcPr>
          <w:p w14:paraId="5D75829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主导风向</w:t>
            </w:r>
          </w:p>
        </w:tc>
      </w:tr>
      <w:tr w14:paraId="1966A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77552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676300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24.5</w:t>
            </w:r>
          </w:p>
        </w:tc>
        <w:tc>
          <w:tcPr>
            <w:vAlign w:val="center"/>
          </w:tcPr>
          <w:p w14:paraId="7E5CF6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vAlign w:val="center"/>
          </w:tcPr>
          <w:p w14:paraId="34112F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11DE0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19E04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restart"/>
            <w:vAlign w:val="center"/>
          </w:tcPr>
          <w:p w14:paraId="142E9C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南</w:t>
            </w:r>
          </w:p>
        </w:tc>
      </w:tr>
      <w:tr w14:paraId="1D40C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FE4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6B008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24.1</w:t>
            </w:r>
          </w:p>
        </w:tc>
        <w:tc>
          <w:tcPr>
            <w:vAlign w:val="center"/>
          </w:tcPr>
          <w:p w14:paraId="4DF30E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  <w:tc>
          <w:tcPr>
            <w:vAlign w:val="center"/>
          </w:tcPr>
          <w:p w14:paraId="25987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962E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017987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5721BFBF">
            <w:pPr>
              <w:jc w:val="center"/>
              <w:rPr>
                <w:sz w:val="21"/>
                <w:szCs w:val="21"/>
              </w:rPr>
            </w:pPr>
          </w:p>
        </w:tc>
      </w:tr>
      <w:tr w14:paraId="490828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8B7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075D4A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23.6</w:t>
            </w:r>
          </w:p>
        </w:tc>
        <w:tc>
          <w:tcPr>
            <w:vAlign w:val="center"/>
          </w:tcPr>
          <w:p w14:paraId="2D8AA29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83</w:t>
            </w:r>
          </w:p>
        </w:tc>
        <w:tc>
          <w:tcPr>
            <w:vAlign w:val="center"/>
          </w:tcPr>
          <w:p w14:paraId="4B1CDD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E3A2E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732A2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0E4B1481">
            <w:pPr>
              <w:jc w:val="center"/>
              <w:rPr>
                <w:sz w:val="21"/>
                <w:szCs w:val="21"/>
              </w:rPr>
            </w:pPr>
          </w:p>
        </w:tc>
      </w:tr>
      <w:tr w14:paraId="0703B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5107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0F3D55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23.2</w:t>
            </w:r>
          </w:p>
        </w:tc>
        <w:tc>
          <w:tcPr>
            <w:vAlign w:val="center"/>
          </w:tcPr>
          <w:p w14:paraId="692519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310E6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EFEF9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24118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vMerge w:val="continue"/>
            <w:vAlign w:val="center"/>
          </w:tcPr>
          <w:p w14:paraId="31A227EC">
            <w:pPr>
              <w:jc w:val="center"/>
              <w:rPr>
                <w:sz w:val="21"/>
                <w:szCs w:val="21"/>
              </w:rPr>
            </w:pPr>
          </w:p>
        </w:tc>
      </w:tr>
      <w:tr w14:paraId="761D9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B91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00AA59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22.8</w:t>
            </w:r>
          </w:p>
        </w:tc>
        <w:tc>
          <w:tcPr>
            <w:vAlign w:val="center"/>
          </w:tcPr>
          <w:p w14:paraId="4C2FC5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4C4CC5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414D1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6C64D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36BBBBFA">
            <w:pPr>
              <w:jc w:val="center"/>
              <w:rPr>
                <w:sz w:val="21"/>
                <w:szCs w:val="21"/>
              </w:rPr>
            </w:pPr>
          </w:p>
        </w:tc>
      </w:tr>
      <w:tr w14:paraId="794D5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1C2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0E4E85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22.6</w:t>
            </w:r>
          </w:p>
        </w:tc>
        <w:tc>
          <w:tcPr>
            <w:vAlign w:val="center"/>
          </w:tcPr>
          <w:p w14:paraId="551DDD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vAlign w:val="center"/>
          </w:tcPr>
          <w:p w14:paraId="2D2851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22220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6EB46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</w:t>
            </w:r>
          </w:p>
        </w:tc>
        <w:tc>
          <w:tcPr>
            <w:vMerge w:val="continue"/>
            <w:vAlign w:val="center"/>
          </w:tcPr>
          <w:p w14:paraId="7A9AD44C">
            <w:pPr>
              <w:jc w:val="center"/>
              <w:rPr>
                <w:sz w:val="21"/>
                <w:szCs w:val="21"/>
              </w:rPr>
            </w:pPr>
          </w:p>
        </w:tc>
      </w:tr>
      <w:tr w14:paraId="7C76D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FA0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0115FE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22.9</w:t>
            </w:r>
          </w:p>
        </w:tc>
        <w:tc>
          <w:tcPr>
            <w:vAlign w:val="center"/>
          </w:tcPr>
          <w:p w14:paraId="31391FB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</w:t>
            </w:r>
          </w:p>
        </w:tc>
        <w:tc>
          <w:tcPr>
            <w:vAlign w:val="center"/>
          </w:tcPr>
          <w:p w14:paraId="25CA4E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31.86</w:t>
            </w:r>
          </w:p>
        </w:tc>
        <w:tc>
          <w:tcPr>
            <w:vAlign w:val="center"/>
          </w:tcPr>
          <w:p w14:paraId="10D18C5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28.32</w:t>
            </w:r>
          </w:p>
        </w:tc>
        <w:tc>
          <w:tcPr>
            <w:vAlign w:val="center"/>
          </w:tcPr>
          <w:p w14:paraId="67790F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vMerge w:val="continue"/>
            <w:vAlign w:val="center"/>
          </w:tcPr>
          <w:p w14:paraId="688CF1DB">
            <w:pPr>
              <w:jc w:val="center"/>
              <w:rPr>
                <w:sz w:val="21"/>
                <w:szCs w:val="21"/>
              </w:rPr>
            </w:pPr>
          </w:p>
        </w:tc>
      </w:tr>
      <w:tr w14:paraId="0CB5AE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2F69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65D4B6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23.5</w:t>
            </w:r>
          </w:p>
        </w:tc>
        <w:tc>
          <w:tcPr>
            <w:vAlign w:val="center"/>
          </w:tcPr>
          <w:p w14:paraId="63B803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  <w:tc>
          <w:tcPr>
            <w:vAlign w:val="center"/>
          </w:tcPr>
          <w:p w14:paraId="21E9F8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123.90</w:t>
            </w:r>
          </w:p>
        </w:tc>
        <w:tc>
          <w:tcPr>
            <w:vAlign w:val="center"/>
          </w:tcPr>
          <w:p w14:paraId="3ABF16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97.94</w:t>
            </w:r>
          </w:p>
        </w:tc>
        <w:tc>
          <w:tcPr>
            <w:vAlign w:val="center"/>
          </w:tcPr>
          <w:p w14:paraId="76ECDA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vMerge w:val="continue"/>
            <w:vAlign w:val="center"/>
          </w:tcPr>
          <w:p w14:paraId="752C2C96">
            <w:pPr>
              <w:jc w:val="center"/>
              <w:rPr>
                <w:sz w:val="21"/>
                <w:szCs w:val="21"/>
              </w:rPr>
            </w:pPr>
          </w:p>
        </w:tc>
      </w:tr>
      <w:tr w14:paraId="3DFB4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5B6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61BFB0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24.4</w:t>
            </w:r>
          </w:p>
        </w:tc>
        <w:tc>
          <w:tcPr>
            <w:vAlign w:val="center"/>
          </w:tcPr>
          <w:p w14:paraId="0DB782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145FD93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230.10</w:t>
            </w:r>
          </w:p>
        </w:tc>
        <w:tc>
          <w:tcPr>
            <w:vAlign w:val="center"/>
          </w:tcPr>
          <w:p w14:paraId="19BCE8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178.18</w:t>
            </w:r>
          </w:p>
        </w:tc>
        <w:tc>
          <w:tcPr>
            <w:vAlign w:val="center"/>
          </w:tcPr>
          <w:p w14:paraId="74DFA0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4606778E">
            <w:pPr>
              <w:jc w:val="center"/>
              <w:rPr>
                <w:sz w:val="21"/>
                <w:szCs w:val="21"/>
              </w:rPr>
            </w:pPr>
          </w:p>
        </w:tc>
      </w:tr>
      <w:tr w14:paraId="6B431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85E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4F2D52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25.4</w:t>
            </w:r>
          </w:p>
        </w:tc>
        <w:tc>
          <w:tcPr>
            <w:vAlign w:val="center"/>
          </w:tcPr>
          <w:p w14:paraId="0A0A53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  <w:tc>
          <w:tcPr>
            <w:vAlign w:val="center"/>
          </w:tcPr>
          <w:p w14:paraId="1B9FD83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359.90</w:t>
            </w:r>
          </w:p>
        </w:tc>
        <w:tc>
          <w:tcPr>
            <w:vAlign w:val="center"/>
          </w:tcPr>
          <w:p w14:paraId="7F3C68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260.78</w:t>
            </w:r>
          </w:p>
        </w:tc>
        <w:tc>
          <w:tcPr>
            <w:vAlign w:val="center"/>
          </w:tcPr>
          <w:p w14:paraId="2CDA5F8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  <w:tc>
          <w:tcPr>
            <w:vMerge w:val="continue"/>
            <w:vAlign w:val="center"/>
          </w:tcPr>
          <w:p w14:paraId="0B1B933D">
            <w:pPr>
              <w:jc w:val="center"/>
              <w:rPr>
                <w:sz w:val="21"/>
                <w:szCs w:val="21"/>
              </w:rPr>
            </w:pPr>
          </w:p>
        </w:tc>
      </w:tr>
      <w:tr w14:paraId="0F390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A22B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4B8F37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26.4</w:t>
            </w:r>
          </w:p>
        </w:tc>
        <w:tc>
          <w:tcPr>
            <w:vAlign w:val="center"/>
          </w:tcPr>
          <w:p w14:paraId="691970B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</w:t>
            </w:r>
          </w:p>
        </w:tc>
        <w:tc>
          <w:tcPr>
            <w:vAlign w:val="center"/>
          </w:tcPr>
          <w:p w14:paraId="1FB7B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472.00</w:t>
            </w:r>
          </w:p>
        </w:tc>
        <w:tc>
          <w:tcPr>
            <w:vAlign w:val="center"/>
          </w:tcPr>
          <w:p w14:paraId="79A5971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322.14</w:t>
            </w:r>
          </w:p>
        </w:tc>
        <w:tc>
          <w:tcPr>
            <w:vAlign w:val="center"/>
          </w:tcPr>
          <w:p w14:paraId="5F1AAA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39E5DBEE">
            <w:pPr>
              <w:jc w:val="center"/>
              <w:rPr>
                <w:sz w:val="21"/>
                <w:szCs w:val="21"/>
              </w:rPr>
            </w:pPr>
          </w:p>
        </w:tc>
      </w:tr>
      <w:tr w14:paraId="24FF6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CAA1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4CDD8E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27.3</w:t>
            </w:r>
          </w:p>
        </w:tc>
        <w:tc>
          <w:tcPr>
            <w:vAlign w:val="center"/>
          </w:tcPr>
          <w:p w14:paraId="14372B2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67</w:t>
            </w:r>
          </w:p>
        </w:tc>
        <w:tc>
          <w:tcPr>
            <w:vAlign w:val="center"/>
          </w:tcPr>
          <w:p w14:paraId="2D7607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553.42</w:t>
            </w:r>
          </w:p>
        </w:tc>
        <w:tc>
          <w:tcPr>
            <w:vAlign w:val="center"/>
          </w:tcPr>
          <w:p w14:paraId="00BB68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378.78</w:t>
            </w:r>
          </w:p>
        </w:tc>
        <w:tc>
          <w:tcPr>
            <w:vAlign w:val="center"/>
          </w:tcPr>
          <w:p w14:paraId="0ADD0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786E2A8C">
            <w:pPr>
              <w:jc w:val="center"/>
              <w:rPr>
                <w:sz w:val="21"/>
                <w:szCs w:val="21"/>
              </w:rPr>
            </w:pPr>
          </w:p>
        </w:tc>
      </w:tr>
      <w:tr w14:paraId="024FB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848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79D4A1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28.2</w:t>
            </w:r>
          </w:p>
        </w:tc>
        <w:tc>
          <w:tcPr>
            <w:vAlign w:val="center"/>
          </w:tcPr>
          <w:p w14:paraId="36031A3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</w:t>
            </w:r>
          </w:p>
        </w:tc>
        <w:tc>
          <w:tcPr>
            <w:vAlign w:val="center"/>
          </w:tcPr>
          <w:p w14:paraId="6BDA0B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607.70</w:t>
            </w:r>
          </w:p>
        </w:tc>
        <w:tc>
          <w:tcPr>
            <w:vAlign w:val="center"/>
          </w:tcPr>
          <w:p w14:paraId="21EE01A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403.56</w:t>
            </w:r>
          </w:p>
        </w:tc>
        <w:tc>
          <w:tcPr>
            <w:vAlign w:val="center"/>
          </w:tcPr>
          <w:p w14:paraId="28498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2.3</w:t>
            </w:r>
          </w:p>
        </w:tc>
        <w:tc>
          <w:tcPr>
            <w:vMerge w:val="continue"/>
            <w:vAlign w:val="center"/>
          </w:tcPr>
          <w:p w14:paraId="11D1D9F4">
            <w:pPr>
              <w:jc w:val="center"/>
              <w:rPr>
                <w:sz w:val="21"/>
                <w:szCs w:val="21"/>
              </w:rPr>
            </w:pPr>
          </w:p>
        </w:tc>
      </w:tr>
      <w:tr w14:paraId="54644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D92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39FF7FA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28.9</w:t>
            </w:r>
          </w:p>
        </w:tc>
        <w:tc>
          <w:tcPr>
            <w:vAlign w:val="center"/>
          </w:tcPr>
          <w:p w14:paraId="792B4C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61</w:t>
            </w:r>
          </w:p>
        </w:tc>
        <w:tc>
          <w:tcPr>
            <w:vAlign w:val="center"/>
          </w:tcPr>
          <w:p w14:paraId="57777E3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607.70</w:t>
            </w:r>
          </w:p>
        </w:tc>
        <w:tc>
          <w:tcPr>
            <w:vAlign w:val="center"/>
          </w:tcPr>
          <w:p w14:paraId="2B5EFA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400.02</w:t>
            </w:r>
          </w:p>
        </w:tc>
        <w:tc>
          <w:tcPr>
            <w:vAlign w:val="center"/>
          </w:tcPr>
          <w:p w14:paraId="1AC70C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2.6</w:t>
            </w:r>
          </w:p>
        </w:tc>
        <w:tc>
          <w:tcPr>
            <w:vMerge w:val="continue"/>
            <w:vAlign w:val="center"/>
          </w:tcPr>
          <w:p w14:paraId="218AF758">
            <w:pPr>
              <w:jc w:val="center"/>
              <w:rPr>
                <w:sz w:val="21"/>
                <w:szCs w:val="21"/>
              </w:rPr>
            </w:pPr>
          </w:p>
        </w:tc>
      </w:tr>
      <w:tr w14:paraId="6FDBF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8D14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085BE6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29.4</w:t>
            </w:r>
          </w:p>
        </w:tc>
        <w:tc>
          <w:tcPr>
            <w:vAlign w:val="center"/>
          </w:tcPr>
          <w:p w14:paraId="6A5F27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59</w:t>
            </w:r>
          </w:p>
        </w:tc>
        <w:tc>
          <w:tcPr>
            <w:vAlign w:val="center"/>
          </w:tcPr>
          <w:p w14:paraId="7D9963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569.94</w:t>
            </w:r>
          </w:p>
        </w:tc>
        <w:tc>
          <w:tcPr>
            <w:vAlign w:val="center"/>
          </w:tcPr>
          <w:p w14:paraId="6A5EDB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384.68</w:t>
            </w:r>
          </w:p>
        </w:tc>
        <w:tc>
          <w:tcPr>
            <w:vAlign w:val="center"/>
          </w:tcPr>
          <w:p w14:paraId="2B24E6C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450073ED">
            <w:pPr>
              <w:jc w:val="center"/>
              <w:rPr>
                <w:sz w:val="21"/>
                <w:szCs w:val="21"/>
              </w:rPr>
            </w:pPr>
          </w:p>
        </w:tc>
      </w:tr>
      <w:tr w14:paraId="5285B8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E34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2582EBB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29.7</w:t>
            </w:r>
          </w:p>
        </w:tc>
        <w:tc>
          <w:tcPr>
            <w:vAlign w:val="center"/>
          </w:tcPr>
          <w:p w14:paraId="251D86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09613C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495.60</w:t>
            </w:r>
          </w:p>
        </w:tc>
        <w:tc>
          <w:tcPr>
            <w:vAlign w:val="center"/>
          </w:tcPr>
          <w:p w14:paraId="153AD7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330.40</w:t>
            </w:r>
          </w:p>
        </w:tc>
        <w:tc>
          <w:tcPr>
            <w:vAlign w:val="center"/>
          </w:tcPr>
          <w:p w14:paraId="1A0D2E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</w:t>
            </w:r>
          </w:p>
        </w:tc>
        <w:tc>
          <w:tcPr>
            <w:vMerge w:val="continue"/>
            <w:vAlign w:val="center"/>
          </w:tcPr>
          <w:p w14:paraId="2641372A">
            <w:pPr>
              <w:jc w:val="center"/>
              <w:rPr>
                <w:sz w:val="21"/>
                <w:szCs w:val="21"/>
              </w:rPr>
            </w:pPr>
          </w:p>
        </w:tc>
      </w:tr>
      <w:tr w14:paraId="091F0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156B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4F18120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29.6</w:t>
            </w:r>
          </w:p>
        </w:tc>
        <w:tc>
          <w:tcPr>
            <w:vAlign w:val="center"/>
          </w:tcPr>
          <w:p w14:paraId="12FF00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58</w:t>
            </w:r>
          </w:p>
        </w:tc>
        <w:tc>
          <w:tcPr>
            <w:vAlign w:val="center"/>
          </w:tcPr>
          <w:p w14:paraId="356730E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382.32</w:t>
            </w:r>
          </w:p>
        </w:tc>
        <w:tc>
          <w:tcPr>
            <w:vAlign w:val="center"/>
          </w:tcPr>
          <w:p w14:paraId="3D41092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256.06</w:t>
            </w:r>
          </w:p>
        </w:tc>
        <w:tc>
          <w:tcPr>
            <w:vAlign w:val="center"/>
          </w:tcPr>
          <w:p w14:paraId="466B96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63189401">
            <w:pPr>
              <w:jc w:val="center"/>
              <w:rPr>
                <w:sz w:val="21"/>
                <w:szCs w:val="21"/>
              </w:rPr>
            </w:pPr>
          </w:p>
        </w:tc>
      </w:tr>
      <w:tr w14:paraId="6DF3F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221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46A844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29.3</w:t>
            </w:r>
          </w:p>
        </w:tc>
        <w:tc>
          <w:tcPr>
            <w:vAlign w:val="center"/>
          </w:tcPr>
          <w:p w14:paraId="54C5F5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</w:t>
            </w:r>
          </w:p>
        </w:tc>
        <w:tc>
          <w:tcPr>
            <w:vAlign w:val="center"/>
          </w:tcPr>
          <w:p w14:paraId="4E73BF0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253.70</w:t>
            </w:r>
          </w:p>
        </w:tc>
        <w:tc>
          <w:tcPr>
            <w:vAlign w:val="center"/>
          </w:tcPr>
          <w:p w14:paraId="5C2FE7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177.00</w:t>
            </w:r>
          </w:p>
        </w:tc>
        <w:tc>
          <w:tcPr>
            <w:vAlign w:val="center"/>
          </w:tcPr>
          <w:p w14:paraId="55BFE4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</w:t>
            </w:r>
          </w:p>
        </w:tc>
        <w:tc>
          <w:tcPr>
            <w:vMerge w:val="continue"/>
            <w:vAlign w:val="center"/>
          </w:tcPr>
          <w:p w14:paraId="09FC4FBF">
            <w:pPr>
              <w:jc w:val="center"/>
              <w:rPr>
                <w:sz w:val="21"/>
                <w:szCs w:val="21"/>
              </w:rPr>
            </w:pPr>
          </w:p>
        </w:tc>
      </w:tr>
      <w:tr w14:paraId="304F5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2CDA5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1E9C1C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28.8</w:t>
            </w:r>
          </w:p>
        </w:tc>
        <w:tc>
          <w:tcPr>
            <w:vAlign w:val="center"/>
          </w:tcPr>
          <w:p w14:paraId="264C1A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</w:t>
            </w:r>
          </w:p>
        </w:tc>
        <w:tc>
          <w:tcPr>
            <w:vAlign w:val="center"/>
          </w:tcPr>
          <w:p w14:paraId="7F3523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129.80</w:t>
            </w:r>
          </w:p>
        </w:tc>
        <w:tc>
          <w:tcPr>
            <w:vAlign w:val="center"/>
          </w:tcPr>
          <w:p w14:paraId="6CDFF7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94.40</w:t>
            </w:r>
          </w:p>
        </w:tc>
        <w:tc>
          <w:tcPr>
            <w:vAlign w:val="center"/>
          </w:tcPr>
          <w:p w14:paraId="1875C7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2.7</w:t>
            </w:r>
          </w:p>
        </w:tc>
        <w:tc>
          <w:tcPr>
            <w:vMerge w:val="continue"/>
            <w:vAlign w:val="center"/>
          </w:tcPr>
          <w:p w14:paraId="5C3B9DC7">
            <w:pPr>
              <w:jc w:val="center"/>
              <w:rPr>
                <w:sz w:val="21"/>
                <w:szCs w:val="21"/>
              </w:rPr>
            </w:pPr>
          </w:p>
        </w:tc>
      </w:tr>
      <w:tr w14:paraId="02183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BB5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0A0E98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</w:t>
            </w:r>
          </w:p>
        </w:tc>
        <w:tc>
          <w:tcPr>
            <w:vAlign w:val="center"/>
          </w:tcPr>
          <w:p w14:paraId="249CB0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</w:t>
            </w:r>
          </w:p>
        </w:tc>
        <w:tc>
          <w:tcPr>
            <w:vAlign w:val="center"/>
          </w:tcPr>
          <w:p w14:paraId="0689FD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18.88</w:t>
            </w:r>
          </w:p>
        </w:tc>
        <w:tc>
          <w:tcPr>
            <w:vAlign w:val="center"/>
          </w:tcPr>
          <w:p w14:paraId="6DA491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16.52</w:t>
            </w:r>
          </w:p>
        </w:tc>
        <w:tc>
          <w:tcPr>
            <w:vAlign w:val="center"/>
          </w:tcPr>
          <w:p w14:paraId="0B70731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2.4</w:t>
            </w:r>
          </w:p>
        </w:tc>
        <w:tc>
          <w:tcPr>
            <w:vMerge w:val="continue"/>
            <w:vAlign w:val="center"/>
          </w:tcPr>
          <w:p w14:paraId="43C9DF68">
            <w:pPr>
              <w:jc w:val="center"/>
              <w:rPr>
                <w:sz w:val="21"/>
                <w:szCs w:val="21"/>
              </w:rPr>
            </w:pPr>
          </w:p>
        </w:tc>
      </w:tr>
      <w:tr w14:paraId="0EE44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AA6A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1387800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27.2</w:t>
            </w:r>
          </w:p>
        </w:tc>
        <w:tc>
          <w:tcPr>
            <w:vAlign w:val="center"/>
          </w:tcPr>
          <w:p w14:paraId="41DDFD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</w:p>
        </w:tc>
        <w:tc>
          <w:tcPr>
            <w:vAlign w:val="center"/>
          </w:tcPr>
          <w:p w14:paraId="1EE9A0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BFD79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C128D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vMerge w:val="continue"/>
            <w:vAlign w:val="center"/>
          </w:tcPr>
          <w:p w14:paraId="312D36F5">
            <w:pPr>
              <w:jc w:val="center"/>
              <w:rPr>
                <w:sz w:val="21"/>
                <w:szCs w:val="21"/>
              </w:rPr>
            </w:pPr>
          </w:p>
        </w:tc>
      </w:tr>
      <w:tr w14:paraId="6BE9C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8E063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35F7510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26.3</w:t>
            </w:r>
          </w:p>
        </w:tc>
        <w:tc>
          <w:tcPr>
            <w:vAlign w:val="center"/>
          </w:tcPr>
          <w:p w14:paraId="3FE738C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  <w:tc>
          <w:tcPr>
            <w:vAlign w:val="center"/>
          </w:tcPr>
          <w:p w14:paraId="593ACB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2DD0FD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2840D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657B33FA">
            <w:pPr>
              <w:jc w:val="center"/>
              <w:rPr>
                <w:sz w:val="21"/>
                <w:szCs w:val="21"/>
              </w:rPr>
            </w:pPr>
          </w:p>
        </w:tc>
      </w:tr>
      <w:tr w14:paraId="48286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D91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5EB5BF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25.6</w:t>
            </w:r>
          </w:p>
        </w:tc>
        <w:tc>
          <w:tcPr>
            <w:vAlign w:val="center"/>
          </w:tcPr>
          <w:p w14:paraId="1E528D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76</w:t>
            </w:r>
          </w:p>
        </w:tc>
        <w:tc>
          <w:tcPr>
            <w:vAlign w:val="center"/>
          </w:tcPr>
          <w:p w14:paraId="253CE7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11446A7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8E9DFC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1.8</w:t>
            </w:r>
          </w:p>
        </w:tc>
        <w:tc>
          <w:tcPr>
            <w:vMerge w:val="continue"/>
            <w:vAlign w:val="center"/>
          </w:tcPr>
          <w:p w14:paraId="6A54E7DA">
            <w:pPr>
              <w:jc w:val="center"/>
              <w:rPr>
                <w:sz w:val="21"/>
                <w:szCs w:val="21"/>
              </w:rPr>
            </w:pPr>
          </w:p>
        </w:tc>
      </w:tr>
      <w:tr w14:paraId="51173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D3BE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6E106A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25.0</w:t>
            </w:r>
          </w:p>
        </w:tc>
        <w:tc>
          <w:tcPr>
            <w:vAlign w:val="center"/>
          </w:tcPr>
          <w:p w14:paraId="487629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</w:t>
            </w:r>
          </w:p>
        </w:tc>
        <w:tc>
          <w:tcPr>
            <w:vAlign w:val="center"/>
          </w:tcPr>
          <w:p w14:paraId="1AE0087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ACB788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633D43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  <w:tc>
          <w:tcPr>
            <w:vMerge w:val="continue"/>
            <w:vAlign w:val="center"/>
          </w:tcPr>
          <w:p w14:paraId="44B64C39">
            <w:pPr>
              <w:jc w:val="center"/>
              <w:rPr>
                <w:sz w:val="21"/>
                <w:szCs w:val="21"/>
              </w:rPr>
            </w:pPr>
          </w:p>
        </w:tc>
      </w:tr>
      <w:tr w14:paraId="69EB5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4DCEF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日平均</w:t>
            </w:r>
          </w:p>
        </w:tc>
        <w:tc>
          <w:tcPr>
            <w:vAlign w:val="center"/>
          </w:tcPr>
          <w:p w14:paraId="23FD53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26.1</w:t>
            </w:r>
          </w:p>
        </w:tc>
        <w:tc>
          <w:tcPr>
            <w:vAlign w:val="center"/>
          </w:tcPr>
          <w:p w14:paraId="6F1BAE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  <w:tc>
          <w:tcPr>
            <w:vAlign w:val="center"/>
          </w:tcPr>
          <w:p w14:paraId="57BE412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201.53</w:t>
            </w:r>
          </w:p>
        </w:tc>
        <w:tc>
          <w:tcPr>
            <w:vAlign w:val="center"/>
          </w:tcPr>
          <w:p w14:paraId="6A0CF9C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138.70</w:t>
            </w:r>
          </w:p>
        </w:tc>
        <w:tc>
          <w:tcPr>
            <w:vAlign w:val="center"/>
          </w:tcPr>
          <w:p w14:paraId="682351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2.0</w:t>
            </w:r>
          </w:p>
        </w:tc>
        <w:tc>
          <w:tcPr>
            <w:vMerge w:val="continue"/>
            <w:vAlign w:val="center"/>
          </w:tcPr>
          <w:p w14:paraId="7B5273FD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A837A55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6E44EAE">
      <w:pPr>
        <w:pStyle w:val="4"/>
      </w:pPr>
      <w:bookmarkStart w:id="31" w:name="_Toc24274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61998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0DA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时刻</w:t>
            </w:r>
          </w:p>
        </w:tc>
        <w:tc>
          <w:tcPr>
            <w:shd w:val="clear" w:color="auto" w:fill="E6E6E6"/>
            <w:vAlign w:val="center"/>
          </w:tcPr>
          <w:p w14:paraId="1312625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4EA37DE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3E7EB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渗透型硬地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  <w:tc>
          <w:tcPr>
            <w:shd w:val="clear" w:color="auto" w:fill="E6E6E6"/>
            <w:vAlign w:val="center"/>
          </w:tcPr>
          <w:p w14:paraId="0674A0A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(kg/(㎡.h))</w:t>
            </w:r>
          </w:p>
        </w:tc>
      </w:tr>
      <w:tr w14:paraId="14032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02F0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4A0F2DB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315000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6B4418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047D64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</w:tr>
      <w:tr w14:paraId="7116C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0691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vAlign w:val="center"/>
          </w:tcPr>
          <w:p w14:paraId="4ADF48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2EB01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  <w:tc>
          <w:tcPr>
            <w:vAlign w:val="center"/>
          </w:tcPr>
          <w:p w14:paraId="5C81028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63DC821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73D67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A42D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vAlign w:val="center"/>
          </w:tcPr>
          <w:p w14:paraId="5449CAA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2927D5E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0.19</w:t>
            </w:r>
          </w:p>
        </w:tc>
        <w:tc>
          <w:tcPr>
            <w:vAlign w:val="center"/>
          </w:tcPr>
          <w:p w14:paraId="64FBB59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0A945E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</w:tr>
      <w:tr w14:paraId="65DAC4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C67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vAlign w:val="center"/>
          </w:tcPr>
          <w:p w14:paraId="298C93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5F5EFA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60508F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2AA736A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</w:tr>
      <w:tr w14:paraId="7F04D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B63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vAlign w:val="center"/>
          </w:tcPr>
          <w:p w14:paraId="04105C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64BA986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23D6B18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2341CBD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3FB81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E62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vAlign w:val="center"/>
          </w:tcPr>
          <w:p w14:paraId="41A23A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0.16</w:t>
            </w:r>
          </w:p>
        </w:tc>
        <w:tc>
          <w:tcPr>
            <w:vAlign w:val="center"/>
          </w:tcPr>
          <w:p w14:paraId="0C991A6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0.26</w:t>
            </w:r>
          </w:p>
        </w:tc>
        <w:tc>
          <w:tcPr>
            <w:vAlign w:val="center"/>
          </w:tcPr>
          <w:p w14:paraId="04F42C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21B69D1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49E6C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21D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vAlign w:val="center"/>
          </w:tcPr>
          <w:p w14:paraId="417A23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  <w:tc>
          <w:tcPr>
            <w:vAlign w:val="center"/>
          </w:tcPr>
          <w:p w14:paraId="74C4D8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7C55A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572C49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2628C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937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vAlign w:val="center"/>
          </w:tcPr>
          <w:p w14:paraId="36F7AC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  <w:tc>
          <w:tcPr>
            <w:vAlign w:val="center"/>
          </w:tcPr>
          <w:p w14:paraId="28ECF2D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0.44</w:t>
            </w:r>
          </w:p>
        </w:tc>
        <w:tc>
          <w:tcPr>
            <w:vAlign w:val="center"/>
          </w:tcPr>
          <w:p w14:paraId="7E446E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5EB036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</w:tr>
      <w:tr w14:paraId="7F1A5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321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vAlign w:val="center"/>
          </w:tcPr>
          <w:p w14:paraId="779B9AE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09B20F9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0.56</w:t>
            </w:r>
          </w:p>
        </w:tc>
        <w:tc>
          <w:tcPr>
            <w:vAlign w:val="center"/>
          </w:tcPr>
          <w:p w14:paraId="1459C19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406451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0.45</w:t>
            </w:r>
          </w:p>
        </w:tc>
      </w:tr>
      <w:tr w14:paraId="59C4B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4CA0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vAlign w:val="center"/>
          </w:tcPr>
          <w:p w14:paraId="5ABCC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0.86</w:t>
            </w:r>
          </w:p>
        </w:tc>
        <w:tc>
          <w:tcPr>
            <w:vAlign w:val="center"/>
          </w:tcPr>
          <w:p w14:paraId="644358F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50101B3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2A4DAB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1D0CB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4C9F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vAlign w:val="center"/>
          </w:tcPr>
          <w:p w14:paraId="7F4F560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1.02</w:t>
            </w:r>
          </w:p>
        </w:tc>
        <w:tc>
          <w:tcPr>
            <w:vAlign w:val="center"/>
          </w:tcPr>
          <w:p w14:paraId="1ABC2E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0.69</w:t>
            </w:r>
          </w:p>
        </w:tc>
        <w:tc>
          <w:tcPr>
            <w:vAlign w:val="center"/>
          </w:tcPr>
          <w:p w14:paraId="5FD525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0C83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0.55</w:t>
            </w:r>
          </w:p>
        </w:tc>
      </w:tr>
      <w:tr w14:paraId="56B2B5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36FA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vAlign w:val="center"/>
          </w:tcPr>
          <w:p w14:paraId="0BE4A4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54528E8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0.65</w:t>
            </w:r>
          </w:p>
        </w:tc>
        <w:tc>
          <w:tcPr>
            <w:vAlign w:val="center"/>
          </w:tcPr>
          <w:p w14:paraId="2A8A54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2CD681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</w:tr>
      <w:tr w14:paraId="64FFD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207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</w:p>
        </w:tc>
        <w:tc>
          <w:tcPr>
            <w:vAlign w:val="center"/>
          </w:tcPr>
          <w:p w14:paraId="2C7763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1.18</w:t>
            </w:r>
          </w:p>
        </w:tc>
        <w:tc>
          <w:tcPr>
            <w:vAlign w:val="center"/>
          </w:tcPr>
          <w:p w14:paraId="118972B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0.59</w:t>
            </w:r>
          </w:p>
        </w:tc>
        <w:tc>
          <w:tcPr>
            <w:vAlign w:val="center"/>
          </w:tcPr>
          <w:p w14:paraId="6C96B23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  <w:tc>
          <w:tcPr>
            <w:vAlign w:val="center"/>
          </w:tcPr>
          <w:p w14:paraId="01E646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0.47</w:t>
            </w:r>
          </w:p>
        </w:tc>
      </w:tr>
      <w:tr w14:paraId="45252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F8C6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vAlign w:val="center"/>
          </w:tcPr>
          <w:p w14:paraId="4C75D3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1.15</w:t>
            </w:r>
          </w:p>
        </w:tc>
        <w:tc>
          <w:tcPr>
            <w:vAlign w:val="center"/>
          </w:tcPr>
          <w:p w14:paraId="3E83B0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0.52</w:t>
            </w:r>
          </w:p>
        </w:tc>
        <w:tc>
          <w:tcPr>
            <w:vAlign w:val="center"/>
          </w:tcPr>
          <w:p w14:paraId="03795C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30C581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0.42</w:t>
            </w:r>
          </w:p>
        </w:tc>
      </w:tr>
      <w:tr w14:paraId="6256C7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EFCE4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</w:t>
            </w:r>
          </w:p>
        </w:tc>
        <w:tc>
          <w:tcPr>
            <w:vAlign w:val="center"/>
          </w:tcPr>
          <w:p w14:paraId="23FECF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1.05</w:t>
            </w:r>
          </w:p>
        </w:tc>
        <w:tc>
          <w:tcPr>
            <w:vAlign w:val="center"/>
          </w:tcPr>
          <w:p w14:paraId="4CA42C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0.40</w:t>
            </w:r>
          </w:p>
        </w:tc>
        <w:tc>
          <w:tcPr>
            <w:vAlign w:val="center"/>
          </w:tcPr>
          <w:p w14:paraId="0B2313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0.07</w:t>
            </w:r>
          </w:p>
        </w:tc>
        <w:tc>
          <w:tcPr>
            <w:vAlign w:val="center"/>
          </w:tcPr>
          <w:p w14:paraId="54C8A6C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0.32</w:t>
            </w:r>
          </w:p>
        </w:tc>
      </w:tr>
      <w:tr w14:paraId="02059F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1AC1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</w:t>
            </w:r>
          </w:p>
        </w:tc>
        <w:tc>
          <w:tcPr>
            <w:vAlign w:val="center"/>
          </w:tcPr>
          <w:p w14:paraId="06CB129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0.93</w:t>
            </w:r>
          </w:p>
        </w:tc>
        <w:tc>
          <w:tcPr>
            <w:vAlign w:val="center"/>
          </w:tcPr>
          <w:p w14:paraId="637FC3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0.35</w:t>
            </w:r>
          </w:p>
        </w:tc>
        <w:tc>
          <w:tcPr>
            <w:vAlign w:val="center"/>
          </w:tcPr>
          <w:p w14:paraId="419CF9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0.04</w:t>
            </w:r>
          </w:p>
        </w:tc>
        <w:tc>
          <w:tcPr>
            <w:vAlign w:val="center"/>
          </w:tcPr>
          <w:p w14:paraId="3D02F7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0.28</w:t>
            </w:r>
          </w:p>
        </w:tc>
      </w:tr>
      <w:tr w14:paraId="56283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0B69A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</w:t>
            </w:r>
          </w:p>
        </w:tc>
        <w:tc>
          <w:tcPr>
            <w:vAlign w:val="center"/>
          </w:tcPr>
          <w:p w14:paraId="568396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0.75</w:t>
            </w:r>
          </w:p>
        </w:tc>
        <w:tc>
          <w:tcPr>
            <w:vAlign w:val="center"/>
          </w:tcPr>
          <w:p w14:paraId="25BCCDF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0.25</w:t>
            </w:r>
          </w:p>
        </w:tc>
        <w:tc>
          <w:tcPr>
            <w:vAlign w:val="center"/>
          </w:tcPr>
          <w:p w14:paraId="6D8358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1CCF0C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0.20</w:t>
            </w:r>
          </w:p>
        </w:tc>
      </w:tr>
      <w:tr w14:paraId="1262FD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34070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</w:t>
            </w:r>
          </w:p>
        </w:tc>
        <w:tc>
          <w:tcPr>
            <w:vAlign w:val="center"/>
          </w:tcPr>
          <w:p w14:paraId="106ADD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0.60</w:t>
            </w:r>
          </w:p>
        </w:tc>
        <w:tc>
          <w:tcPr>
            <w:vAlign w:val="center"/>
          </w:tcPr>
          <w:p w14:paraId="5D5173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0.21</w:t>
            </w:r>
          </w:p>
        </w:tc>
        <w:tc>
          <w:tcPr>
            <w:vAlign w:val="center"/>
          </w:tcPr>
          <w:p w14:paraId="04816AD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0.03</w:t>
            </w:r>
          </w:p>
        </w:tc>
        <w:tc>
          <w:tcPr>
            <w:vAlign w:val="center"/>
          </w:tcPr>
          <w:p w14:paraId="55598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</w:tr>
      <w:tr w14:paraId="0D3E0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493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</w:t>
            </w:r>
          </w:p>
        </w:tc>
        <w:tc>
          <w:tcPr>
            <w:vAlign w:val="center"/>
          </w:tcPr>
          <w:p w14:paraId="126FC7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0.51</w:t>
            </w:r>
          </w:p>
        </w:tc>
        <w:tc>
          <w:tcPr>
            <w:vAlign w:val="center"/>
          </w:tcPr>
          <w:p w14:paraId="629B29C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0.17</w:t>
            </w:r>
          </w:p>
        </w:tc>
        <w:tc>
          <w:tcPr>
            <w:vAlign w:val="center"/>
          </w:tcPr>
          <w:p w14:paraId="61AE486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0.02</w:t>
            </w:r>
          </w:p>
        </w:tc>
        <w:tc>
          <w:tcPr>
            <w:vAlign w:val="center"/>
          </w:tcPr>
          <w:p w14:paraId="36E8EC4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</w:tr>
      <w:tr w14:paraId="6BE5A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66D8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</w:t>
            </w:r>
          </w:p>
        </w:tc>
        <w:tc>
          <w:tcPr>
            <w:vAlign w:val="center"/>
          </w:tcPr>
          <w:p w14:paraId="397ECA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0.33</w:t>
            </w:r>
          </w:p>
        </w:tc>
        <w:tc>
          <w:tcPr>
            <w:vAlign w:val="center"/>
          </w:tcPr>
          <w:p w14:paraId="6907944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0.14</w:t>
            </w:r>
          </w:p>
        </w:tc>
        <w:tc>
          <w:tcPr>
            <w:vAlign w:val="center"/>
          </w:tcPr>
          <w:p w14:paraId="109DB1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629200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</w:tr>
      <w:tr w14:paraId="33EDA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C9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vAlign w:val="center"/>
          </w:tcPr>
          <w:p w14:paraId="40211C8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0.29</w:t>
            </w:r>
          </w:p>
        </w:tc>
        <w:tc>
          <w:tcPr>
            <w:vAlign w:val="center"/>
          </w:tcPr>
          <w:p w14:paraId="7D40CD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0.12</w:t>
            </w:r>
          </w:p>
        </w:tc>
        <w:tc>
          <w:tcPr>
            <w:vAlign w:val="center"/>
          </w:tcPr>
          <w:p w14:paraId="4DBF58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47CA114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4A23BE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39003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</w:t>
            </w:r>
          </w:p>
        </w:tc>
        <w:tc>
          <w:tcPr>
            <w:vAlign w:val="center"/>
          </w:tcPr>
          <w:p w14:paraId="14B45B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0.22</w:t>
            </w:r>
          </w:p>
        </w:tc>
        <w:tc>
          <w:tcPr>
            <w:vAlign w:val="center"/>
          </w:tcPr>
          <w:p w14:paraId="33879D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0.11</w:t>
            </w:r>
          </w:p>
        </w:tc>
        <w:tc>
          <w:tcPr>
            <w:vAlign w:val="center"/>
          </w:tcPr>
          <w:p w14:paraId="027614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0D0E0A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0.09</w:t>
            </w:r>
          </w:p>
        </w:tc>
      </w:tr>
      <w:tr w14:paraId="69858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7D5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</w:p>
        </w:tc>
        <w:tc>
          <w:tcPr>
            <w:vAlign w:val="center"/>
          </w:tcPr>
          <w:p w14:paraId="149613E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0.18</w:t>
            </w:r>
          </w:p>
        </w:tc>
        <w:tc>
          <w:tcPr>
            <w:vAlign w:val="center"/>
          </w:tcPr>
          <w:p w14:paraId="7EC64EC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  <w:tc>
          <w:tcPr>
            <w:vAlign w:val="center"/>
          </w:tcPr>
          <w:p w14:paraId="6A33660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0.01</w:t>
            </w:r>
          </w:p>
        </w:tc>
        <w:tc>
          <w:tcPr>
            <w:vAlign w:val="center"/>
          </w:tcPr>
          <w:p w14:paraId="47F037D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0.06</w:t>
            </w:r>
          </w:p>
        </w:tc>
      </w:tr>
      <w:tr w14:paraId="54C86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A13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</w:p>
        </w:tc>
        <w:tc>
          <w:tcPr>
            <w:vAlign w:val="center"/>
          </w:tcPr>
          <w:p w14:paraId="293531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0.15</w:t>
            </w:r>
          </w:p>
        </w:tc>
        <w:tc>
          <w:tcPr>
            <w:vAlign w:val="center"/>
          </w:tcPr>
          <w:p w14:paraId="4DF189F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0.10</w:t>
            </w:r>
          </w:p>
        </w:tc>
        <w:tc>
          <w:tcPr>
            <w:vAlign w:val="center"/>
          </w:tcPr>
          <w:p w14:paraId="7ABAF2A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2B7897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0.08</w:t>
            </w:r>
          </w:p>
        </w:tc>
      </w:tr>
      <w:tr w14:paraId="13C68B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AB5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日累计(kg/(㎡.d))</w:t>
            </w:r>
          </w:p>
        </w:tc>
        <w:tc>
          <w:tcPr>
            <w:vAlign w:val="center"/>
          </w:tcPr>
          <w:p w14:paraId="259001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12.50</w:t>
            </w:r>
          </w:p>
        </w:tc>
        <w:tc>
          <w:tcPr>
            <w:vAlign w:val="center"/>
          </w:tcPr>
          <w:p w14:paraId="2BE2B6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7.70</w:t>
            </w:r>
          </w:p>
        </w:tc>
        <w:tc>
          <w:tcPr>
            <w:vAlign w:val="center"/>
          </w:tcPr>
          <w:p w14:paraId="6BB1A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1.70</w:t>
            </w:r>
          </w:p>
        </w:tc>
        <w:tc>
          <w:tcPr>
            <w:vAlign w:val="center"/>
          </w:tcPr>
          <w:p w14:paraId="55B41B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6.16</w:t>
            </w:r>
          </w:p>
        </w:tc>
      </w:tr>
    </w:tbl>
    <w:p w14:paraId="505C3A18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27D5ED31">
      <w:pPr>
        <w:pStyle w:val="2"/>
      </w:pPr>
      <w:bookmarkStart w:id="33" w:name="_Toc18727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4C53E5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FE7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2C778B7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</w:tr>
    </w:tbl>
    <w:p w14:paraId="6C6FBCF1">
      <w:pPr>
        <w:pStyle w:val="3"/>
        <w:ind w:firstLine="420"/>
        <w:rPr>
          <w:lang w:val="en-US"/>
        </w:rPr>
      </w:pPr>
      <w:bookmarkStart w:id="34" w:name="住区指标概览"/>
      <w:bookmarkEnd w:id="34"/>
    </w:p>
    <w:p w14:paraId="3ACE1D27">
      <w:pPr>
        <w:pStyle w:val="2"/>
      </w:pPr>
      <w:bookmarkStart w:id="35" w:name="_Toc16009"/>
      <w:r>
        <w:rPr>
          <w:rFonts w:hint="eastAsia"/>
        </w:rPr>
        <w:t>强制性</w:t>
      </w:r>
      <w:r>
        <w:t>设计指标</w:t>
      </w:r>
      <w:bookmarkEnd w:id="35"/>
    </w:p>
    <w:p w14:paraId="652BFDFA">
      <w:pPr>
        <w:pStyle w:val="4"/>
      </w:pPr>
      <w:bookmarkStart w:id="36" w:name="_Toc15405"/>
      <w:r>
        <w:rPr>
          <w:rFonts w:hint="eastAsia"/>
        </w:rPr>
        <w:t>平均迎风面积比</w:t>
      </w:r>
      <w:bookmarkEnd w:id="3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D800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B5E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1781C0D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65214C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迎风面积(㎡)</w:t>
            </w:r>
          </w:p>
        </w:tc>
        <w:tc>
          <w:tcPr>
            <w:shd w:val="clear" w:color="auto" w:fill="E6E6E6"/>
            <w:vAlign w:val="center"/>
          </w:tcPr>
          <w:p w14:paraId="0603FD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最大可能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迎风方向(°)</w:t>
            </w:r>
          </w:p>
        </w:tc>
        <w:tc>
          <w:tcPr>
            <w:shd w:val="clear" w:color="auto" w:fill="E6E6E6"/>
            <w:vAlign w:val="center"/>
          </w:tcPr>
          <w:p w14:paraId="692788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迎风面积比</w:t>
            </w:r>
          </w:p>
        </w:tc>
      </w:tr>
      <w:tr w14:paraId="4A684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D706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平均迎风面积比</w:t>
            </w:r>
          </w:p>
        </w:tc>
        <w:tc>
          <w:tcPr>
            <w:gridSpan w:val="4"/>
            <w:vAlign w:val="center"/>
          </w:tcPr>
          <w:p w14:paraId="5BFB7670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</w:t>
            </w:r>
          </w:p>
        </w:tc>
      </w:tr>
      <w:tr w14:paraId="63D73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37C95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CCC84D2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《城市居住区热环境设计标准》4.1.1条</w:t>
            </w:r>
          </w:p>
        </w:tc>
      </w:tr>
      <w:tr w14:paraId="7F91A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6B335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64CFD23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平均迎风面积比≤0.85</w:t>
            </w:r>
          </w:p>
        </w:tc>
      </w:tr>
      <w:tr w14:paraId="304E3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FB33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3B955AE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17F16EEA">
      <w:pPr>
        <w:pStyle w:val="3"/>
        <w:ind w:firstLine="420"/>
        <w:rPr>
          <w:lang w:val="en-US"/>
        </w:rPr>
      </w:pPr>
      <w:bookmarkStart w:id="37" w:name="平均迎风面积比"/>
      <w:bookmarkEnd w:id="37"/>
    </w:p>
    <w:p w14:paraId="5447E444">
      <w:pPr>
        <w:pStyle w:val="4"/>
      </w:pPr>
      <w:bookmarkStart w:id="38" w:name="_Toc30995"/>
      <w:r>
        <w:rPr>
          <w:rFonts w:hint="eastAsia"/>
        </w:rPr>
        <w:t>活动场地遮阳覆盖率</w:t>
      </w:r>
      <w:bookmarkEnd w:id="38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12C6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91F6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</w:t>
            </w:r>
          </w:p>
        </w:tc>
        <w:tc>
          <w:tcPr>
            <w:shd w:val="clear" w:color="auto" w:fill="E6E6E6"/>
            <w:vAlign w:val="center"/>
          </w:tcPr>
          <w:p w14:paraId="2714863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遮阳面积(㎡)</w:t>
            </w:r>
          </w:p>
        </w:tc>
        <w:tc>
          <w:tcPr>
            <w:shd w:val="clear" w:color="auto" w:fill="E6E6E6"/>
            <w:vAlign w:val="center"/>
          </w:tcPr>
          <w:p w14:paraId="0FBE568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场地面积(㎡)</w:t>
            </w:r>
          </w:p>
        </w:tc>
        <w:tc>
          <w:tcPr>
            <w:shd w:val="clear" w:color="auto" w:fill="E6E6E6"/>
            <w:vAlign w:val="center"/>
          </w:tcPr>
          <w:p w14:paraId="196A899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遮阳覆盖率(%)</w:t>
            </w:r>
          </w:p>
        </w:tc>
        <w:tc>
          <w:tcPr>
            <w:shd w:val="clear" w:color="auto" w:fill="E6E6E6"/>
            <w:vAlign w:val="center"/>
          </w:tcPr>
          <w:p w14:paraId="5236C7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覆盖率限值(%)</w:t>
            </w:r>
          </w:p>
        </w:tc>
      </w:tr>
      <w:tr w14:paraId="2C7F5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EAE1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4A19FD0A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《城市居住区热环境设计标准》4.2.1条</w:t>
            </w:r>
          </w:p>
        </w:tc>
      </w:tr>
      <w:tr w14:paraId="03070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936B7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147E34D6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各类活动场地遮阳覆盖率不得低于标准要求限值</w:t>
            </w:r>
          </w:p>
        </w:tc>
      </w:tr>
      <w:tr w14:paraId="1B7E2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0235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E3E14E9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满足</w:t>
            </w:r>
          </w:p>
        </w:tc>
      </w:tr>
    </w:tbl>
    <w:p w14:paraId="6F1912F9">
      <w:pPr>
        <w:pStyle w:val="3"/>
        <w:ind w:firstLine="420"/>
        <w:rPr>
          <w:lang w:val="en-US"/>
        </w:rPr>
      </w:pPr>
      <w:bookmarkStart w:id="39" w:name="活动场地遮阳覆盖率"/>
      <w:bookmarkEnd w:id="39"/>
    </w:p>
    <w:p w14:paraId="45A84A80">
      <w:pPr>
        <w:pStyle w:val="2"/>
      </w:pPr>
      <w:bookmarkStart w:id="40" w:name="_Toc29533"/>
      <w:r>
        <w:rPr>
          <w:rFonts w:hint="eastAsia"/>
        </w:rPr>
        <w:t>规定性设计指标</w:t>
      </w:r>
      <w:bookmarkEnd w:id="40"/>
    </w:p>
    <w:p w14:paraId="3877A838">
      <w:pPr>
        <w:pStyle w:val="4"/>
      </w:pPr>
      <w:bookmarkStart w:id="41" w:name="_Toc14910"/>
      <w:r>
        <w:rPr>
          <w:rFonts w:hint="eastAsia"/>
        </w:rPr>
        <w:t>底层通风架空率</w:t>
      </w:r>
      <w:bookmarkEnd w:id="41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73EC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76135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FB3600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18088B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3A160B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421ABF2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底层通风架空率(%)</w:t>
            </w:r>
          </w:p>
        </w:tc>
      </w:tr>
      <w:tr w14:paraId="04DA1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1068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0193C70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《城市居住区热环境设计标准》4.1.4条</w:t>
            </w:r>
          </w:p>
        </w:tc>
      </w:tr>
      <w:tr w14:paraId="13E3B5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2C17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0B3044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III、IV、V气候区，夏季主导风向迎风面积宽度超过80m时，底层通风架空率不应小于10%</w:t>
            </w:r>
          </w:p>
        </w:tc>
      </w:tr>
      <w:tr w14:paraId="3A1C96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3BC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7736A7A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5AD7F041">
      <w:pPr>
        <w:pStyle w:val="3"/>
        <w:ind w:firstLine="420"/>
        <w:rPr>
          <w:lang w:val="en-US"/>
        </w:rPr>
      </w:pPr>
      <w:bookmarkStart w:id="42" w:name="底层通风架空率"/>
      <w:bookmarkEnd w:id="42"/>
    </w:p>
    <w:p w14:paraId="0083F9CA">
      <w:pPr>
        <w:pStyle w:val="4"/>
      </w:pPr>
      <w:bookmarkStart w:id="43" w:name="_Toc10825"/>
      <w:r>
        <w:rPr>
          <w:rFonts w:hint="eastAsia"/>
        </w:rPr>
        <w:t>绿化遮阳体叶面积指数</w:t>
      </w:r>
      <w:bookmarkEnd w:id="43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0B98F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2F8D6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5554BA1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3AAFE9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</w:tr>
      <w:tr w14:paraId="475EE2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33AEBF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乔木</w:t>
            </w:r>
          </w:p>
        </w:tc>
        <w:tc>
          <w:tcPr>
            <w:vAlign w:val="center"/>
          </w:tcPr>
          <w:p w14:paraId="5F58F24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7773E6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7229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35BC353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18A122C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12D50C2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0D11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EAB39F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爬藤棚架</w:t>
            </w:r>
          </w:p>
        </w:tc>
        <w:tc>
          <w:tcPr>
            <w:vAlign w:val="center"/>
          </w:tcPr>
          <w:p w14:paraId="4BE7E5C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&gt;= 3</w:t>
            </w:r>
          </w:p>
        </w:tc>
        <w:tc>
          <w:tcPr>
            <w:vAlign w:val="center"/>
          </w:tcPr>
          <w:p w14:paraId="3F63D72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342A8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CAC45AF">
            <w:pPr>
              <w:rPr>
                <w:sz w:val="21"/>
                <w:szCs w:val="21"/>
              </w:rPr>
            </w:pPr>
          </w:p>
        </w:tc>
        <w:tc>
          <w:tcPr>
            <w:vAlign w:val="center"/>
          </w:tcPr>
          <w:p w14:paraId="431098D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LAI &lt; 3</w:t>
            </w:r>
          </w:p>
        </w:tc>
        <w:tc>
          <w:tcPr>
            <w:vAlign w:val="center"/>
          </w:tcPr>
          <w:p w14:paraId="56EDB33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1A6CF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9EDC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74259B3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《城市居住区热环境设计标准》4.2.3条</w:t>
            </w:r>
          </w:p>
        </w:tc>
      </w:tr>
      <w:tr w14:paraId="50E67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B2658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2C17FEF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绿化遮阳体叶面积指数不应小于3.0</w:t>
            </w:r>
          </w:p>
        </w:tc>
      </w:tr>
      <w:tr w14:paraId="11F3C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AFD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41503C42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1B5F5B13">
      <w:pPr>
        <w:pStyle w:val="3"/>
        <w:ind w:firstLine="420"/>
        <w:rPr>
          <w:lang w:val="en-US"/>
        </w:rPr>
      </w:pPr>
      <w:bookmarkStart w:id="44" w:name="绿化遮阳体叶面积指数"/>
      <w:bookmarkEnd w:id="44"/>
    </w:p>
    <w:p w14:paraId="3AA3A8D3">
      <w:pPr>
        <w:pStyle w:val="4"/>
      </w:pPr>
      <w:bookmarkStart w:id="45" w:name="_Toc6734"/>
      <w:r>
        <w:rPr>
          <w:rFonts w:hint="eastAsia"/>
        </w:rPr>
        <w:t>渗透蒸发指标</w:t>
      </w:r>
      <w:bookmarkEnd w:id="45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36911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545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D8D167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2F458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FCDCD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0E34763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(kg/(㎡·d))</w:t>
            </w:r>
          </w:p>
        </w:tc>
      </w:tr>
      <w:tr w14:paraId="74175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097E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399E8B5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vAlign w:val="center"/>
          </w:tcPr>
          <w:p w14:paraId="7FC8AA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B71E6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37C6AA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0.00</w:t>
            </w:r>
          </w:p>
        </w:tc>
      </w:tr>
    </w:tbl>
    <w:p w14:paraId="5F53AFE4">
      <w:pPr>
        <w:pStyle w:val="3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7F330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0319CD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</w:t>
            </w:r>
          </w:p>
        </w:tc>
        <w:tc>
          <w:tcPr>
            <w:shd w:val="clear" w:color="auto" w:fill="E6E6E6"/>
            <w:vAlign w:val="center"/>
          </w:tcPr>
          <w:p w14:paraId="3CC296C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663278A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限值(%)</w:t>
            </w:r>
          </w:p>
        </w:tc>
      </w:tr>
      <w:tr w14:paraId="76E64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7BA1DE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渗透与蒸发指标</w:t>
            </w:r>
          </w:p>
        </w:tc>
      </w:tr>
      <w:tr w14:paraId="0C7E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5F97AB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指标</w:t>
            </w:r>
          </w:p>
        </w:tc>
        <w:tc>
          <w:tcPr>
            <w:shd w:val="clear" w:color="auto" w:fill="E6E6E6"/>
            <w:vAlign w:val="center"/>
          </w:tcPr>
          <w:p w14:paraId="09AA16F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值</w:t>
            </w:r>
          </w:p>
        </w:tc>
        <w:tc>
          <w:tcPr>
            <w:shd w:val="clear" w:color="auto" w:fill="E6E6E6"/>
            <w:vAlign w:val="center"/>
          </w:tcPr>
          <w:p w14:paraId="6CFACAD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限值</w:t>
            </w:r>
          </w:p>
        </w:tc>
      </w:tr>
      <w:tr w14:paraId="58776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346BAA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地面透水系数k(mm/s)</w:t>
            </w:r>
          </w:p>
        </w:tc>
        <w:tc>
          <w:tcPr>
            <w:vAlign w:val="center"/>
          </w:tcPr>
          <w:p w14:paraId="7FBF69EC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5292077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</w:tr>
      <w:tr w14:paraId="50016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533164C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蒸发量m(kg/(㎡·d))</w:t>
            </w:r>
          </w:p>
        </w:tc>
        <w:tc>
          <w:tcPr>
            <w:vAlign w:val="center"/>
          </w:tcPr>
          <w:p w14:paraId="59216277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0.00</w:t>
            </w:r>
          </w:p>
        </w:tc>
        <w:tc>
          <w:tcPr>
            <w:vAlign w:val="center"/>
          </w:tcPr>
          <w:p w14:paraId="78BCCF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</w:tr>
      <w:tr w14:paraId="24D27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2C0069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2"/>
            <w:vAlign w:val="center"/>
          </w:tcPr>
          <w:p w14:paraId="624D0F9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《城市居住区热环境设计标准》4.3.1条</w:t>
            </w:r>
          </w:p>
        </w:tc>
      </w:tr>
      <w:tr w14:paraId="5CA213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7B12639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2"/>
            <w:vAlign w:val="center"/>
          </w:tcPr>
          <w:p w14:paraId="3C14CA5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渗透面积比率、透水系数及蒸发量不应低于标准规定限值</w:t>
            </w:r>
          </w:p>
        </w:tc>
      </w:tr>
      <w:tr w14:paraId="2F27A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AE3722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2"/>
            <w:vAlign w:val="center"/>
          </w:tcPr>
          <w:p w14:paraId="70057DD8">
            <w:pPr>
              <w:rPr>
                <w:sz w:val="21"/>
                <w:szCs w:val="21"/>
              </w:rPr>
            </w:pPr>
            <w:r>
              <w:rPr>
                <w:color w:val="FF0000"/>
                <w:sz w:val="21"/>
                <w:szCs w:val="21"/>
              </w:rPr>
              <w:t>不满足</w:t>
            </w:r>
          </w:p>
        </w:tc>
      </w:tr>
    </w:tbl>
    <w:p w14:paraId="09CB863F">
      <w:pPr>
        <w:pStyle w:val="3"/>
        <w:ind w:firstLine="420"/>
        <w:rPr>
          <w:lang w:val="en-US"/>
        </w:rPr>
      </w:pPr>
    </w:p>
    <w:p w14:paraId="561D985B">
      <w:pPr>
        <w:pStyle w:val="4"/>
      </w:pPr>
      <w:bookmarkStart w:id="47" w:name="_Toc7996"/>
      <w:r>
        <w:rPr>
          <w:rFonts w:hint="eastAsia"/>
        </w:rPr>
        <w:t>屋面绿化率</w:t>
      </w:r>
      <w:bookmarkEnd w:id="47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5474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761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1CC2F2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41D81F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093D3C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可绿化屋面</w:t>
            </w:r>
            <w:r>
              <w:rPr>
                <w:sz w:val="21"/>
                <w:szCs w:val="21"/>
              </w:rPr>
              <w:br w:type="textWrapping"/>
            </w:r>
            <w:r>
              <w:rPr>
                <w:sz w:val="21"/>
                <w:szCs w:val="21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 w14:paraId="5D00B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屋面绿化率(%)</w:t>
            </w:r>
          </w:p>
        </w:tc>
      </w:tr>
      <w:tr w14:paraId="0BC841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6D4F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合计</w:t>
            </w:r>
          </w:p>
        </w:tc>
        <w:tc>
          <w:tcPr>
            <w:vAlign w:val="center"/>
          </w:tcPr>
          <w:p w14:paraId="7BBA5F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480472D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5F49FF6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vAlign w:val="center"/>
          </w:tcPr>
          <w:p w14:paraId="0C4108B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</w:tr>
      <w:tr w14:paraId="4CBD3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CC23D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依据</w:t>
            </w:r>
          </w:p>
        </w:tc>
        <w:tc>
          <w:tcPr>
            <w:gridSpan w:val="4"/>
            <w:vAlign w:val="center"/>
          </w:tcPr>
          <w:p w14:paraId="704D7D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《城市居住区热环境设计标准》4.4.2条</w:t>
            </w:r>
          </w:p>
        </w:tc>
      </w:tr>
      <w:tr w14:paraId="33A0C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9C288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标准要求</w:t>
            </w:r>
          </w:p>
        </w:tc>
        <w:tc>
          <w:tcPr>
            <w:gridSpan w:val="4"/>
            <w:vAlign w:val="center"/>
          </w:tcPr>
          <w:p w14:paraId="7E4AFF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建筑屋面的绿化面积不应低于可绿化屋面面积的50%</w:t>
            </w:r>
          </w:p>
        </w:tc>
      </w:tr>
      <w:tr w14:paraId="7110E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4B7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结论</w:t>
            </w:r>
          </w:p>
        </w:tc>
        <w:tc>
          <w:tcPr>
            <w:gridSpan w:val="4"/>
            <w:vAlign w:val="center"/>
          </w:tcPr>
          <w:p w14:paraId="13EF740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满足</w:t>
            </w:r>
          </w:p>
        </w:tc>
      </w:tr>
    </w:tbl>
    <w:p w14:paraId="6D30E270">
      <w:pPr>
        <w:pStyle w:val="3"/>
        <w:ind w:firstLine="420"/>
        <w:rPr>
          <w:lang w:val="en-US"/>
        </w:rPr>
      </w:pPr>
      <w:bookmarkStart w:id="48" w:name="屋面绿化率"/>
      <w:bookmarkEnd w:id="48"/>
    </w:p>
    <w:p w14:paraId="55769D13">
      <w:pPr>
        <w:pStyle w:val="2"/>
      </w:pPr>
      <w:bookmarkStart w:id="49" w:name="_Toc4399"/>
      <w:r>
        <w:rPr>
          <w:rFonts w:hint="eastAsia"/>
        </w:rPr>
        <w:t>结论</w:t>
      </w:r>
      <w:bookmarkEnd w:id="49"/>
    </w:p>
    <w:tbl>
      <w:tblPr>
        <w:tblStyle w:val="20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7AB22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1FB25118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5CAF0B95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68D1ABB0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730FCC46">
            <w:pPr>
              <w:jc w:val="center"/>
            </w:pPr>
            <w:r>
              <w:t>备注</w:t>
            </w:r>
          </w:p>
        </w:tc>
      </w:tr>
      <w:tr w14:paraId="3563C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BA6BF90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14:paraId="3F2F0F6C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14:paraId="526F62B1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14:paraId="6BBE8FA6">
            <w:r>
              <w:rPr>
                <w:b/>
              </w:rPr>
              <w:t>强制条文，必须满足</w:t>
            </w:r>
          </w:p>
        </w:tc>
      </w:tr>
      <w:tr w14:paraId="438987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28B16013"/>
        </w:tc>
        <w:tc>
          <w:tcPr>
            <w:tcW w:w="2800" w:type="dxa"/>
            <w:vAlign w:val="center"/>
          </w:tcPr>
          <w:p w14:paraId="48323146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14:paraId="548927FD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 w:val="continue"/>
            <w:vAlign w:val="center"/>
          </w:tcPr>
          <w:p w14:paraId="795E0DAB"/>
        </w:tc>
      </w:tr>
      <w:tr w14:paraId="19B7B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1511FCB3">
            <w:r>
              <w:t>规定性设计</w:t>
            </w:r>
          </w:p>
        </w:tc>
        <w:tc>
          <w:tcPr>
            <w:tcW w:w="2800" w:type="dxa"/>
            <w:vAlign w:val="center"/>
          </w:tcPr>
          <w:p w14:paraId="2EBE1F9E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3F3C8962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14:paraId="5C52DF1C">
            <w:r>
              <w:t>不满足任意一条时，进行评价性设计</w:t>
            </w:r>
          </w:p>
        </w:tc>
      </w:tr>
      <w:tr w14:paraId="50D360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304E616"/>
        </w:tc>
        <w:tc>
          <w:tcPr>
            <w:tcW w:w="2800" w:type="dxa"/>
            <w:vAlign w:val="center"/>
          </w:tcPr>
          <w:p w14:paraId="24A77D28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2CE55C51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 w:val="continue"/>
            <w:vAlign w:val="center"/>
          </w:tcPr>
          <w:p w14:paraId="245E77AD"/>
        </w:tc>
      </w:tr>
      <w:tr w14:paraId="4797D0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08473A5"/>
        </w:tc>
        <w:tc>
          <w:tcPr>
            <w:tcW w:w="2800" w:type="dxa"/>
            <w:vAlign w:val="center"/>
          </w:tcPr>
          <w:p w14:paraId="52E88B7F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6C90FCEF">
            <w:bookmarkStart w:id="55" w:name="渗透蒸发指标结论"/>
            <w:r>
              <w:rPr>
                <w:color w:val="FF0000"/>
              </w:rPr>
              <w:t>不满足</w:t>
            </w:r>
            <w:bookmarkEnd w:id="55"/>
          </w:p>
        </w:tc>
        <w:tc>
          <w:tcPr>
            <w:tcW w:w="2800" w:type="dxa"/>
            <w:vMerge w:val="continue"/>
            <w:vAlign w:val="center"/>
          </w:tcPr>
          <w:p w14:paraId="68244DAD"/>
        </w:tc>
      </w:tr>
      <w:tr w14:paraId="1D23F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D3392D9"/>
        </w:tc>
        <w:tc>
          <w:tcPr>
            <w:tcW w:w="2800" w:type="dxa"/>
            <w:vAlign w:val="center"/>
          </w:tcPr>
          <w:p w14:paraId="6F307C75">
            <w:r>
              <w:t>屋面绿化率</w:t>
            </w:r>
          </w:p>
        </w:tc>
        <w:tc>
          <w:tcPr>
            <w:tcW w:w="1866" w:type="dxa"/>
            <w:vAlign w:val="center"/>
          </w:tcPr>
          <w:p w14:paraId="1E8CE244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 w:val="continue"/>
            <w:vAlign w:val="center"/>
          </w:tcPr>
          <w:p w14:paraId="7BEF6DE4"/>
        </w:tc>
      </w:tr>
      <w:tr w14:paraId="3E4F7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06276691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6369CD9E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14:paraId="1231DD10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399E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 w14:paraId="6B9960B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64C27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5A995A2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07D04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CC0DC7"/>
    <w:rsid w:val="0000545C"/>
    <w:rsid w:val="0001409C"/>
    <w:rsid w:val="00026B3F"/>
    <w:rsid w:val="00037A4C"/>
    <w:rsid w:val="00051EA5"/>
    <w:rsid w:val="0005749E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137ED"/>
    <w:rsid w:val="00116794"/>
    <w:rsid w:val="00117637"/>
    <w:rsid w:val="00122AE1"/>
    <w:rsid w:val="00125196"/>
    <w:rsid w:val="00135FAF"/>
    <w:rsid w:val="0014776A"/>
    <w:rsid w:val="001541C5"/>
    <w:rsid w:val="0016280A"/>
    <w:rsid w:val="001745BF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FD3"/>
    <w:rsid w:val="003746AC"/>
    <w:rsid w:val="00384F21"/>
    <w:rsid w:val="003B0012"/>
    <w:rsid w:val="003C6997"/>
    <w:rsid w:val="003E4437"/>
    <w:rsid w:val="00417088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A29D4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53D6"/>
    <w:rsid w:val="005207E3"/>
    <w:rsid w:val="005215FB"/>
    <w:rsid w:val="0054514B"/>
    <w:rsid w:val="00545FB7"/>
    <w:rsid w:val="00561C8F"/>
    <w:rsid w:val="005755BA"/>
    <w:rsid w:val="0057692D"/>
    <w:rsid w:val="005812C2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514FE"/>
    <w:rsid w:val="00774599"/>
    <w:rsid w:val="00783043"/>
    <w:rsid w:val="007D1A35"/>
    <w:rsid w:val="007E78A4"/>
    <w:rsid w:val="00832581"/>
    <w:rsid w:val="008329E7"/>
    <w:rsid w:val="00870C53"/>
    <w:rsid w:val="00872A29"/>
    <w:rsid w:val="00883D6C"/>
    <w:rsid w:val="00886207"/>
    <w:rsid w:val="00897FCE"/>
    <w:rsid w:val="008B02AA"/>
    <w:rsid w:val="008B2417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10A0"/>
    <w:rsid w:val="00955355"/>
    <w:rsid w:val="00963036"/>
    <w:rsid w:val="009744B2"/>
    <w:rsid w:val="009B5732"/>
    <w:rsid w:val="009C3CAA"/>
    <w:rsid w:val="009C61AC"/>
    <w:rsid w:val="009D580B"/>
    <w:rsid w:val="009D7B62"/>
    <w:rsid w:val="009E4629"/>
    <w:rsid w:val="009E5E29"/>
    <w:rsid w:val="009F3F68"/>
    <w:rsid w:val="009F3F6B"/>
    <w:rsid w:val="00A0719E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5B22"/>
    <w:rsid w:val="00B60841"/>
    <w:rsid w:val="00B645C9"/>
    <w:rsid w:val="00B70488"/>
    <w:rsid w:val="00B7457E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72EFD"/>
    <w:rsid w:val="00E75AC2"/>
    <w:rsid w:val="00E81ACD"/>
    <w:rsid w:val="00EA0210"/>
    <w:rsid w:val="00EA0B95"/>
    <w:rsid w:val="00EA3CE7"/>
    <w:rsid w:val="00EA741A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6AE6"/>
    <w:rsid w:val="00F2167E"/>
    <w:rsid w:val="00F25DFA"/>
    <w:rsid w:val="00F312DB"/>
    <w:rsid w:val="00F4565A"/>
    <w:rsid w:val="00F75DD1"/>
    <w:rsid w:val="00F90890"/>
    <w:rsid w:val="00FA4B87"/>
    <w:rsid w:val="00FA733F"/>
    <w:rsid w:val="00FC0388"/>
    <w:rsid w:val="00FD4568"/>
    <w:rsid w:val="00FE25F2"/>
    <w:rsid w:val="00FF2243"/>
    <w:rsid w:val="5CCC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Char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29790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Company>市委办</Company>
  <Pages>9</Pages>
  <Words>1979</Words>
  <Characters>3010</Characters>
  <Lines>20</Lines>
  <Paragraphs>5</Paragraphs>
  <TotalTime>0</TotalTime>
  <ScaleCrop>false</ScaleCrop>
  <LinksUpToDate>false</LinksUpToDate>
  <CharactersWithSpaces>4488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2024-12-13T07:26:00Z</dcterms:created>
  <dc:creator>王瑞</dc:creator>
  <cp:lastModifiedBy>王瑞</cp:lastModifiedBy>
  <dcterms:modified xsi:type="dcterms:W3CDTF">2024-12-13T07:27:42Z</dcterms:modified>
  <dc:title>住区热环境规定性设计计算书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A736DAD8FDD5444EB2EF718338162CCA_11</vt:lpwstr>
  </property>
  <property fmtid="{D5CDD505-2E9C-101B-9397-08002B2CF9AE}" pid="3" name="KSOProductBuildVer">
    <vt:lpwstr>2052-12.1.0.19302</vt:lpwstr>
  </property>
</Properties>
</file>