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68C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F947B5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E4DBB63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71A9091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128EF1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54FEC5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68BB65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EE9BF1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proofErr w:type="gramStart"/>
            <w:r>
              <w:t>智慧绿动</w:t>
            </w:r>
            <w:proofErr w:type="gramEnd"/>
            <w:r>
              <w:t>.</w:t>
            </w:r>
            <w:r>
              <w:t>未来筑梦</w:t>
            </w:r>
            <w:r>
              <w:t>--</w:t>
            </w:r>
            <w:r>
              <w:t>碳中和时代的科技体验中心</w:t>
            </w:r>
            <w:bookmarkEnd w:id="1"/>
          </w:p>
        </w:tc>
      </w:tr>
      <w:tr w:rsidR="00D40158" w:rsidRPr="00D40158" w14:paraId="53C4D8C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BE999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162CE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江苏</w:t>
            </w:r>
            <w:r>
              <w:t>-</w:t>
            </w:r>
            <w:r>
              <w:t>南通</w:t>
            </w:r>
            <w:bookmarkEnd w:id="2"/>
          </w:p>
        </w:tc>
      </w:tr>
      <w:tr w:rsidR="00D40158" w:rsidRPr="00D40158" w14:paraId="17E62B1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BE36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41444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t>GZA70055</w:t>
            </w:r>
            <w:bookmarkEnd w:id="3"/>
          </w:p>
        </w:tc>
      </w:tr>
      <w:tr w:rsidR="00D40158" w:rsidRPr="00D40158" w14:paraId="4052B6E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0F16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21D1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D945BF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0651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72D65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3F8BE2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9895E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BAAFD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C2AF08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A3EE11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F0E91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5FA2FC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59FDFF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721E1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5182DEA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06C445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A47E01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89DDCB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A3A0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4D680F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2024年12月26日</w:t>
            </w:r>
            <w:bookmarkEnd w:id="6"/>
          </w:p>
        </w:tc>
      </w:tr>
    </w:tbl>
    <w:p w14:paraId="7B294D71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7A8CD6A4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081355AE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021B783" wp14:editId="588A1E4A">
            <wp:extent cx="1857570" cy="185757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570" cy="18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B0AD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6F99A5F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E8CD1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810C8F0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20067AF8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A3F9A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DADCFB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243A8EAA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A84D9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lastRenderedPageBreak/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671D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26A04A8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7FDAC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F83DD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T15250853249</w:t>
            </w:r>
            <w:bookmarkEnd w:id="10"/>
          </w:p>
        </w:tc>
      </w:tr>
    </w:tbl>
    <w:p w14:paraId="38414B71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3BF8008D" w14:textId="77777777" w:rsidR="000B24F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21911" w:history="1">
        <w:r w:rsidR="000B24F1" w:rsidRPr="000C4A3E">
          <w:rPr>
            <w:rStyle w:val="a8"/>
            <w:rFonts w:hint="eastAsia"/>
          </w:rPr>
          <w:t>1</w:t>
        </w:r>
        <w:r w:rsidR="000B24F1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0B24F1" w:rsidRPr="000C4A3E">
          <w:rPr>
            <w:rStyle w:val="a8"/>
            <w:rFonts w:hint="eastAsia"/>
          </w:rPr>
          <w:t>项目概况</w:t>
        </w:r>
        <w:r w:rsidR="000B24F1">
          <w:rPr>
            <w:rFonts w:hint="eastAsia"/>
            <w:webHidden/>
          </w:rPr>
          <w:tab/>
        </w:r>
        <w:r w:rsidR="000B24F1">
          <w:rPr>
            <w:rFonts w:hint="eastAsia"/>
            <w:webHidden/>
          </w:rPr>
          <w:fldChar w:fldCharType="begin"/>
        </w:r>
        <w:r w:rsidR="000B24F1">
          <w:rPr>
            <w:rFonts w:hint="eastAsia"/>
            <w:webHidden/>
          </w:rPr>
          <w:instrText xml:space="preserve"> </w:instrText>
        </w:r>
        <w:r w:rsidR="000B24F1">
          <w:rPr>
            <w:webHidden/>
          </w:rPr>
          <w:instrText>PAGEREF _Toc186121911 \h</w:instrText>
        </w:r>
        <w:r w:rsidR="000B24F1">
          <w:rPr>
            <w:rFonts w:hint="eastAsia"/>
            <w:webHidden/>
          </w:rPr>
          <w:instrText xml:space="preserve"> </w:instrText>
        </w:r>
        <w:r w:rsidR="000B24F1">
          <w:rPr>
            <w:rFonts w:hint="eastAsia"/>
            <w:webHidden/>
          </w:rPr>
        </w:r>
        <w:r w:rsidR="000B24F1">
          <w:rPr>
            <w:webHidden/>
          </w:rPr>
          <w:fldChar w:fldCharType="separate"/>
        </w:r>
        <w:r w:rsidR="000B24F1">
          <w:rPr>
            <w:webHidden/>
          </w:rPr>
          <w:t>4</w:t>
        </w:r>
        <w:r w:rsidR="000B24F1">
          <w:rPr>
            <w:rFonts w:hint="eastAsia"/>
            <w:webHidden/>
          </w:rPr>
          <w:fldChar w:fldCharType="end"/>
        </w:r>
      </w:hyperlink>
    </w:p>
    <w:p w14:paraId="3439EB2E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12" w:history="1">
        <w:r w:rsidRPr="000C4A3E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0001E7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13" w:history="1">
        <w:r w:rsidRPr="000C4A3E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455CB9D" w14:textId="77777777" w:rsidR="000B24F1" w:rsidRDefault="000B24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21914" w:history="1">
        <w:r w:rsidRPr="000C4A3E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7137EE" w14:textId="77777777" w:rsidR="000B24F1" w:rsidRDefault="000B24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21915" w:history="1">
        <w:r w:rsidRPr="000C4A3E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7B5C8A" w14:textId="77777777" w:rsidR="000B24F1" w:rsidRDefault="000B24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21916" w:history="1">
        <w:r w:rsidRPr="000C4A3E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B99BAA8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17" w:history="1">
        <w:r w:rsidRPr="000C4A3E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39A6C11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18" w:history="1">
        <w:r w:rsidRPr="000C4A3E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6308204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19" w:history="1">
        <w:r w:rsidRPr="000C4A3E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DF8DC59" w14:textId="77777777" w:rsidR="000B24F1" w:rsidRDefault="000B24F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0" w:history="1">
        <w:r w:rsidRPr="000C4A3E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2A16C8" w14:textId="77777777" w:rsidR="000B24F1" w:rsidRDefault="000B24F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1" w:history="1">
        <w:r w:rsidRPr="000C4A3E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CB89EF7" w14:textId="77777777" w:rsidR="000B24F1" w:rsidRDefault="000B24F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2" w:history="1">
        <w:r w:rsidRPr="000C4A3E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1B75F4B" w14:textId="77777777" w:rsidR="000B24F1" w:rsidRDefault="000B24F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3" w:history="1">
        <w:r w:rsidRPr="000C4A3E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2CF99DC" w14:textId="77777777" w:rsidR="000B24F1" w:rsidRDefault="000B24F1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4" w:history="1">
        <w:r w:rsidRPr="000C4A3E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14E700D" w14:textId="77777777" w:rsidR="000B24F1" w:rsidRDefault="000B24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21925" w:history="1">
        <w:r w:rsidRPr="000C4A3E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92D887A" w14:textId="77777777" w:rsidR="000B24F1" w:rsidRDefault="000B24F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21926" w:history="1">
        <w:r w:rsidRPr="000C4A3E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2D97D6B" w14:textId="77777777" w:rsidR="000B24F1" w:rsidRDefault="000B24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21927" w:history="1">
        <w:r w:rsidRPr="000C4A3E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C4A3E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_Toc186121927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CAD6E8E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4476FAA7" w14:textId="77777777" w:rsidR="00FF547F" w:rsidRPr="00FF547F" w:rsidRDefault="00FF547F" w:rsidP="00FF547F">
      <w:pPr>
        <w:rPr>
          <w:lang w:val="en-US"/>
        </w:rPr>
      </w:pPr>
    </w:p>
    <w:p w14:paraId="237AB3EF" w14:textId="77777777" w:rsidR="00FF547F" w:rsidRPr="00FF547F" w:rsidRDefault="00FF547F" w:rsidP="00FF547F">
      <w:pPr>
        <w:rPr>
          <w:lang w:val="en-US"/>
        </w:rPr>
      </w:pPr>
    </w:p>
    <w:p w14:paraId="35559471" w14:textId="77777777" w:rsidR="00FF547F" w:rsidRPr="00FF547F" w:rsidRDefault="00FF547F" w:rsidP="00FF547F">
      <w:pPr>
        <w:rPr>
          <w:lang w:val="en-US"/>
        </w:rPr>
      </w:pPr>
    </w:p>
    <w:p w14:paraId="2F2C8ADE" w14:textId="77777777" w:rsidR="00FF547F" w:rsidRPr="00FF547F" w:rsidRDefault="00FF547F" w:rsidP="00FF547F">
      <w:pPr>
        <w:rPr>
          <w:lang w:val="en-US"/>
        </w:rPr>
      </w:pPr>
    </w:p>
    <w:p w14:paraId="5AD83BFE" w14:textId="77777777" w:rsidR="00FF547F" w:rsidRPr="00FF547F" w:rsidRDefault="00FF547F" w:rsidP="00FF547F">
      <w:pPr>
        <w:rPr>
          <w:lang w:val="en-US"/>
        </w:rPr>
      </w:pPr>
    </w:p>
    <w:p w14:paraId="348254D8" w14:textId="77777777" w:rsidR="00FF547F" w:rsidRPr="00FF547F" w:rsidRDefault="00FF547F" w:rsidP="00FF547F">
      <w:pPr>
        <w:rPr>
          <w:lang w:val="en-US"/>
        </w:rPr>
      </w:pPr>
    </w:p>
    <w:p w14:paraId="06FDA695" w14:textId="77777777" w:rsidR="00FF547F" w:rsidRPr="00FF547F" w:rsidRDefault="00FF547F" w:rsidP="00FF547F">
      <w:pPr>
        <w:rPr>
          <w:lang w:val="en-US"/>
        </w:rPr>
      </w:pPr>
    </w:p>
    <w:p w14:paraId="4BEC59E0" w14:textId="77777777" w:rsidR="00FF547F" w:rsidRPr="00FF547F" w:rsidRDefault="00FF547F" w:rsidP="00FF547F">
      <w:pPr>
        <w:rPr>
          <w:lang w:val="en-US"/>
        </w:rPr>
      </w:pPr>
    </w:p>
    <w:p w14:paraId="4540C59C" w14:textId="77777777" w:rsidR="00FF547F" w:rsidRPr="00FF547F" w:rsidRDefault="00FF547F" w:rsidP="00FF547F">
      <w:pPr>
        <w:rPr>
          <w:lang w:val="en-US"/>
        </w:rPr>
      </w:pPr>
    </w:p>
    <w:p w14:paraId="60E9C657" w14:textId="77777777" w:rsidR="00FF547F" w:rsidRPr="00FF547F" w:rsidRDefault="00FF547F" w:rsidP="00FF547F">
      <w:pPr>
        <w:rPr>
          <w:lang w:val="en-US"/>
        </w:rPr>
      </w:pPr>
    </w:p>
    <w:p w14:paraId="036ADB30" w14:textId="77777777" w:rsidR="00FF547F" w:rsidRDefault="00FF547F" w:rsidP="00FF547F">
      <w:pPr>
        <w:rPr>
          <w:lang w:val="en-US"/>
        </w:rPr>
      </w:pPr>
    </w:p>
    <w:p w14:paraId="3567834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5F23EF2B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09B1D31" w14:textId="77777777" w:rsidR="0000578F" w:rsidRDefault="0000578F" w:rsidP="0000578F">
      <w:pPr>
        <w:pStyle w:val="1"/>
      </w:pPr>
      <w:bookmarkStart w:id="12" w:name="_Toc452108759"/>
      <w:bookmarkStart w:id="13" w:name="_Toc186121911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59BB88BC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0A798D63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7431BBE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30325F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AD4A830" w14:textId="77777777" w:rsidR="0000578F" w:rsidRDefault="0000578F" w:rsidP="00DC62E7">
      <w:pPr>
        <w:pStyle w:val="2"/>
      </w:pPr>
      <w:bookmarkStart w:id="15" w:name="_Toc452108760"/>
      <w:bookmarkStart w:id="16" w:name="_Toc186121912"/>
      <w:r>
        <w:lastRenderedPageBreak/>
        <w:t>平面图</w:t>
      </w:r>
      <w:bookmarkEnd w:id="15"/>
      <w:bookmarkEnd w:id="16"/>
    </w:p>
    <w:p w14:paraId="6B44EE0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462EC9BB" wp14:editId="0BFDD8F0">
            <wp:extent cx="5667375" cy="30670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BCBD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C918709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4782609" wp14:editId="3057FF9C">
            <wp:extent cx="5667375" cy="19431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3F15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42DEE82A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AF5E36E" wp14:editId="0622D20C">
            <wp:extent cx="5667375" cy="23050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D5D6F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07664C8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0E0DD19" wp14:editId="4D8EA72D">
            <wp:extent cx="5667375" cy="23241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376F" w14:textId="77777777" w:rsidR="00F94D4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282C4AA8" w14:textId="77777777" w:rsidR="00F94D4C" w:rsidRDefault="00F94D4C">
      <w:pPr>
        <w:pStyle w:val="a0"/>
        <w:ind w:firstLineChars="0" w:firstLine="0"/>
        <w:jc w:val="center"/>
        <w:rPr>
          <w:lang w:val="en-US"/>
        </w:rPr>
      </w:pPr>
    </w:p>
    <w:p w14:paraId="4638E4C0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FAC6BCD" w14:textId="77777777" w:rsidR="0000578F" w:rsidRDefault="0000578F" w:rsidP="00DC62E7">
      <w:pPr>
        <w:pStyle w:val="2"/>
      </w:pPr>
      <w:bookmarkStart w:id="18" w:name="_Toc452108761"/>
      <w:bookmarkStart w:id="19" w:name="_Toc186121913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64B046FA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599FC4CD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14DE076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3A8EF9B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186121914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02FCAD88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3299F1E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56E301CB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DC89A6B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73D8D442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6053DC90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C41726F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45CFB1F0" w14:textId="77777777" w:rsidR="0000578F" w:rsidRDefault="0000578F" w:rsidP="0000578F">
      <w:pPr>
        <w:pStyle w:val="1"/>
      </w:pPr>
      <w:bookmarkStart w:id="28" w:name="_Toc186121915"/>
      <w:r>
        <w:rPr>
          <w:rFonts w:hint="eastAsia"/>
        </w:rPr>
        <w:t>参考</w:t>
      </w:r>
      <w:r>
        <w:t>标准</w:t>
      </w:r>
      <w:bookmarkEnd w:id="24"/>
      <w:bookmarkEnd w:id="28"/>
    </w:p>
    <w:p w14:paraId="4BEA2512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1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1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09CF80E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0E52D17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0B24F1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2FFBCE0" w14:textId="77777777" w:rsidR="0000578F" w:rsidRDefault="0000578F" w:rsidP="0000578F">
      <w:pPr>
        <w:pStyle w:val="1"/>
      </w:pPr>
      <w:bookmarkStart w:id="32" w:name="_Toc186121916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2"/>
    </w:p>
    <w:p w14:paraId="27FD97F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6BBE095" w14:textId="77777777" w:rsidR="00833AFE" w:rsidRDefault="00833AFE" w:rsidP="00833AFE">
      <w:pPr>
        <w:pStyle w:val="2"/>
      </w:pPr>
      <w:bookmarkStart w:id="33" w:name="_Toc186121917"/>
      <w:r>
        <w:rPr>
          <w:rFonts w:hint="eastAsia"/>
        </w:rPr>
        <w:t>参数定义</w:t>
      </w:r>
      <w:bookmarkEnd w:id="33"/>
    </w:p>
    <w:p w14:paraId="30A39CA8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FBD9B6C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8002F29" w14:textId="77777777" w:rsidR="002D33C1" w:rsidRDefault="002D33C1" w:rsidP="002D33C1">
      <w:pPr>
        <w:pStyle w:val="2"/>
      </w:pPr>
      <w:bookmarkStart w:id="34" w:name="_Toc186121918"/>
      <w:r>
        <w:rPr>
          <w:rFonts w:hint="eastAsia"/>
        </w:rPr>
        <w:t>计算流程</w:t>
      </w:r>
      <w:bookmarkEnd w:id="34"/>
    </w:p>
    <w:p w14:paraId="3A1E2930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321EE27E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E3BD42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CE083B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C2ABFA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F083DC5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4B051CC" wp14:editId="2B3EEC5B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67406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60DF2A2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021EC46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071EE7B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81E4BC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D6AF3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00D951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41E978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4A925D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C26BE3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D4CF4F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C5F91D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96B79D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B2D190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55B6008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D7FBA8C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82443B5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2464F18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E552B7A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471C66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BD54A84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10986F6A" w14:textId="77777777" w:rsidR="001B0BA1" w:rsidRDefault="006D296D" w:rsidP="00B50E2E">
      <w:pPr>
        <w:pStyle w:val="2"/>
      </w:pPr>
      <w:bookmarkStart w:id="36" w:name="_Toc186121919"/>
      <w:r>
        <w:rPr>
          <w:rFonts w:hint="eastAsia"/>
        </w:rPr>
        <w:t>计算参数</w:t>
      </w:r>
      <w:bookmarkEnd w:id="36"/>
    </w:p>
    <w:p w14:paraId="42F6F798" w14:textId="77777777" w:rsidR="006D296D" w:rsidRDefault="006043F1" w:rsidP="00EA3BB3">
      <w:pPr>
        <w:pStyle w:val="3"/>
        <w:rPr>
          <w:rFonts w:hint="eastAsia"/>
        </w:rPr>
      </w:pPr>
      <w:bookmarkStart w:id="37" w:name="_Toc18612192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1785640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吕泗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35A2F6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27FE329B" wp14:editId="5DE82C17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C00F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B24F1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DA9F575" w14:textId="77777777" w:rsidR="00B665C1" w:rsidRDefault="00B665C1" w:rsidP="00EA3BB3">
      <w:pPr>
        <w:pStyle w:val="3"/>
        <w:rPr>
          <w:rFonts w:hint="eastAsia"/>
        </w:rPr>
      </w:pPr>
      <w:bookmarkStart w:id="40" w:name="_Toc18612192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2C3A8CE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6435BBD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D3D5103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59D608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74A0A2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9F9744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123494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1BF577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48AC020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2D5E91D" w14:textId="77777777" w:rsidTr="0099773C">
        <w:trPr>
          <w:trHeight w:val="270"/>
        </w:trPr>
        <w:tc>
          <w:tcPr>
            <w:tcW w:w="1861" w:type="dxa"/>
          </w:tcPr>
          <w:p w14:paraId="41EF7E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CFD8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FB2A0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3C86528" w14:textId="77777777" w:rsidTr="0099773C">
        <w:trPr>
          <w:trHeight w:val="270"/>
        </w:trPr>
        <w:tc>
          <w:tcPr>
            <w:tcW w:w="1861" w:type="dxa"/>
          </w:tcPr>
          <w:p w14:paraId="735CDF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E482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569B8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42268E2" w14:textId="77777777" w:rsidTr="0099773C">
        <w:trPr>
          <w:trHeight w:val="270"/>
        </w:trPr>
        <w:tc>
          <w:tcPr>
            <w:tcW w:w="1861" w:type="dxa"/>
          </w:tcPr>
          <w:p w14:paraId="69DD93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7E412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9654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 w:rsidR="0099773C" w:rsidRPr="00A412D8" w14:paraId="61E9C353" w14:textId="77777777" w:rsidTr="0099773C">
        <w:trPr>
          <w:trHeight w:val="270"/>
        </w:trPr>
        <w:tc>
          <w:tcPr>
            <w:tcW w:w="1861" w:type="dxa"/>
          </w:tcPr>
          <w:p w14:paraId="171E85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0228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2C59B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64426819" w14:textId="77777777" w:rsidTr="0099773C">
        <w:trPr>
          <w:trHeight w:val="270"/>
        </w:trPr>
        <w:tc>
          <w:tcPr>
            <w:tcW w:w="1861" w:type="dxa"/>
          </w:tcPr>
          <w:p w14:paraId="5FF72F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EA08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5DA2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5654FC3F" w14:textId="77777777" w:rsidTr="0099773C">
        <w:trPr>
          <w:trHeight w:val="270"/>
        </w:trPr>
        <w:tc>
          <w:tcPr>
            <w:tcW w:w="1861" w:type="dxa"/>
          </w:tcPr>
          <w:p w14:paraId="62A07D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E8FE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287FF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24F742EE" w14:textId="77777777" w:rsidTr="0099773C">
        <w:trPr>
          <w:trHeight w:val="270"/>
        </w:trPr>
        <w:tc>
          <w:tcPr>
            <w:tcW w:w="1861" w:type="dxa"/>
          </w:tcPr>
          <w:p w14:paraId="155DDE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3701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23DB9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:rsidR="0099773C" w:rsidRPr="00A412D8" w14:paraId="16737770" w14:textId="77777777" w:rsidTr="0099773C">
        <w:trPr>
          <w:trHeight w:val="270"/>
        </w:trPr>
        <w:tc>
          <w:tcPr>
            <w:tcW w:w="1861" w:type="dxa"/>
          </w:tcPr>
          <w:p w14:paraId="3CCF77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164E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8C270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697EC72E" w14:textId="77777777" w:rsidTr="0099773C">
        <w:trPr>
          <w:trHeight w:val="270"/>
        </w:trPr>
        <w:tc>
          <w:tcPr>
            <w:tcW w:w="1861" w:type="dxa"/>
          </w:tcPr>
          <w:p w14:paraId="66B9CB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CB14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D91E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0AA7CDE3" w14:textId="77777777" w:rsidTr="0099773C">
        <w:trPr>
          <w:trHeight w:val="270"/>
        </w:trPr>
        <w:tc>
          <w:tcPr>
            <w:tcW w:w="1861" w:type="dxa"/>
          </w:tcPr>
          <w:p w14:paraId="3FAC23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EC7A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1B84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630AB44A" w14:textId="77777777" w:rsidTr="0099773C">
        <w:trPr>
          <w:trHeight w:val="270"/>
        </w:trPr>
        <w:tc>
          <w:tcPr>
            <w:tcW w:w="1861" w:type="dxa"/>
          </w:tcPr>
          <w:p w14:paraId="62923B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F90D6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382FC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CB35360" w14:textId="77777777" w:rsidR="009C72E6" w:rsidRDefault="009C72E6" w:rsidP="009C72E6">
      <w:pPr>
        <w:pStyle w:val="3"/>
        <w:rPr>
          <w:rFonts w:hint="eastAsia"/>
        </w:rPr>
      </w:pPr>
      <w:bookmarkStart w:id="42" w:name="_Toc186121922"/>
      <w:r>
        <w:rPr>
          <w:rFonts w:hint="eastAsia"/>
        </w:rPr>
        <w:t>参评时间</w:t>
      </w:r>
      <w:r>
        <w:t>段</w:t>
      </w:r>
      <w:bookmarkEnd w:id="42"/>
    </w:p>
    <w:p w14:paraId="76925134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14:paraId="66423518" w14:textId="77777777" w:rsidR="006043F1" w:rsidRPr="000B1793" w:rsidRDefault="006043F1" w:rsidP="00EA3BB3">
      <w:pPr>
        <w:pStyle w:val="3"/>
        <w:rPr>
          <w:rFonts w:hint="eastAsia"/>
        </w:rPr>
      </w:pPr>
      <w:bookmarkStart w:id="44" w:name="_Toc18612192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14:paraId="14FBC7A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ECEEB2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26A3F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76CF5D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06BB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1E65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E3F5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FEA9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E8108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8373CF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20F8E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F9F2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B0D59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BC0A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A9F4A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A559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51ABC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7714B83F" w14:textId="77777777">
        <w:trPr>
          <w:jc w:val="center"/>
        </w:trPr>
        <w:tc>
          <w:tcPr>
            <w:tcW w:w="3347" w:type="dxa"/>
            <w:vAlign w:val="center"/>
          </w:tcPr>
          <w:p w14:paraId="4A2BBE81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B3839BA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070B4667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69888E0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4C7E0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041F5F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00347262" w14:textId="77777777" w:rsidR="00000000" w:rsidRDefault="00000000" w:rsidP="002F44D5">
            <w:r>
              <w:t>0.407</w:t>
            </w:r>
          </w:p>
        </w:tc>
      </w:tr>
      <w:tr w:rsidR="00F94D4C" w14:paraId="3A3172C5" w14:textId="77777777">
        <w:trPr>
          <w:jc w:val="center"/>
        </w:trPr>
        <w:tc>
          <w:tcPr>
            <w:tcW w:w="3347" w:type="dxa"/>
            <w:vAlign w:val="center"/>
          </w:tcPr>
          <w:p w14:paraId="70ED2DE4" w14:textId="77777777" w:rsidR="00000000" w:rsidRDefault="00000000" w:rsidP="002F44D5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5606665C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E91ABD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57B3253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246695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2447B50" w14:textId="77777777" w:rsidR="00000000" w:rsidRDefault="00000000" w:rsidP="002F44D5">
            <w:r>
              <w:t>1.389</w:t>
            </w:r>
          </w:p>
        </w:tc>
        <w:tc>
          <w:tcPr>
            <w:tcW w:w="1064" w:type="dxa"/>
            <w:vAlign w:val="center"/>
          </w:tcPr>
          <w:p w14:paraId="183B68D5" w14:textId="77777777" w:rsidR="00000000" w:rsidRDefault="00000000" w:rsidP="002F44D5">
            <w:r>
              <w:t>0.533</w:t>
            </w:r>
          </w:p>
        </w:tc>
      </w:tr>
      <w:tr w:rsidR="00F94D4C" w14:paraId="228A3546" w14:textId="77777777">
        <w:trPr>
          <w:jc w:val="center"/>
        </w:trPr>
        <w:tc>
          <w:tcPr>
            <w:tcW w:w="3347" w:type="dxa"/>
            <w:vAlign w:val="center"/>
          </w:tcPr>
          <w:p w14:paraId="160CD3A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5213AB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D7228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655566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E0D62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84987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DA08A4" w14:textId="77777777" w:rsidR="00000000" w:rsidRDefault="00000000" w:rsidP="002F44D5">
            <w:r>
              <w:t>0.245</w:t>
            </w:r>
          </w:p>
        </w:tc>
      </w:tr>
      <w:tr w:rsidR="00F94D4C" w14:paraId="393B4DDB" w14:textId="77777777">
        <w:trPr>
          <w:jc w:val="center"/>
        </w:trPr>
        <w:tc>
          <w:tcPr>
            <w:tcW w:w="3347" w:type="dxa"/>
            <w:vAlign w:val="center"/>
          </w:tcPr>
          <w:p w14:paraId="2B2A9306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B5729CB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79EB17B3" w14:textId="77777777" w:rsidR="00000000" w:rsidRDefault="00000000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4AF92EC1" w14:textId="77777777" w:rsidR="00000000" w:rsidRDefault="00000000" w:rsidP="002F44D5">
            <w:r>
              <w:t>3.590</w:t>
            </w:r>
          </w:p>
        </w:tc>
        <w:tc>
          <w:tcPr>
            <w:tcW w:w="848" w:type="dxa"/>
            <w:vAlign w:val="center"/>
          </w:tcPr>
          <w:p w14:paraId="54837E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930D2C" w14:textId="77777777" w:rsidR="00000000" w:rsidRDefault="00000000" w:rsidP="002F44D5">
            <w:r>
              <w:t>0.364</w:t>
            </w:r>
          </w:p>
        </w:tc>
        <w:tc>
          <w:tcPr>
            <w:tcW w:w="1064" w:type="dxa"/>
            <w:vAlign w:val="center"/>
          </w:tcPr>
          <w:p w14:paraId="4B6D3FF4" w14:textId="77777777" w:rsidR="00000000" w:rsidRDefault="00000000" w:rsidP="002F44D5">
            <w:r>
              <w:t>1.305</w:t>
            </w:r>
          </w:p>
        </w:tc>
      </w:tr>
      <w:tr w:rsidR="00F94D4C" w14:paraId="4449C3C5" w14:textId="77777777">
        <w:trPr>
          <w:jc w:val="center"/>
        </w:trPr>
        <w:tc>
          <w:tcPr>
            <w:tcW w:w="3347" w:type="dxa"/>
            <w:vAlign w:val="center"/>
          </w:tcPr>
          <w:p w14:paraId="332698B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ABD42E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9BC680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BEF41F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4C2526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E04A0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084DE1D" w14:textId="77777777" w:rsidR="00000000" w:rsidRDefault="00000000" w:rsidP="002F44D5">
            <w:r>
              <w:t>1.186</w:t>
            </w:r>
          </w:p>
        </w:tc>
      </w:tr>
      <w:tr w:rsidR="00F94D4C" w14:paraId="5CA7BE23" w14:textId="77777777">
        <w:trPr>
          <w:jc w:val="center"/>
        </w:trPr>
        <w:tc>
          <w:tcPr>
            <w:tcW w:w="3347" w:type="dxa"/>
            <w:vAlign w:val="center"/>
          </w:tcPr>
          <w:p w14:paraId="5CE8301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28A90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CF4DB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3E53A9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C05E69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6CBF2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BEDCB94" w14:textId="77777777" w:rsidR="00000000" w:rsidRDefault="00000000" w:rsidP="002F44D5">
            <w:r>
              <w:t>0.249</w:t>
            </w:r>
          </w:p>
        </w:tc>
      </w:tr>
      <w:tr w:rsidR="0058474F" w14:paraId="5D16546A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36289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AC02DED" w14:textId="77777777" w:rsidR="00000000" w:rsidRDefault="00000000" w:rsidP="002F44D5">
            <w:r>
              <w:t>330</w:t>
            </w:r>
          </w:p>
        </w:tc>
        <w:tc>
          <w:tcPr>
            <w:tcW w:w="1075" w:type="dxa"/>
            <w:vAlign w:val="center"/>
          </w:tcPr>
          <w:p w14:paraId="39AECDB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16BFA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C1FDF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37F5D2" w14:textId="77777777" w:rsidR="00000000" w:rsidRDefault="00000000" w:rsidP="002F44D5">
            <w:r>
              <w:t>1.894</w:t>
            </w:r>
          </w:p>
        </w:tc>
        <w:tc>
          <w:tcPr>
            <w:tcW w:w="1064" w:type="dxa"/>
            <w:vAlign w:val="center"/>
          </w:tcPr>
          <w:p w14:paraId="3BDE6004" w14:textId="77777777" w:rsidR="00000000" w:rsidRDefault="00000000" w:rsidP="002F44D5">
            <w:r>
              <w:t>3.925</w:t>
            </w:r>
          </w:p>
        </w:tc>
      </w:tr>
      <w:tr w:rsidR="0058474F" w14:paraId="74F9271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B153FB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9EF861E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525A6A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5E1A8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62CF0FB" w14:textId="77777777" w:rsidR="00000000" w:rsidRDefault="00000000" w:rsidP="002F44D5">
            <w:pPr>
              <w:jc w:val="center"/>
            </w:pPr>
            <w:r>
              <w:t>0.49</w:t>
            </w:r>
          </w:p>
        </w:tc>
      </w:tr>
    </w:tbl>
    <w:p w14:paraId="6077037F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0CE0D2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6752B2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DA9DB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CE0DFC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4AF0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B770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35A4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B624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26541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0274F5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80582E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7BF54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D1CA1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007A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38B1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B7B8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F784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72F382D0" w14:textId="77777777">
        <w:trPr>
          <w:jc w:val="center"/>
        </w:trPr>
        <w:tc>
          <w:tcPr>
            <w:tcW w:w="3347" w:type="dxa"/>
            <w:vAlign w:val="center"/>
          </w:tcPr>
          <w:p w14:paraId="6F1C3C0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38074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7BF8B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029BF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F253D3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AB8BC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A1E2EBA" w14:textId="77777777" w:rsidR="00000000" w:rsidRDefault="00000000" w:rsidP="002F44D5">
            <w:r>
              <w:t>0.245</w:t>
            </w:r>
          </w:p>
        </w:tc>
      </w:tr>
      <w:tr w:rsidR="00F94D4C" w14:paraId="3BB84B61" w14:textId="77777777">
        <w:trPr>
          <w:jc w:val="center"/>
        </w:trPr>
        <w:tc>
          <w:tcPr>
            <w:tcW w:w="3347" w:type="dxa"/>
            <w:vAlign w:val="center"/>
          </w:tcPr>
          <w:p w14:paraId="02EE5F7A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DD16CD1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64848D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E1E884B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45F5D3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987FB1F" w14:textId="77777777" w:rsidR="00000000" w:rsidRDefault="00000000" w:rsidP="002F44D5">
            <w:r>
              <w:t>2.222</w:t>
            </w:r>
          </w:p>
        </w:tc>
        <w:tc>
          <w:tcPr>
            <w:tcW w:w="1064" w:type="dxa"/>
            <w:vAlign w:val="center"/>
          </w:tcPr>
          <w:p w14:paraId="10B99C92" w14:textId="77777777" w:rsidR="00000000" w:rsidRDefault="00000000" w:rsidP="002F44D5">
            <w:r>
              <w:t>0.853</w:t>
            </w:r>
          </w:p>
        </w:tc>
      </w:tr>
      <w:tr w:rsidR="00F94D4C" w14:paraId="307DB77F" w14:textId="77777777">
        <w:trPr>
          <w:jc w:val="center"/>
        </w:trPr>
        <w:tc>
          <w:tcPr>
            <w:tcW w:w="3347" w:type="dxa"/>
            <w:vAlign w:val="center"/>
          </w:tcPr>
          <w:p w14:paraId="2830A6E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7EA2A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330B9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750130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F7648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D7D56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923764A" w14:textId="77777777" w:rsidR="00000000" w:rsidRDefault="00000000" w:rsidP="002F44D5">
            <w:r>
              <w:t>0.245</w:t>
            </w:r>
          </w:p>
        </w:tc>
      </w:tr>
      <w:tr w:rsidR="00F94D4C" w14:paraId="586B7951" w14:textId="77777777">
        <w:trPr>
          <w:jc w:val="center"/>
        </w:trPr>
        <w:tc>
          <w:tcPr>
            <w:tcW w:w="3347" w:type="dxa"/>
            <w:vAlign w:val="center"/>
          </w:tcPr>
          <w:p w14:paraId="61F548F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9FD3706" w14:textId="77777777" w:rsidR="00000000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2234AE5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A11B65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8D2D4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0ED86E" w14:textId="77777777" w:rsidR="00000000" w:rsidRDefault="00000000" w:rsidP="002F44D5">
            <w:r>
              <w:t>0.086</w:t>
            </w:r>
          </w:p>
        </w:tc>
        <w:tc>
          <w:tcPr>
            <w:tcW w:w="1064" w:type="dxa"/>
            <w:vAlign w:val="center"/>
          </w:tcPr>
          <w:p w14:paraId="3F91D37F" w14:textId="77777777" w:rsidR="00000000" w:rsidRDefault="00000000" w:rsidP="002F44D5">
            <w:r>
              <w:t>1.483</w:t>
            </w:r>
          </w:p>
        </w:tc>
      </w:tr>
      <w:tr w:rsidR="00F94D4C" w14:paraId="2C608602" w14:textId="77777777">
        <w:trPr>
          <w:jc w:val="center"/>
        </w:trPr>
        <w:tc>
          <w:tcPr>
            <w:tcW w:w="3347" w:type="dxa"/>
            <w:vAlign w:val="center"/>
          </w:tcPr>
          <w:p w14:paraId="2E19EB8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36D380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00ABE1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72BE4A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9F0BD0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8FB60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B468B74" w14:textId="77777777" w:rsidR="00000000" w:rsidRDefault="00000000" w:rsidP="002F44D5">
            <w:r>
              <w:t>0.249</w:t>
            </w:r>
          </w:p>
        </w:tc>
      </w:tr>
      <w:tr w:rsidR="0058474F" w14:paraId="18F958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E01BC4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3A13A3F" w14:textId="77777777" w:rsidR="00000000" w:rsidRDefault="00000000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0B447B2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D3528C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6B7C6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8FF772" w14:textId="77777777" w:rsidR="00000000" w:rsidRDefault="00000000" w:rsidP="002F44D5">
            <w:r>
              <w:t>2.376</w:t>
            </w:r>
          </w:p>
        </w:tc>
        <w:tc>
          <w:tcPr>
            <w:tcW w:w="1064" w:type="dxa"/>
            <w:vAlign w:val="center"/>
          </w:tcPr>
          <w:p w14:paraId="3F14B891" w14:textId="77777777" w:rsidR="00000000" w:rsidRDefault="00000000" w:rsidP="002F44D5">
            <w:r>
              <w:t>3.074</w:t>
            </w:r>
          </w:p>
        </w:tc>
      </w:tr>
      <w:tr w:rsidR="0058474F" w14:paraId="6354243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C8380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C1A2D9A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15E380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FF3A5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36CD618" w14:textId="77777777" w:rsidR="00000000" w:rsidRDefault="00000000" w:rsidP="002F44D5">
            <w:pPr>
              <w:jc w:val="center"/>
            </w:pPr>
            <w:r>
              <w:t>0.40</w:t>
            </w:r>
          </w:p>
        </w:tc>
      </w:tr>
    </w:tbl>
    <w:p w14:paraId="469922B0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BD49D5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37032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A5FA6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84714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A702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E882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AFCA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BE92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DB1B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4AE34E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80FB5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537CC7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CCFF9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340E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D8F4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F24F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3AB13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0D298AF5" w14:textId="77777777">
        <w:trPr>
          <w:jc w:val="center"/>
        </w:trPr>
        <w:tc>
          <w:tcPr>
            <w:tcW w:w="3347" w:type="dxa"/>
            <w:vAlign w:val="center"/>
          </w:tcPr>
          <w:p w14:paraId="1A3016D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1E86A2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3C46C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F745BD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DF44A9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DEEDC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53EFF5" w14:textId="77777777" w:rsidR="00000000" w:rsidRDefault="00000000" w:rsidP="002F44D5">
            <w:r>
              <w:t>0.245</w:t>
            </w:r>
          </w:p>
        </w:tc>
      </w:tr>
      <w:tr w:rsidR="00F94D4C" w14:paraId="171C1CF1" w14:textId="77777777">
        <w:trPr>
          <w:jc w:val="center"/>
        </w:trPr>
        <w:tc>
          <w:tcPr>
            <w:tcW w:w="3347" w:type="dxa"/>
            <w:vAlign w:val="center"/>
          </w:tcPr>
          <w:p w14:paraId="0DC4A3B6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4BC93444" w14:textId="77777777" w:rsidR="00000000" w:rsidRDefault="0000000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00E6E28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48E30DC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DF5488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5EB675F" w14:textId="77777777" w:rsidR="00000000" w:rsidRDefault="00000000" w:rsidP="002F44D5">
            <w:r>
              <w:t>0.694</w:t>
            </w:r>
          </w:p>
        </w:tc>
        <w:tc>
          <w:tcPr>
            <w:tcW w:w="1064" w:type="dxa"/>
            <w:vAlign w:val="center"/>
          </w:tcPr>
          <w:p w14:paraId="42E99C40" w14:textId="77777777" w:rsidR="00000000" w:rsidRDefault="00000000" w:rsidP="002F44D5">
            <w:r>
              <w:t>0.267</w:t>
            </w:r>
          </w:p>
        </w:tc>
      </w:tr>
      <w:tr w:rsidR="00F94D4C" w14:paraId="648C8C2A" w14:textId="77777777">
        <w:trPr>
          <w:jc w:val="center"/>
        </w:trPr>
        <w:tc>
          <w:tcPr>
            <w:tcW w:w="3347" w:type="dxa"/>
            <w:vAlign w:val="center"/>
          </w:tcPr>
          <w:p w14:paraId="2C8F0D4A" w14:textId="77777777" w:rsidR="00000000" w:rsidRDefault="00000000" w:rsidP="002F44D5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06FD8B2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D024A5" w14:textId="77777777" w:rsidR="00000000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171AA0BD" w14:textId="77777777" w:rsidR="00000000" w:rsidRDefault="00000000" w:rsidP="002F44D5">
            <w:r>
              <w:t>0.950</w:t>
            </w:r>
          </w:p>
        </w:tc>
        <w:tc>
          <w:tcPr>
            <w:tcW w:w="848" w:type="dxa"/>
            <w:vAlign w:val="center"/>
          </w:tcPr>
          <w:p w14:paraId="739541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FE0F2F" w14:textId="77777777" w:rsidR="00000000" w:rsidRDefault="00000000" w:rsidP="002F44D5">
            <w:r>
              <w:t>0.333</w:t>
            </w:r>
          </w:p>
        </w:tc>
        <w:tc>
          <w:tcPr>
            <w:tcW w:w="1064" w:type="dxa"/>
            <w:vAlign w:val="center"/>
          </w:tcPr>
          <w:p w14:paraId="10994F86" w14:textId="77777777" w:rsidR="00000000" w:rsidRDefault="00000000" w:rsidP="002F44D5">
            <w:r>
              <w:t>0.317</w:t>
            </w:r>
          </w:p>
        </w:tc>
      </w:tr>
      <w:tr w:rsidR="00F94D4C" w14:paraId="7C36940E" w14:textId="77777777">
        <w:trPr>
          <w:jc w:val="center"/>
        </w:trPr>
        <w:tc>
          <w:tcPr>
            <w:tcW w:w="3347" w:type="dxa"/>
            <w:vAlign w:val="center"/>
          </w:tcPr>
          <w:p w14:paraId="7EEA01D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55AC75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5BC6016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30EB3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DBB8CA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105C1C" w14:textId="77777777" w:rsidR="00000000" w:rsidRDefault="00000000" w:rsidP="002F44D5">
            <w:r>
              <w:t>0.016</w:t>
            </w:r>
          </w:p>
        </w:tc>
        <w:tc>
          <w:tcPr>
            <w:tcW w:w="1064" w:type="dxa"/>
            <w:vAlign w:val="center"/>
          </w:tcPr>
          <w:p w14:paraId="01AA4570" w14:textId="77777777" w:rsidR="00000000" w:rsidRDefault="00000000" w:rsidP="002F44D5">
            <w:r>
              <w:t>0.183</w:t>
            </w:r>
          </w:p>
        </w:tc>
      </w:tr>
      <w:tr w:rsidR="00F94D4C" w14:paraId="08ED2907" w14:textId="77777777">
        <w:trPr>
          <w:jc w:val="center"/>
        </w:trPr>
        <w:tc>
          <w:tcPr>
            <w:tcW w:w="3347" w:type="dxa"/>
            <w:vAlign w:val="center"/>
          </w:tcPr>
          <w:p w14:paraId="54DACA0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8857E54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44C4C2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E128D1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8BBC78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E18E6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6201C5F" w14:textId="77777777" w:rsidR="00000000" w:rsidRDefault="00000000" w:rsidP="002F44D5">
            <w:r>
              <w:t>1.977</w:t>
            </w:r>
          </w:p>
        </w:tc>
      </w:tr>
      <w:tr w:rsidR="00F94D4C" w14:paraId="0B2C5791" w14:textId="77777777">
        <w:trPr>
          <w:jc w:val="center"/>
        </w:trPr>
        <w:tc>
          <w:tcPr>
            <w:tcW w:w="3347" w:type="dxa"/>
            <w:vAlign w:val="center"/>
          </w:tcPr>
          <w:p w14:paraId="0D4BB41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C48487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11F2D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79D557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9E4240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46CEB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7747EAC" w14:textId="77777777" w:rsidR="00000000" w:rsidRDefault="00000000" w:rsidP="002F44D5">
            <w:r>
              <w:t>0.249</w:t>
            </w:r>
          </w:p>
        </w:tc>
      </w:tr>
      <w:tr w:rsidR="0058474F" w14:paraId="10A9289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F2817B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2195C1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37AC64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15A8B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1F5BC8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4DAD21" w14:textId="77777777" w:rsidR="00000000" w:rsidRDefault="00000000" w:rsidP="002F44D5">
            <w:r>
              <w:t>1.205</w:t>
            </w:r>
          </w:p>
        </w:tc>
        <w:tc>
          <w:tcPr>
            <w:tcW w:w="1064" w:type="dxa"/>
            <w:vAlign w:val="center"/>
          </w:tcPr>
          <w:p w14:paraId="2DF7A607" w14:textId="77777777" w:rsidR="00000000" w:rsidRDefault="00000000" w:rsidP="002F44D5">
            <w:r>
              <w:t>3.237</w:t>
            </w:r>
          </w:p>
        </w:tc>
      </w:tr>
      <w:tr w:rsidR="0058474F" w14:paraId="1960A1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881994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44A16FC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A18ED9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276BC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25E636C" w14:textId="77777777" w:rsidR="00000000" w:rsidRDefault="00000000" w:rsidP="002F44D5">
            <w:pPr>
              <w:jc w:val="center"/>
            </w:pPr>
            <w:r>
              <w:t>0.74</w:t>
            </w:r>
          </w:p>
        </w:tc>
      </w:tr>
    </w:tbl>
    <w:p w14:paraId="495EAA84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FC077C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CE1264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C0B1E4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75371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E6CB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D140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613D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38A5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F6C7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EC3BF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85BD1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B50D9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6ACE6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3CDF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26C5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2B14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C8A84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53271C0A" w14:textId="77777777">
        <w:trPr>
          <w:jc w:val="center"/>
        </w:trPr>
        <w:tc>
          <w:tcPr>
            <w:tcW w:w="3347" w:type="dxa"/>
            <w:vAlign w:val="center"/>
          </w:tcPr>
          <w:p w14:paraId="16C5C8A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CAF788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B0707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D69A3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4E7BAF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FBDD3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63224A" w14:textId="77777777" w:rsidR="00000000" w:rsidRDefault="00000000" w:rsidP="002F44D5">
            <w:r>
              <w:t>0.245</w:t>
            </w:r>
          </w:p>
        </w:tc>
      </w:tr>
      <w:tr w:rsidR="00F94D4C" w14:paraId="0771765C" w14:textId="77777777">
        <w:trPr>
          <w:jc w:val="center"/>
        </w:trPr>
        <w:tc>
          <w:tcPr>
            <w:tcW w:w="3347" w:type="dxa"/>
            <w:vAlign w:val="center"/>
          </w:tcPr>
          <w:p w14:paraId="1E6B9D7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8426B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5CDD71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4C1E91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E191A9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1DBB8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3B08F2C" w14:textId="77777777" w:rsidR="00000000" w:rsidRDefault="00000000" w:rsidP="002F44D5">
            <w:r>
              <w:t>1.186</w:t>
            </w:r>
          </w:p>
        </w:tc>
      </w:tr>
      <w:tr w:rsidR="00F94D4C" w14:paraId="28B241D1" w14:textId="77777777">
        <w:trPr>
          <w:jc w:val="center"/>
        </w:trPr>
        <w:tc>
          <w:tcPr>
            <w:tcW w:w="3347" w:type="dxa"/>
            <w:vAlign w:val="center"/>
          </w:tcPr>
          <w:p w14:paraId="26D6661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A1647F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D35B2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E5D604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F44687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67F4F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2E9FB8" w14:textId="77777777" w:rsidR="00000000" w:rsidRDefault="00000000" w:rsidP="002F44D5">
            <w:r>
              <w:t>0.245</w:t>
            </w:r>
          </w:p>
        </w:tc>
      </w:tr>
      <w:tr w:rsidR="00F94D4C" w14:paraId="2E4AF4D6" w14:textId="77777777">
        <w:trPr>
          <w:jc w:val="center"/>
        </w:trPr>
        <w:tc>
          <w:tcPr>
            <w:tcW w:w="3347" w:type="dxa"/>
            <w:vAlign w:val="center"/>
          </w:tcPr>
          <w:p w14:paraId="5993BEF3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141149D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49B316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4683CDF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DF3DD74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F836595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EDCF90A" w14:textId="77777777" w:rsidR="00000000" w:rsidRDefault="00000000" w:rsidP="002F44D5">
            <w:r>
              <w:t>0.213</w:t>
            </w:r>
          </w:p>
        </w:tc>
      </w:tr>
      <w:tr w:rsidR="00F94D4C" w14:paraId="1D38FBF0" w14:textId="77777777">
        <w:trPr>
          <w:jc w:val="center"/>
        </w:trPr>
        <w:tc>
          <w:tcPr>
            <w:tcW w:w="3347" w:type="dxa"/>
            <w:vAlign w:val="center"/>
          </w:tcPr>
          <w:p w14:paraId="0C9F877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F1DA6C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939DA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149B9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AA29E7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A7140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3B90D1D" w14:textId="77777777" w:rsidR="00000000" w:rsidRDefault="00000000" w:rsidP="002F44D5">
            <w:r>
              <w:t>0.245</w:t>
            </w:r>
          </w:p>
        </w:tc>
      </w:tr>
      <w:tr w:rsidR="0058474F" w14:paraId="58A3047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E25D6F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B4A515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92E114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5A04B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372FF1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B050A6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3012B47E" w14:textId="77777777" w:rsidR="00000000" w:rsidRDefault="00000000" w:rsidP="002F44D5">
            <w:r>
              <w:t>2.133</w:t>
            </w:r>
          </w:p>
        </w:tc>
      </w:tr>
      <w:tr w:rsidR="0058474F" w14:paraId="428D184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0F00A8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3D08BBA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39E8C8CD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26C256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AD050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E3E4D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CDFE3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D76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121C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A99F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0EF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BDF2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5CB5E7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A6D54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50E8D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0AD02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A151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72A6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1B91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63F6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433B99CA" w14:textId="77777777">
        <w:trPr>
          <w:jc w:val="center"/>
        </w:trPr>
        <w:tc>
          <w:tcPr>
            <w:tcW w:w="3347" w:type="dxa"/>
            <w:vAlign w:val="center"/>
          </w:tcPr>
          <w:p w14:paraId="75F39AF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D8E297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D890D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3887A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FB9EB7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8AF21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776A74" w14:textId="77777777" w:rsidR="00000000" w:rsidRDefault="00000000" w:rsidP="002F44D5">
            <w:r>
              <w:t>0.245</w:t>
            </w:r>
          </w:p>
        </w:tc>
      </w:tr>
      <w:tr w:rsidR="00F94D4C" w14:paraId="18E676EE" w14:textId="77777777">
        <w:trPr>
          <w:jc w:val="center"/>
        </w:trPr>
        <w:tc>
          <w:tcPr>
            <w:tcW w:w="3347" w:type="dxa"/>
            <w:vAlign w:val="center"/>
          </w:tcPr>
          <w:p w14:paraId="6087B65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16A3CC2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A9B79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0F40E6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DD8EE9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44FB2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F63F623" w14:textId="77777777" w:rsidR="00000000" w:rsidRDefault="00000000" w:rsidP="002F44D5">
            <w:r>
              <w:t>1.186</w:t>
            </w:r>
          </w:p>
        </w:tc>
      </w:tr>
      <w:tr w:rsidR="0058474F" w14:paraId="6E31A0B8" w14:textId="77777777" w:rsidTr="00762E43">
        <w:trPr>
          <w:jc w:val="center"/>
        </w:trPr>
        <w:tc>
          <w:tcPr>
            <w:tcW w:w="3347" w:type="dxa"/>
            <w:vAlign w:val="center"/>
          </w:tcPr>
          <w:p w14:paraId="5C6D569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A089D1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ED40D6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126F7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64B4D0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D5BCE4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FBC19AB" w14:textId="77777777" w:rsidR="00000000" w:rsidRDefault="00000000" w:rsidP="002F44D5">
            <w:r>
              <w:t>1.431</w:t>
            </w:r>
          </w:p>
        </w:tc>
      </w:tr>
      <w:tr w:rsidR="0058474F" w14:paraId="4BF7BCA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0EF9D79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378CA5B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7A0D55D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CA2639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4A6A56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D4172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886DD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B6A1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1ADA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09DF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8D79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B35A9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4B539B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2323E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25081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45CE1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C0D9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30CD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04E8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2244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4ED552E9" w14:textId="77777777">
        <w:trPr>
          <w:jc w:val="center"/>
        </w:trPr>
        <w:tc>
          <w:tcPr>
            <w:tcW w:w="3347" w:type="dxa"/>
            <w:vAlign w:val="center"/>
          </w:tcPr>
          <w:p w14:paraId="57732C5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879EFA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EBF43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F05E43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11B96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03461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A4C2E2" w14:textId="77777777" w:rsidR="00000000" w:rsidRDefault="00000000" w:rsidP="002F44D5">
            <w:r>
              <w:t>0.245</w:t>
            </w:r>
          </w:p>
        </w:tc>
      </w:tr>
      <w:tr w:rsidR="00F94D4C" w14:paraId="2C462FB0" w14:textId="77777777">
        <w:trPr>
          <w:jc w:val="center"/>
        </w:trPr>
        <w:tc>
          <w:tcPr>
            <w:tcW w:w="3347" w:type="dxa"/>
            <w:vAlign w:val="center"/>
          </w:tcPr>
          <w:p w14:paraId="68DA8351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21ECAFF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028568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68C35CF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7BF92BF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17FCE5" w14:textId="77777777" w:rsidR="00000000" w:rsidRDefault="00000000" w:rsidP="002F44D5">
            <w:r>
              <w:t>6.333</w:t>
            </w:r>
          </w:p>
        </w:tc>
        <w:tc>
          <w:tcPr>
            <w:tcW w:w="1064" w:type="dxa"/>
            <w:vAlign w:val="center"/>
          </w:tcPr>
          <w:p w14:paraId="304D9B29" w14:textId="77777777" w:rsidR="00000000" w:rsidRDefault="00000000" w:rsidP="002F44D5">
            <w:r>
              <w:t>2.027</w:t>
            </w:r>
          </w:p>
        </w:tc>
      </w:tr>
      <w:tr w:rsidR="00F94D4C" w14:paraId="3F512A19" w14:textId="77777777">
        <w:trPr>
          <w:jc w:val="center"/>
        </w:trPr>
        <w:tc>
          <w:tcPr>
            <w:tcW w:w="3347" w:type="dxa"/>
            <w:vAlign w:val="center"/>
          </w:tcPr>
          <w:p w14:paraId="1BA04AD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F63835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B1FEF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28F0E4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5240E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4ACB8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77003DE" w14:textId="77777777" w:rsidR="00000000" w:rsidRDefault="00000000" w:rsidP="002F44D5">
            <w:r>
              <w:t>0.249</w:t>
            </w:r>
          </w:p>
        </w:tc>
      </w:tr>
      <w:tr w:rsidR="0058474F" w14:paraId="28C55CEC" w14:textId="77777777" w:rsidTr="00762E43">
        <w:trPr>
          <w:jc w:val="center"/>
        </w:trPr>
        <w:tc>
          <w:tcPr>
            <w:tcW w:w="3347" w:type="dxa"/>
            <w:vAlign w:val="center"/>
          </w:tcPr>
          <w:p w14:paraId="27C8E1B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088F5A3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144503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C664A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108BF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D5C57A" w14:textId="77777777" w:rsidR="00000000" w:rsidRDefault="00000000" w:rsidP="002F44D5">
            <w:r>
              <w:t>6.380</w:t>
            </w:r>
          </w:p>
        </w:tc>
        <w:tc>
          <w:tcPr>
            <w:tcW w:w="1064" w:type="dxa"/>
            <w:vAlign w:val="center"/>
          </w:tcPr>
          <w:p w14:paraId="4F05B389" w14:textId="77777777" w:rsidR="00000000" w:rsidRDefault="00000000" w:rsidP="002F44D5">
            <w:r>
              <w:t>2.520</w:t>
            </w:r>
          </w:p>
        </w:tc>
      </w:tr>
      <w:tr w:rsidR="0058474F" w14:paraId="61D547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8A8E8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C8A5469" w14:textId="77777777" w:rsidR="00000000" w:rsidRDefault="00000000" w:rsidP="002F44D5">
            <w:pPr>
              <w:jc w:val="center"/>
            </w:pPr>
            <w:r>
              <w:t>0.15</w:t>
            </w:r>
          </w:p>
        </w:tc>
      </w:tr>
    </w:tbl>
    <w:p w14:paraId="4E123C7E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CA7980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DE11BE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7FE76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DC863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5261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26EB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D09D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0386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70AE7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FEF9DC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F7C77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FAB8DD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E90F4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BE50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E88F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9984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434E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50469FE4" w14:textId="77777777">
        <w:trPr>
          <w:jc w:val="center"/>
        </w:trPr>
        <w:tc>
          <w:tcPr>
            <w:tcW w:w="3347" w:type="dxa"/>
            <w:vAlign w:val="center"/>
          </w:tcPr>
          <w:p w14:paraId="06859E5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17189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161A5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FC4C4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06F1C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75F25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DE393D" w14:textId="77777777" w:rsidR="00000000" w:rsidRDefault="00000000" w:rsidP="002F44D5">
            <w:r>
              <w:t>0.245</w:t>
            </w:r>
          </w:p>
        </w:tc>
      </w:tr>
      <w:tr w:rsidR="00F94D4C" w14:paraId="080070FB" w14:textId="77777777">
        <w:trPr>
          <w:jc w:val="center"/>
        </w:trPr>
        <w:tc>
          <w:tcPr>
            <w:tcW w:w="3347" w:type="dxa"/>
            <w:vAlign w:val="center"/>
          </w:tcPr>
          <w:p w14:paraId="4070D9A6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445A9DC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362D6E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1DAEA9A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66706D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7F1BDC" w14:textId="77777777" w:rsidR="00000000" w:rsidRDefault="00000000" w:rsidP="002F44D5">
            <w:r>
              <w:t>6.333</w:t>
            </w:r>
          </w:p>
        </w:tc>
        <w:tc>
          <w:tcPr>
            <w:tcW w:w="1064" w:type="dxa"/>
            <w:vAlign w:val="center"/>
          </w:tcPr>
          <w:p w14:paraId="7C5C9D03" w14:textId="77777777" w:rsidR="00000000" w:rsidRDefault="00000000" w:rsidP="002F44D5">
            <w:r>
              <w:t>2.027</w:t>
            </w:r>
          </w:p>
        </w:tc>
      </w:tr>
      <w:tr w:rsidR="00F94D4C" w14:paraId="4B856BDC" w14:textId="77777777">
        <w:trPr>
          <w:jc w:val="center"/>
        </w:trPr>
        <w:tc>
          <w:tcPr>
            <w:tcW w:w="3347" w:type="dxa"/>
            <w:vAlign w:val="center"/>
          </w:tcPr>
          <w:p w14:paraId="13FB0E7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1660D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17F27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8BCEC3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2BEA3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95C44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A968553" w14:textId="77777777" w:rsidR="00000000" w:rsidRDefault="00000000" w:rsidP="002F44D5">
            <w:r>
              <w:t>0.249</w:t>
            </w:r>
          </w:p>
        </w:tc>
      </w:tr>
      <w:tr w:rsidR="0058474F" w14:paraId="53129A7B" w14:textId="77777777" w:rsidTr="00762E43">
        <w:trPr>
          <w:jc w:val="center"/>
        </w:trPr>
        <w:tc>
          <w:tcPr>
            <w:tcW w:w="3347" w:type="dxa"/>
            <w:vAlign w:val="center"/>
          </w:tcPr>
          <w:p w14:paraId="5887C54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A89713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DB8A30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52DF0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94375D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0DD3F1" w14:textId="77777777" w:rsidR="00000000" w:rsidRDefault="00000000" w:rsidP="002F44D5">
            <w:r>
              <w:t>6.380</w:t>
            </w:r>
          </w:p>
        </w:tc>
        <w:tc>
          <w:tcPr>
            <w:tcW w:w="1064" w:type="dxa"/>
            <w:vAlign w:val="center"/>
          </w:tcPr>
          <w:p w14:paraId="0988758F" w14:textId="77777777" w:rsidR="00000000" w:rsidRDefault="00000000" w:rsidP="002F44D5">
            <w:r>
              <w:t>2.520</w:t>
            </w:r>
          </w:p>
        </w:tc>
      </w:tr>
      <w:tr w:rsidR="0058474F" w14:paraId="22AD5A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BD4EFB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88BB50B" w14:textId="77777777" w:rsidR="00000000" w:rsidRDefault="00000000" w:rsidP="002F44D5">
            <w:pPr>
              <w:jc w:val="center"/>
            </w:pPr>
            <w:r>
              <w:t>0.15</w:t>
            </w:r>
          </w:p>
        </w:tc>
      </w:tr>
    </w:tbl>
    <w:p w14:paraId="6F6B97B8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DA86B9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23D47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33B87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37E9A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B3EE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9D7B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5B4F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B482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DB1E3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E802FC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B9BA07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66F18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BD5A1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F4D6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8CF3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3562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DD5E8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556522C9" w14:textId="77777777">
        <w:trPr>
          <w:jc w:val="center"/>
        </w:trPr>
        <w:tc>
          <w:tcPr>
            <w:tcW w:w="3347" w:type="dxa"/>
            <w:vAlign w:val="center"/>
          </w:tcPr>
          <w:p w14:paraId="46B654E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BE46AA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DC53B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385A05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6662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DD003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B5D4D23" w14:textId="77777777" w:rsidR="00000000" w:rsidRDefault="00000000" w:rsidP="002F44D5">
            <w:r>
              <w:t>0.245</w:t>
            </w:r>
          </w:p>
        </w:tc>
      </w:tr>
      <w:tr w:rsidR="00F94D4C" w14:paraId="2680C2F8" w14:textId="77777777">
        <w:trPr>
          <w:jc w:val="center"/>
        </w:trPr>
        <w:tc>
          <w:tcPr>
            <w:tcW w:w="3347" w:type="dxa"/>
            <w:vAlign w:val="center"/>
          </w:tcPr>
          <w:p w14:paraId="23F46884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725A4E3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77920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F2944A6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D3B59B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EC966B" w14:textId="77777777" w:rsidR="00000000" w:rsidRDefault="00000000" w:rsidP="002F44D5">
            <w:r>
              <w:t>4.000</w:t>
            </w:r>
          </w:p>
        </w:tc>
        <w:tc>
          <w:tcPr>
            <w:tcW w:w="1064" w:type="dxa"/>
            <w:vAlign w:val="center"/>
          </w:tcPr>
          <w:p w14:paraId="07536CC7" w14:textId="77777777" w:rsidR="00000000" w:rsidRDefault="00000000" w:rsidP="002F44D5">
            <w:r>
              <w:t>1.280</w:t>
            </w:r>
          </w:p>
        </w:tc>
      </w:tr>
      <w:tr w:rsidR="00F94D4C" w14:paraId="06CE3617" w14:textId="77777777">
        <w:trPr>
          <w:jc w:val="center"/>
        </w:trPr>
        <w:tc>
          <w:tcPr>
            <w:tcW w:w="3347" w:type="dxa"/>
            <w:vAlign w:val="center"/>
          </w:tcPr>
          <w:p w14:paraId="34C4722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F5CBFC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36EFB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A96396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02632E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7B06F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EC6AC56" w14:textId="77777777" w:rsidR="00000000" w:rsidRDefault="00000000" w:rsidP="002F44D5">
            <w:r>
              <w:t>0.249</w:t>
            </w:r>
          </w:p>
        </w:tc>
      </w:tr>
      <w:tr w:rsidR="0058474F" w14:paraId="4AB25A97" w14:textId="77777777" w:rsidTr="00762E43">
        <w:trPr>
          <w:jc w:val="center"/>
        </w:trPr>
        <w:tc>
          <w:tcPr>
            <w:tcW w:w="3347" w:type="dxa"/>
            <w:vAlign w:val="center"/>
          </w:tcPr>
          <w:p w14:paraId="2FFDB17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28E53BD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92F38E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A6B51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7DC53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D02A51F" w14:textId="77777777" w:rsidR="00000000" w:rsidRDefault="00000000" w:rsidP="002F44D5">
            <w:r>
              <w:t>4.046</w:t>
            </w:r>
          </w:p>
        </w:tc>
        <w:tc>
          <w:tcPr>
            <w:tcW w:w="1064" w:type="dxa"/>
            <w:vAlign w:val="center"/>
          </w:tcPr>
          <w:p w14:paraId="39855248" w14:textId="77777777" w:rsidR="00000000" w:rsidRDefault="00000000" w:rsidP="002F44D5">
            <w:r>
              <w:t>1.773</w:t>
            </w:r>
          </w:p>
        </w:tc>
      </w:tr>
      <w:tr w:rsidR="0058474F" w14:paraId="789075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4A22C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2260B68" w14:textId="77777777" w:rsidR="00000000" w:rsidRDefault="00000000" w:rsidP="002F44D5">
            <w:pPr>
              <w:jc w:val="center"/>
            </w:pPr>
            <w:r>
              <w:t>0.23</w:t>
            </w:r>
          </w:p>
        </w:tc>
      </w:tr>
    </w:tbl>
    <w:p w14:paraId="58E7D04F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02F5D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D5CDC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1B8E2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28F13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B9C2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2930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B068E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590E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84DB1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7FDE15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4455F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A386C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65F27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2D335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8223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68BD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8FF02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00920998" w14:textId="77777777">
        <w:trPr>
          <w:jc w:val="center"/>
        </w:trPr>
        <w:tc>
          <w:tcPr>
            <w:tcW w:w="3347" w:type="dxa"/>
            <w:vAlign w:val="center"/>
          </w:tcPr>
          <w:p w14:paraId="71BB7FA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11D25D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40E8B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32D99B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76FC3E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BB190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BC36E0" w14:textId="77777777" w:rsidR="00000000" w:rsidRDefault="00000000" w:rsidP="002F44D5">
            <w:r>
              <w:t>0.245</w:t>
            </w:r>
          </w:p>
        </w:tc>
      </w:tr>
      <w:tr w:rsidR="00F94D4C" w14:paraId="661CB498" w14:textId="77777777">
        <w:trPr>
          <w:jc w:val="center"/>
        </w:trPr>
        <w:tc>
          <w:tcPr>
            <w:tcW w:w="3347" w:type="dxa"/>
            <w:vAlign w:val="center"/>
          </w:tcPr>
          <w:p w14:paraId="7D86B401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3B4758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D0CFE3B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681D687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1E0FE2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759E9D" w14:textId="77777777" w:rsidR="00000000" w:rsidRDefault="00000000" w:rsidP="002F44D5">
            <w:r>
              <w:t>4.000</w:t>
            </w:r>
          </w:p>
        </w:tc>
        <w:tc>
          <w:tcPr>
            <w:tcW w:w="1064" w:type="dxa"/>
            <w:vAlign w:val="center"/>
          </w:tcPr>
          <w:p w14:paraId="5552D75C" w14:textId="77777777" w:rsidR="00000000" w:rsidRDefault="00000000" w:rsidP="002F44D5">
            <w:r>
              <w:t>1.280</w:t>
            </w:r>
          </w:p>
        </w:tc>
      </w:tr>
      <w:tr w:rsidR="00F94D4C" w14:paraId="68C30002" w14:textId="77777777">
        <w:trPr>
          <w:jc w:val="center"/>
        </w:trPr>
        <w:tc>
          <w:tcPr>
            <w:tcW w:w="3347" w:type="dxa"/>
            <w:vAlign w:val="center"/>
          </w:tcPr>
          <w:p w14:paraId="764912B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C5F0A9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25E0C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92C11D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AB675F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D8A2C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5E8A307" w14:textId="77777777" w:rsidR="00000000" w:rsidRDefault="00000000" w:rsidP="002F44D5">
            <w:r>
              <w:t>0.249</w:t>
            </w:r>
          </w:p>
        </w:tc>
      </w:tr>
      <w:tr w:rsidR="0058474F" w14:paraId="385D0E4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BE43CF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E03D3AE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3DC8F0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67F11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97AD6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2E44A45" w14:textId="77777777" w:rsidR="00000000" w:rsidRDefault="00000000" w:rsidP="002F44D5">
            <w:r>
              <w:t>4.046</w:t>
            </w:r>
          </w:p>
        </w:tc>
        <w:tc>
          <w:tcPr>
            <w:tcW w:w="1064" w:type="dxa"/>
            <w:vAlign w:val="center"/>
          </w:tcPr>
          <w:p w14:paraId="1B020A97" w14:textId="77777777" w:rsidR="00000000" w:rsidRDefault="00000000" w:rsidP="002F44D5">
            <w:r>
              <w:t>1.773</w:t>
            </w:r>
          </w:p>
        </w:tc>
      </w:tr>
      <w:tr w:rsidR="0058474F" w14:paraId="33E3B42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FAC32A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31E13A1" w14:textId="77777777" w:rsidR="00000000" w:rsidRDefault="00000000" w:rsidP="002F44D5">
            <w:pPr>
              <w:jc w:val="center"/>
            </w:pPr>
            <w:r>
              <w:t>0.23</w:t>
            </w:r>
          </w:p>
        </w:tc>
      </w:tr>
    </w:tbl>
    <w:p w14:paraId="4182D32C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2EC26C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92</w:t>
      </w:r>
      <w:r w:rsidRPr="00E145DC">
        <w:rPr>
          <w:rFonts w:hint="eastAsia"/>
        </w:rPr>
        <w:t>系列平开塑料窗</w:t>
      </w:r>
      <w:r w:rsidRPr="00E145DC">
        <w:rPr>
          <w:rFonts w:hint="eastAsia"/>
        </w:rPr>
        <w:t>5+12A+5Low-E+0.3V+5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E1CF7A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97D04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1DC13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9D57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DF29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097F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1F9F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4ED3B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31EC2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55E2B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E6610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59413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E75C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8CA6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8AD7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13EAA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0A9F971C" w14:textId="77777777">
        <w:trPr>
          <w:jc w:val="center"/>
        </w:trPr>
        <w:tc>
          <w:tcPr>
            <w:tcW w:w="3347" w:type="dxa"/>
            <w:vAlign w:val="center"/>
          </w:tcPr>
          <w:p w14:paraId="1E06051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7FF3ECA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4618C4F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4A168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4FBD4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1CD3B0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5AF1D5B0" w14:textId="77777777" w:rsidR="00000000" w:rsidRDefault="00000000" w:rsidP="002F44D5">
            <w:r>
              <w:t>0.000</w:t>
            </w:r>
          </w:p>
        </w:tc>
      </w:tr>
      <w:tr w:rsidR="0058474F" w14:paraId="00A05F8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74BC4E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4468B97A" w14:textId="77777777" w:rsidR="00000000" w:rsidRDefault="00000000" w:rsidP="002F44D5">
            <w:pPr>
              <w:jc w:val="center"/>
            </w:pPr>
            <w:r>
              <w:t>0.59</w:t>
            </w:r>
          </w:p>
        </w:tc>
      </w:tr>
      <w:tr w:rsidR="0058474F" w14:paraId="5195199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7E8315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477794D2" w14:textId="77777777" w:rsidR="00000000" w:rsidRDefault="00000000" w:rsidP="002F44D5">
            <w:pPr>
              <w:jc w:val="center"/>
            </w:pPr>
          </w:p>
        </w:tc>
      </w:tr>
    </w:tbl>
    <w:p w14:paraId="60046B9B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4A115C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194C61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CCCEB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239D3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2690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3C73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DB60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D4E3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BD55E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1BD4B7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81793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14FB2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46A93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96DF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C20D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B524A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4C3C9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28FA4A83" w14:textId="77777777">
        <w:trPr>
          <w:jc w:val="center"/>
        </w:trPr>
        <w:tc>
          <w:tcPr>
            <w:tcW w:w="3347" w:type="dxa"/>
            <w:vAlign w:val="center"/>
          </w:tcPr>
          <w:p w14:paraId="0605E42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0DD19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2E03D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5535B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BFB01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70B3C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AE2625" w14:textId="77777777" w:rsidR="00000000" w:rsidRDefault="00000000" w:rsidP="002F44D5">
            <w:r>
              <w:t>0.245</w:t>
            </w:r>
          </w:p>
        </w:tc>
      </w:tr>
      <w:tr w:rsidR="00F94D4C" w14:paraId="2CE08E53" w14:textId="77777777">
        <w:trPr>
          <w:jc w:val="center"/>
        </w:trPr>
        <w:tc>
          <w:tcPr>
            <w:tcW w:w="3347" w:type="dxa"/>
            <w:vAlign w:val="center"/>
          </w:tcPr>
          <w:p w14:paraId="25093AD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E22126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C2804C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64B412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00F0AE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21E6F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BA610D4" w14:textId="77777777" w:rsidR="00000000" w:rsidRDefault="00000000" w:rsidP="002F44D5">
            <w:r>
              <w:t>1.186</w:t>
            </w:r>
          </w:p>
        </w:tc>
      </w:tr>
      <w:tr w:rsidR="0058474F" w14:paraId="575AB3E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DC0E2F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D0DFC6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7257CE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3693A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CCC05D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084F69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BDB4E60" w14:textId="77777777" w:rsidR="00000000" w:rsidRDefault="00000000" w:rsidP="002F44D5">
            <w:r>
              <w:t>1.431</w:t>
            </w:r>
          </w:p>
        </w:tc>
      </w:tr>
      <w:tr w:rsidR="0058474F" w14:paraId="6001AEC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B4AF03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7AAD6DD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3B9B07F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58DA2B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1C1F2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A8165A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C6E6CA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B73C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6423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7CB9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9568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58BB7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9346EF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0E3854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7D403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5AA78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9767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287E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4662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EF0F8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7CCC420F" w14:textId="77777777">
        <w:trPr>
          <w:jc w:val="center"/>
        </w:trPr>
        <w:tc>
          <w:tcPr>
            <w:tcW w:w="3347" w:type="dxa"/>
            <w:vAlign w:val="center"/>
          </w:tcPr>
          <w:p w14:paraId="2B91ABE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E7DBE2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F3A45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5F4B23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764BCB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A7C9A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5F03FCB" w14:textId="77777777" w:rsidR="00000000" w:rsidRDefault="00000000" w:rsidP="002F44D5">
            <w:r>
              <w:t>0.245</w:t>
            </w:r>
          </w:p>
        </w:tc>
      </w:tr>
      <w:tr w:rsidR="00F94D4C" w14:paraId="445F8E55" w14:textId="77777777">
        <w:trPr>
          <w:jc w:val="center"/>
        </w:trPr>
        <w:tc>
          <w:tcPr>
            <w:tcW w:w="3347" w:type="dxa"/>
            <w:vAlign w:val="center"/>
          </w:tcPr>
          <w:p w14:paraId="430F2832" w14:textId="77777777" w:rsidR="00000000" w:rsidRDefault="00000000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3785CBA0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2E17B37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F40A866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E892C7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7BC225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9D3FB61" w14:textId="77777777" w:rsidR="00000000" w:rsidRDefault="00000000" w:rsidP="002F44D5">
            <w:r>
              <w:t>1.897</w:t>
            </w:r>
          </w:p>
        </w:tc>
      </w:tr>
      <w:tr w:rsidR="00F94D4C" w14:paraId="11774FDA" w14:textId="77777777">
        <w:trPr>
          <w:jc w:val="center"/>
        </w:trPr>
        <w:tc>
          <w:tcPr>
            <w:tcW w:w="3347" w:type="dxa"/>
            <w:vAlign w:val="center"/>
          </w:tcPr>
          <w:p w14:paraId="20E4216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AE2540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BF0BD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7368CB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2C18FF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BBD84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F642F4D" w14:textId="77777777" w:rsidR="00000000" w:rsidRDefault="00000000" w:rsidP="002F44D5">
            <w:r>
              <w:t>0.249</w:t>
            </w:r>
          </w:p>
        </w:tc>
      </w:tr>
      <w:tr w:rsidR="0058474F" w14:paraId="3B558692" w14:textId="77777777" w:rsidTr="00762E43">
        <w:trPr>
          <w:jc w:val="center"/>
        </w:trPr>
        <w:tc>
          <w:tcPr>
            <w:tcW w:w="3347" w:type="dxa"/>
            <w:vAlign w:val="center"/>
          </w:tcPr>
          <w:p w14:paraId="293F1E7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5814F0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CC2243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F486A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5DDCC4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F3321C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4D64658" w14:textId="77777777" w:rsidR="00000000" w:rsidRDefault="00000000" w:rsidP="002F44D5">
            <w:r>
              <w:t>2.391</w:t>
            </w:r>
          </w:p>
        </w:tc>
      </w:tr>
      <w:tr w:rsidR="0058474F" w14:paraId="41C9029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18586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003EDD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7752363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3DB603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733DC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06C9E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7BF43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59BC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6166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669F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B64C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45BD1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E6B7C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5158D6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DF66C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72535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B233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2E15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B200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3824C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F94D4C" w14:paraId="7D7A6310" w14:textId="77777777">
        <w:trPr>
          <w:jc w:val="center"/>
        </w:trPr>
        <w:tc>
          <w:tcPr>
            <w:tcW w:w="3347" w:type="dxa"/>
            <w:vAlign w:val="center"/>
          </w:tcPr>
          <w:p w14:paraId="5025724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79E334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2340E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27DCAA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D3BE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424AA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36557C" w14:textId="77777777" w:rsidR="00000000" w:rsidRDefault="00000000" w:rsidP="002F44D5">
            <w:r>
              <w:t>0.245</w:t>
            </w:r>
          </w:p>
        </w:tc>
      </w:tr>
      <w:tr w:rsidR="00F94D4C" w14:paraId="0B275943" w14:textId="77777777">
        <w:trPr>
          <w:jc w:val="center"/>
        </w:trPr>
        <w:tc>
          <w:tcPr>
            <w:tcW w:w="3347" w:type="dxa"/>
            <w:vAlign w:val="center"/>
          </w:tcPr>
          <w:p w14:paraId="5B37680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79EC14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06916B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A980E6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66DE65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2AEFA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7379A4D" w14:textId="77777777" w:rsidR="00000000" w:rsidRDefault="00000000" w:rsidP="002F44D5">
            <w:r>
              <w:t>1.186</w:t>
            </w:r>
          </w:p>
        </w:tc>
      </w:tr>
      <w:tr w:rsidR="00F94D4C" w14:paraId="5096C9D8" w14:textId="77777777">
        <w:trPr>
          <w:jc w:val="center"/>
        </w:trPr>
        <w:tc>
          <w:tcPr>
            <w:tcW w:w="3347" w:type="dxa"/>
            <w:vAlign w:val="center"/>
          </w:tcPr>
          <w:p w14:paraId="7F98184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8E8842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22D21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1E1A05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7D1962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7A40D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317514D" w14:textId="77777777" w:rsidR="00000000" w:rsidRDefault="00000000" w:rsidP="002F44D5">
            <w:r>
              <w:t>0.249</w:t>
            </w:r>
          </w:p>
        </w:tc>
      </w:tr>
      <w:tr w:rsidR="0058474F" w14:paraId="4BA41C0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CA394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003985B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4F8ACC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0A3B3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A8DB74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BC9E3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40DAC9E" w14:textId="77777777" w:rsidR="00000000" w:rsidRDefault="00000000" w:rsidP="002F44D5">
            <w:r>
              <w:t>1.679</w:t>
            </w:r>
          </w:p>
        </w:tc>
      </w:tr>
      <w:tr w:rsidR="0058474F" w14:paraId="1A687AD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D4822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092CA53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53D55C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D10D08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76C5BB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1CBEB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ECC873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8D5C39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30661C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2E0C5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BBDC337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9F6C76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ADD2B0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4CC3F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B07874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D72298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1C9420C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7CCA1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2FAF4515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1F9FCD6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C7F9DFE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657F2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CBB3B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FBB38D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CD930D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6DCDA9D" w14:textId="77777777" w:rsidR="00000000" w:rsidRDefault="00000000" w:rsidP="00EA3BB3">
            <w:pPr>
              <w:jc w:val="center"/>
            </w:pPr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1BB7B7F" w14:textId="77777777" w:rsidR="00000000" w:rsidRDefault="00000000" w:rsidP="00EA3BB3">
            <w:pPr>
              <w:jc w:val="center"/>
            </w:pPr>
            <w:r>
              <w:t>0.90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7D9567" w14:textId="77777777" w:rsidR="00000000" w:rsidRDefault="00000000" w:rsidP="00EA3BB3">
            <w:pPr>
              <w:jc w:val="center"/>
            </w:pPr>
            <w:r>
              <w:t>0.43</w:t>
            </w:r>
          </w:p>
        </w:tc>
      </w:tr>
    </w:tbl>
    <w:p w14:paraId="63345AB6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A88E7FC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458A133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1388FA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EBE31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173D90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31A701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2D1752" w14:textId="77777777" w:rsidR="00000000" w:rsidRDefault="00000000" w:rsidP="00EA3BB3">
            <w:pPr>
              <w:jc w:val="center"/>
            </w:pPr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E44694" w14:textId="77777777" w:rsidR="00000000" w:rsidRDefault="00000000" w:rsidP="00EA3BB3">
            <w:pPr>
              <w:jc w:val="center"/>
            </w:pPr>
            <w:r>
              <w:t>0.90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498E5" w14:textId="77777777" w:rsidR="00000000" w:rsidRDefault="00000000" w:rsidP="00EA3BB3">
            <w:pPr>
              <w:jc w:val="center"/>
            </w:pPr>
            <w:r>
              <w:t>0.43</w:t>
            </w:r>
          </w:p>
        </w:tc>
      </w:tr>
    </w:tbl>
    <w:p w14:paraId="284A251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F7D2F22" w14:textId="77777777" w:rsidR="00EA3BB3" w:rsidRPr="00E145DC" w:rsidRDefault="00E145DC" w:rsidP="00E145DC">
      <w:pPr>
        <w:jc w:val="center"/>
      </w:pPr>
      <w:bookmarkStart w:id="45" w:name="_Toc36538848"/>
      <w:bookmarkStart w:id="46" w:name="_Toc451436145"/>
      <w:bookmarkStart w:id="47" w:name="_Toc451698937"/>
      <w:bookmarkStart w:id="48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B24F1">
        <w:rPr>
          <w:noProof/>
        </w:rPr>
        <w:t>18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内窗</w:t>
      </w:r>
      <w:bookmarkEnd w:id="45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9A3FD3A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086050B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7C3A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8E5F99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28A4DF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33673D7" w14:textId="77777777" w:rsidR="00000000" w:rsidRDefault="00000000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B06A372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B929EE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6"/>
      <w:bookmarkEnd w:id="47"/>
      <w:bookmarkEnd w:id="48"/>
      <w:bookmarkEnd w:id="50"/>
    </w:tbl>
    <w:p w14:paraId="6EDD4FD9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B4D193D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17CE1819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186121924"/>
      <w:r>
        <w:rPr>
          <w:rFonts w:hint="eastAsia"/>
        </w:rPr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F94D4C" w14:paraId="4067EC01" w14:textId="77777777">
        <w:tc>
          <w:tcPr>
            <w:tcW w:w="1947" w:type="dxa"/>
            <w:shd w:val="clear" w:color="auto" w:fill="E6E6E6"/>
            <w:vAlign w:val="center"/>
          </w:tcPr>
          <w:p w14:paraId="587F2FE0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25C987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550E863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BF006CB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24151A4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E5EDB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DEAB2D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A59C1AD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F94D4C" w14:paraId="18E6AA63" w14:textId="77777777">
        <w:tc>
          <w:tcPr>
            <w:tcW w:w="1947" w:type="dxa"/>
            <w:shd w:val="clear" w:color="auto" w:fill="E6E6E6"/>
            <w:vAlign w:val="center"/>
          </w:tcPr>
          <w:p w14:paraId="6DD5BA40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7" w:type="dxa"/>
            <w:vAlign w:val="center"/>
          </w:tcPr>
          <w:p w14:paraId="3B572BED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A3CF48C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F7E6358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EB6018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47669594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585254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FF519AC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22E488CC" w14:textId="77777777">
        <w:tc>
          <w:tcPr>
            <w:tcW w:w="1947" w:type="dxa"/>
            <w:shd w:val="clear" w:color="auto" w:fill="E6E6E6"/>
            <w:vAlign w:val="center"/>
          </w:tcPr>
          <w:p w14:paraId="642355B4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3A9BCE0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63AE09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BC7E89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F329E8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3F796CD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C610B7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200C723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48777C46" w14:textId="77777777">
        <w:tc>
          <w:tcPr>
            <w:tcW w:w="1947" w:type="dxa"/>
            <w:shd w:val="clear" w:color="auto" w:fill="E6E6E6"/>
            <w:vAlign w:val="center"/>
          </w:tcPr>
          <w:p w14:paraId="3460AFFC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137" w:type="dxa"/>
            <w:vAlign w:val="center"/>
          </w:tcPr>
          <w:p w14:paraId="7C4C2106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F9BD22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7D9D61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AF72BD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675997C4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3203109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506299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5BCE6B33" w14:textId="77777777">
        <w:tc>
          <w:tcPr>
            <w:tcW w:w="1947" w:type="dxa"/>
            <w:shd w:val="clear" w:color="auto" w:fill="E6E6E6"/>
            <w:vAlign w:val="center"/>
          </w:tcPr>
          <w:p w14:paraId="2AE75628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展览馆</w:t>
            </w:r>
          </w:p>
        </w:tc>
        <w:tc>
          <w:tcPr>
            <w:tcW w:w="1137" w:type="dxa"/>
            <w:vAlign w:val="center"/>
          </w:tcPr>
          <w:p w14:paraId="07E11660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1240C2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EF4407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B59E375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0.9~1.2</w:t>
            </w:r>
          </w:p>
        </w:tc>
        <w:tc>
          <w:tcPr>
            <w:tcW w:w="1262" w:type="dxa"/>
            <w:vAlign w:val="center"/>
          </w:tcPr>
          <w:p w14:paraId="0277CB43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8BD6EF4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6566787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2F1E82D1" w14:textId="77777777">
        <w:tc>
          <w:tcPr>
            <w:tcW w:w="1947" w:type="dxa"/>
            <w:shd w:val="clear" w:color="auto" w:fill="E6E6E6"/>
            <w:vAlign w:val="center"/>
          </w:tcPr>
          <w:p w14:paraId="18F37678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4F14A57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61DD30C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136725D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0CE2F0E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0EFFAB0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170FA2B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63A215A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03AB2206" w14:textId="77777777">
        <w:tc>
          <w:tcPr>
            <w:tcW w:w="1947" w:type="dxa"/>
            <w:shd w:val="clear" w:color="auto" w:fill="E6E6E6"/>
            <w:vAlign w:val="center"/>
          </w:tcPr>
          <w:p w14:paraId="408D4EFD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081C0932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699690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65E1ACA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3367F8A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CC7A7E6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281096E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B53A9EF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94D4C" w14:paraId="7DA76EF0" w14:textId="77777777">
        <w:tc>
          <w:tcPr>
            <w:tcW w:w="1947" w:type="dxa"/>
            <w:shd w:val="clear" w:color="auto" w:fill="E6E6E6"/>
            <w:vAlign w:val="center"/>
          </w:tcPr>
          <w:p w14:paraId="5744FEBE" w14:textId="77777777" w:rsidR="00F94D4C" w:rsidRDefault="00000000">
            <w:pPr>
              <w:rPr>
                <w:szCs w:val="21"/>
              </w:rPr>
            </w:pPr>
            <w:r>
              <w:rPr>
                <w:szCs w:val="21"/>
              </w:rPr>
              <w:t>连接通道</w:t>
            </w:r>
          </w:p>
        </w:tc>
        <w:tc>
          <w:tcPr>
            <w:tcW w:w="1137" w:type="dxa"/>
            <w:vAlign w:val="center"/>
          </w:tcPr>
          <w:p w14:paraId="0CEDB291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5E81B9A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4779BE5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7BA45576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A6F95B0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5CE6AA9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ADEBA8C" w14:textId="77777777" w:rsidR="00F94D4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1B57E48D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5E7B657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754AD529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6121925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2E07084" w14:textId="77777777" w:rsidR="00026604" w:rsidRPr="00C92C56" w:rsidRDefault="008E2A42" w:rsidP="00C92C56">
      <w:pPr>
        <w:pStyle w:val="2"/>
      </w:pPr>
      <w:bookmarkStart w:id="57" w:name="_Toc18612192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F94D4C" w14:paraId="06AF1AC3" w14:textId="77777777">
        <w:tc>
          <w:tcPr>
            <w:tcW w:w="690" w:type="dxa"/>
            <w:shd w:val="clear" w:color="auto" w:fill="E6E6E6"/>
            <w:vAlign w:val="center"/>
          </w:tcPr>
          <w:p w14:paraId="07496414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910ADD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A9195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58FDE0A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60877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18BF871D" w14:textId="77777777" w:rsidR="00F94D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F94D4C" w14:paraId="783B5656" w14:textId="77777777">
        <w:tc>
          <w:tcPr>
            <w:tcW w:w="690" w:type="dxa"/>
            <w:vMerge w:val="restart"/>
            <w:vAlign w:val="center"/>
          </w:tcPr>
          <w:p w14:paraId="06A2594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1D4883C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3186" w:type="dxa"/>
            <w:vAlign w:val="center"/>
          </w:tcPr>
          <w:p w14:paraId="01F3B0C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新材料，科技报告厅</w:t>
            </w:r>
          </w:p>
        </w:tc>
        <w:tc>
          <w:tcPr>
            <w:tcW w:w="1075" w:type="dxa"/>
            <w:vAlign w:val="center"/>
          </w:tcPr>
          <w:p w14:paraId="7CD25D9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tcW w:w="3356" w:type="dxa"/>
            <w:vAlign w:val="center"/>
          </w:tcPr>
          <w:p w14:paraId="2D5D881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60.42</w:t>
            </w:r>
          </w:p>
        </w:tc>
      </w:tr>
      <w:tr w:rsidR="00F94D4C" w14:paraId="0A9B3E1D" w14:textId="77777777">
        <w:tc>
          <w:tcPr>
            <w:tcW w:w="690" w:type="dxa"/>
            <w:vMerge/>
            <w:vAlign w:val="center"/>
          </w:tcPr>
          <w:p w14:paraId="176C1BFA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97A0DAE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4A6B871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新材料，科技报告厅</w:t>
            </w:r>
          </w:p>
        </w:tc>
        <w:tc>
          <w:tcPr>
            <w:tcW w:w="1075" w:type="dxa"/>
            <w:vAlign w:val="center"/>
          </w:tcPr>
          <w:p w14:paraId="1A2AE7C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tcW w:w="3356" w:type="dxa"/>
            <w:vAlign w:val="center"/>
          </w:tcPr>
          <w:p w14:paraId="7B0BB13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58.85</w:t>
            </w:r>
          </w:p>
        </w:tc>
      </w:tr>
      <w:tr w:rsidR="00F94D4C" w14:paraId="0E9991DF" w14:textId="77777777">
        <w:tc>
          <w:tcPr>
            <w:tcW w:w="690" w:type="dxa"/>
            <w:vMerge/>
            <w:vAlign w:val="center"/>
          </w:tcPr>
          <w:p w14:paraId="00AAA6FF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DD52A8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6" w:type="dxa"/>
            <w:vAlign w:val="center"/>
          </w:tcPr>
          <w:p w14:paraId="65CE399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绿色低碳技术，碳足迹</w:t>
            </w:r>
          </w:p>
        </w:tc>
        <w:tc>
          <w:tcPr>
            <w:tcW w:w="1075" w:type="dxa"/>
            <w:vAlign w:val="center"/>
          </w:tcPr>
          <w:p w14:paraId="338531F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tcW w:w="3356" w:type="dxa"/>
            <w:vAlign w:val="center"/>
          </w:tcPr>
          <w:p w14:paraId="17D9839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</w:tr>
      <w:tr w:rsidR="00F94D4C" w14:paraId="1873BAFF" w14:textId="77777777">
        <w:tc>
          <w:tcPr>
            <w:tcW w:w="690" w:type="dxa"/>
            <w:vMerge/>
            <w:vAlign w:val="center"/>
          </w:tcPr>
          <w:p w14:paraId="347DC7F8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86D322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3186" w:type="dxa"/>
            <w:vAlign w:val="center"/>
          </w:tcPr>
          <w:p w14:paraId="702A2A2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1CA0238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3356" w:type="dxa"/>
            <w:vAlign w:val="center"/>
          </w:tcPr>
          <w:p w14:paraId="467F307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58.77</w:t>
            </w:r>
          </w:p>
        </w:tc>
      </w:tr>
      <w:tr w:rsidR="00F94D4C" w14:paraId="069E1C53" w14:textId="77777777">
        <w:tc>
          <w:tcPr>
            <w:tcW w:w="690" w:type="dxa"/>
            <w:vMerge/>
            <w:vAlign w:val="center"/>
          </w:tcPr>
          <w:p w14:paraId="2AD99A16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8F9027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3186" w:type="dxa"/>
            <w:vAlign w:val="center"/>
          </w:tcPr>
          <w:p w14:paraId="03E0DCE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6487A15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3356" w:type="dxa"/>
            <w:vAlign w:val="center"/>
          </w:tcPr>
          <w:p w14:paraId="4245B0D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58.78</w:t>
            </w:r>
          </w:p>
        </w:tc>
      </w:tr>
      <w:tr w:rsidR="00F94D4C" w14:paraId="3BAAC957" w14:textId="77777777">
        <w:tc>
          <w:tcPr>
            <w:tcW w:w="690" w:type="dxa"/>
            <w:vMerge/>
            <w:vAlign w:val="center"/>
          </w:tcPr>
          <w:p w14:paraId="7AB1450F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DB3576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86" w:type="dxa"/>
            <w:vAlign w:val="center"/>
          </w:tcPr>
          <w:p w14:paraId="642C9CC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1E87451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3356" w:type="dxa"/>
            <w:vAlign w:val="center"/>
          </w:tcPr>
          <w:p w14:paraId="4672C2D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</w:tr>
      <w:tr w:rsidR="00F94D4C" w14:paraId="692BE128" w14:textId="77777777">
        <w:tc>
          <w:tcPr>
            <w:tcW w:w="690" w:type="dxa"/>
            <w:vMerge/>
            <w:vAlign w:val="center"/>
          </w:tcPr>
          <w:p w14:paraId="21FAF0C4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32F340B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3186" w:type="dxa"/>
            <w:vAlign w:val="center"/>
          </w:tcPr>
          <w:p w14:paraId="3907223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61B99C5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3356" w:type="dxa"/>
            <w:vAlign w:val="center"/>
          </w:tcPr>
          <w:p w14:paraId="28AF53B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</w:tr>
      <w:tr w:rsidR="00F94D4C" w14:paraId="28CDC40C" w14:textId="77777777">
        <w:tc>
          <w:tcPr>
            <w:tcW w:w="690" w:type="dxa"/>
            <w:vMerge/>
            <w:vAlign w:val="center"/>
          </w:tcPr>
          <w:p w14:paraId="5369AC86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180C673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3186" w:type="dxa"/>
            <w:vAlign w:val="center"/>
          </w:tcPr>
          <w:p w14:paraId="2EE0C7AE" w14:textId="77777777" w:rsidR="00F94D4C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研</w:t>
            </w:r>
            <w:proofErr w:type="gramEnd"/>
            <w:r>
              <w:rPr>
                <w:sz w:val="18"/>
                <w:szCs w:val="18"/>
              </w:rPr>
              <w:t>学</w:t>
            </w:r>
            <w:proofErr w:type="gramStart"/>
            <w:r>
              <w:rPr>
                <w:sz w:val="18"/>
                <w:szCs w:val="18"/>
              </w:rPr>
              <w:t>互动区</w:t>
            </w:r>
            <w:proofErr w:type="gramEnd"/>
          </w:p>
        </w:tc>
        <w:tc>
          <w:tcPr>
            <w:tcW w:w="1075" w:type="dxa"/>
            <w:vAlign w:val="center"/>
          </w:tcPr>
          <w:p w14:paraId="00592D1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3356" w:type="dxa"/>
            <w:vAlign w:val="center"/>
          </w:tcPr>
          <w:p w14:paraId="78246F4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42.03</w:t>
            </w:r>
          </w:p>
        </w:tc>
      </w:tr>
      <w:tr w:rsidR="00F94D4C" w14:paraId="33B2BF48" w14:textId="77777777">
        <w:tc>
          <w:tcPr>
            <w:tcW w:w="690" w:type="dxa"/>
            <w:vMerge/>
            <w:vAlign w:val="center"/>
          </w:tcPr>
          <w:p w14:paraId="78E6CCB5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49483F7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3186" w:type="dxa"/>
            <w:vAlign w:val="center"/>
          </w:tcPr>
          <w:p w14:paraId="73B811B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1075" w:type="dxa"/>
            <w:vAlign w:val="center"/>
          </w:tcPr>
          <w:p w14:paraId="778DB1D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3356" w:type="dxa"/>
            <w:vAlign w:val="center"/>
          </w:tcPr>
          <w:p w14:paraId="11EC5CD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43.56</w:t>
            </w:r>
          </w:p>
        </w:tc>
      </w:tr>
      <w:tr w:rsidR="00F94D4C" w14:paraId="474ACBC5" w14:textId="77777777">
        <w:tc>
          <w:tcPr>
            <w:tcW w:w="690" w:type="dxa"/>
            <w:vMerge w:val="restart"/>
            <w:vAlign w:val="center"/>
          </w:tcPr>
          <w:p w14:paraId="6B610DD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055BCA8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3186" w:type="dxa"/>
            <w:vAlign w:val="center"/>
          </w:tcPr>
          <w:p w14:paraId="2D75F237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AI3D</w:t>
            </w:r>
            <w:r>
              <w:rPr>
                <w:sz w:val="18"/>
                <w:szCs w:val="18"/>
              </w:rPr>
              <w:t>打印技术</w:t>
            </w:r>
          </w:p>
        </w:tc>
        <w:tc>
          <w:tcPr>
            <w:tcW w:w="1075" w:type="dxa"/>
            <w:vAlign w:val="center"/>
          </w:tcPr>
          <w:p w14:paraId="20D9F8E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572.7</w:t>
            </w:r>
          </w:p>
        </w:tc>
        <w:tc>
          <w:tcPr>
            <w:tcW w:w="3356" w:type="dxa"/>
            <w:vAlign w:val="center"/>
          </w:tcPr>
          <w:p w14:paraId="652E965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51.16</w:t>
            </w:r>
          </w:p>
        </w:tc>
      </w:tr>
      <w:tr w:rsidR="00F94D4C" w14:paraId="4582478E" w14:textId="77777777">
        <w:tc>
          <w:tcPr>
            <w:tcW w:w="690" w:type="dxa"/>
            <w:vMerge/>
            <w:vAlign w:val="center"/>
          </w:tcPr>
          <w:p w14:paraId="1B780C93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7872C3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3186" w:type="dxa"/>
            <w:vAlign w:val="center"/>
          </w:tcPr>
          <w:p w14:paraId="47B8C28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</w:t>
            </w:r>
            <w:r>
              <w:rPr>
                <w:sz w:val="18"/>
                <w:szCs w:val="18"/>
              </w:rPr>
              <w:t>智能机器人展览厅</w:t>
            </w:r>
          </w:p>
        </w:tc>
        <w:tc>
          <w:tcPr>
            <w:tcW w:w="1075" w:type="dxa"/>
            <w:vAlign w:val="center"/>
          </w:tcPr>
          <w:p w14:paraId="160C836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542.3</w:t>
            </w:r>
          </w:p>
        </w:tc>
        <w:tc>
          <w:tcPr>
            <w:tcW w:w="3356" w:type="dxa"/>
            <w:vAlign w:val="center"/>
          </w:tcPr>
          <w:p w14:paraId="7918BFC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51.42</w:t>
            </w:r>
          </w:p>
        </w:tc>
      </w:tr>
      <w:tr w:rsidR="00F94D4C" w14:paraId="1E8556E0" w14:textId="77777777">
        <w:tc>
          <w:tcPr>
            <w:tcW w:w="690" w:type="dxa"/>
            <w:vMerge/>
            <w:vAlign w:val="center"/>
          </w:tcPr>
          <w:p w14:paraId="31FFDBA4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3F9A003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3186" w:type="dxa"/>
            <w:vAlign w:val="center"/>
          </w:tcPr>
          <w:p w14:paraId="1207FFF3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57F2D44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3356" w:type="dxa"/>
            <w:vAlign w:val="center"/>
          </w:tcPr>
          <w:p w14:paraId="19C7BC0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48.18</w:t>
            </w:r>
          </w:p>
        </w:tc>
      </w:tr>
      <w:tr w:rsidR="00F94D4C" w14:paraId="376E8914" w14:textId="77777777">
        <w:tc>
          <w:tcPr>
            <w:tcW w:w="690" w:type="dxa"/>
            <w:vMerge/>
            <w:vAlign w:val="center"/>
          </w:tcPr>
          <w:p w14:paraId="7C628C4A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BACE69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3186" w:type="dxa"/>
            <w:vAlign w:val="center"/>
          </w:tcPr>
          <w:p w14:paraId="63165A4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6B91937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3356" w:type="dxa"/>
            <w:vAlign w:val="center"/>
          </w:tcPr>
          <w:p w14:paraId="4AD3B90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47.18</w:t>
            </w:r>
          </w:p>
        </w:tc>
      </w:tr>
      <w:tr w:rsidR="00F94D4C" w14:paraId="3C6B16D0" w14:textId="77777777">
        <w:tc>
          <w:tcPr>
            <w:tcW w:w="690" w:type="dxa"/>
            <w:vMerge/>
            <w:vAlign w:val="center"/>
          </w:tcPr>
          <w:p w14:paraId="268D92F1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04AF6C1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3186" w:type="dxa"/>
            <w:vAlign w:val="center"/>
          </w:tcPr>
          <w:p w14:paraId="76E8FD5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634CBBE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3356" w:type="dxa"/>
            <w:vAlign w:val="center"/>
          </w:tcPr>
          <w:p w14:paraId="11D1E5D7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47.16</w:t>
            </w:r>
          </w:p>
        </w:tc>
      </w:tr>
      <w:tr w:rsidR="00F94D4C" w14:paraId="17F380CC" w14:textId="77777777">
        <w:tc>
          <w:tcPr>
            <w:tcW w:w="690" w:type="dxa"/>
            <w:vMerge/>
            <w:vAlign w:val="center"/>
          </w:tcPr>
          <w:p w14:paraId="7356FBC2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B052547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3186" w:type="dxa"/>
            <w:vAlign w:val="center"/>
          </w:tcPr>
          <w:p w14:paraId="3F7412E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1075" w:type="dxa"/>
            <w:vAlign w:val="center"/>
          </w:tcPr>
          <w:p w14:paraId="6305D001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3356" w:type="dxa"/>
            <w:vAlign w:val="center"/>
          </w:tcPr>
          <w:p w14:paraId="7109970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54.50</w:t>
            </w:r>
          </w:p>
        </w:tc>
      </w:tr>
      <w:tr w:rsidR="00F94D4C" w14:paraId="66783278" w14:textId="77777777">
        <w:tc>
          <w:tcPr>
            <w:tcW w:w="690" w:type="dxa"/>
            <w:vMerge/>
            <w:vAlign w:val="center"/>
          </w:tcPr>
          <w:p w14:paraId="73A0CDD3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B050EE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3186" w:type="dxa"/>
            <w:vAlign w:val="center"/>
          </w:tcPr>
          <w:p w14:paraId="0C1AEDA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1075" w:type="dxa"/>
            <w:vAlign w:val="center"/>
          </w:tcPr>
          <w:p w14:paraId="001ABDE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3356" w:type="dxa"/>
            <w:vAlign w:val="center"/>
          </w:tcPr>
          <w:p w14:paraId="1CF4629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54.37</w:t>
            </w:r>
          </w:p>
        </w:tc>
      </w:tr>
      <w:tr w:rsidR="00F94D4C" w14:paraId="0A97A8C5" w14:textId="77777777">
        <w:tc>
          <w:tcPr>
            <w:tcW w:w="690" w:type="dxa"/>
            <w:vMerge/>
            <w:vAlign w:val="center"/>
          </w:tcPr>
          <w:p w14:paraId="2C35237A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0D9EB8C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3186" w:type="dxa"/>
            <w:vAlign w:val="center"/>
          </w:tcPr>
          <w:p w14:paraId="1D24037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09A4A24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3356" w:type="dxa"/>
            <w:vAlign w:val="center"/>
          </w:tcPr>
          <w:p w14:paraId="0BF329C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46.97</w:t>
            </w:r>
          </w:p>
        </w:tc>
      </w:tr>
      <w:tr w:rsidR="00F94D4C" w14:paraId="56EA6534" w14:textId="77777777">
        <w:tc>
          <w:tcPr>
            <w:tcW w:w="690" w:type="dxa"/>
            <w:vMerge/>
            <w:vAlign w:val="center"/>
          </w:tcPr>
          <w:p w14:paraId="77323460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C104A8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3186" w:type="dxa"/>
            <w:vAlign w:val="center"/>
          </w:tcPr>
          <w:p w14:paraId="7807D60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5FAC066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3356" w:type="dxa"/>
            <w:vAlign w:val="center"/>
          </w:tcPr>
          <w:p w14:paraId="657F123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46.97</w:t>
            </w:r>
          </w:p>
        </w:tc>
      </w:tr>
      <w:tr w:rsidR="00F94D4C" w14:paraId="41BE38CC" w14:textId="77777777">
        <w:tc>
          <w:tcPr>
            <w:tcW w:w="690" w:type="dxa"/>
            <w:vMerge/>
            <w:vAlign w:val="center"/>
          </w:tcPr>
          <w:p w14:paraId="79394F95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6AF033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186" w:type="dxa"/>
            <w:vAlign w:val="center"/>
          </w:tcPr>
          <w:p w14:paraId="231B00A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行政办公区</w:t>
            </w:r>
          </w:p>
        </w:tc>
        <w:tc>
          <w:tcPr>
            <w:tcW w:w="1075" w:type="dxa"/>
            <w:vAlign w:val="center"/>
          </w:tcPr>
          <w:p w14:paraId="5DF54FA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tcW w:w="3356" w:type="dxa"/>
            <w:vAlign w:val="center"/>
          </w:tcPr>
          <w:p w14:paraId="26FC8D1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50.59</w:t>
            </w:r>
          </w:p>
        </w:tc>
      </w:tr>
      <w:tr w:rsidR="00F94D4C" w14:paraId="0FD2DC5E" w14:textId="77777777">
        <w:tc>
          <w:tcPr>
            <w:tcW w:w="690" w:type="dxa"/>
            <w:vMerge w:val="restart"/>
            <w:vAlign w:val="center"/>
          </w:tcPr>
          <w:p w14:paraId="3995CAD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1" w:type="dxa"/>
            <w:gridSpan w:val="2"/>
          </w:tcPr>
          <w:p w14:paraId="4293870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3186" w:type="dxa"/>
            <w:vAlign w:val="center"/>
          </w:tcPr>
          <w:p w14:paraId="30B0DB9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气候变化展区</w:t>
            </w:r>
          </w:p>
        </w:tc>
        <w:tc>
          <w:tcPr>
            <w:tcW w:w="1075" w:type="dxa"/>
            <w:vAlign w:val="center"/>
          </w:tcPr>
          <w:p w14:paraId="0BE5BA01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</w:t>
            </w:r>
          </w:p>
        </w:tc>
        <w:tc>
          <w:tcPr>
            <w:tcW w:w="3356" w:type="dxa"/>
            <w:vAlign w:val="center"/>
          </w:tcPr>
          <w:p w14:paraId="071D730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58.11</w:t>
            </w:r>
          </w:p>
        </w:tc>
      </w:tr>
      <w:tr w:rsidR="00F94D4C" w14:paraId="040237AA" w14:textId="77777777">
        <w:tc>
          <w:tcPr>
            <w:tcW w:w="690" w:type="dxa"/>
            <w:vMerge/>
            <w:vAlign w:val="center"/>
          </w:tcPr>
          <w:p w14:paraId="275CA930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28D3624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3186" w:type="dxa"/>
            <w:vAlign w:val="center"/>
          </w:tcPr>
          <w:p w14:paraId="506D9DA6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温室花房</w:t>
            </w:r>
          </w:p>
        </w:tc>
        <w:tc>
          <w:tcPr>
            <w:tcW w:w="1075" w:type="dxa"/>
            <w:vAlign w:val="center"/>
          </w:tcPr>
          <w:p w14:paraId="1845C61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</w:t>
            </w:r>
          </w:p>
        </w:tc>
        <w:tc>
          <w:tcPr>
            <w:tcW w:w="3356" w:type="dxa"/>
            <w:vAlign w:val="center"/>
          </w:tcPr>
          <w:p w14:paraId="47CC4F1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58.50</w:t>
            </w:r>
          </w:p>
        </w:tc>
      </w:tr>
      <w:tr w:rsidR="00F94D4C" w14:paraId="05DC22B4" w14:textId="77777777">
        <w:tc>
          <w:tcPr>
            <w:tcW w:w="690" w:type="dxa"/>
            <w:vMerge/>
            <w:vAlign w:val="center"/>
          </w:tcPr>
          <w:p w14:paraId="641E2B3B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46D524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3186" w:type="dxa"/>
            <w:vAlign w:val="center"/>
          </w:tcPr>
          <w:p w14:paraId="20FAFB9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新材料应用展览区</w:t>
            </w:r>
          </w:p>
        </w:tc>
        <w:tc>
          <w:tcPr>
            <w:tcW w:w="1075" w:type="dxa"/>
            <w:vAlign w:val="center"/>
          </w:tcPr>
          <w:p w14:paraId="57936CF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tcW w:w="3356" w:type="dxa"/>
            <w:vAlign w:val="center"/>
          </w:tcPr>
          <w:p w14:paraId="4DC7D25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56.47</w:t>
            </w:r>
          </w:p>
        </w:tc>
      </w:tr>
      <w:tr w:rsidR="00F94D4C" w14:paraId="4F02F283" w14:textId="77777777">
        <w:tc>
          <w:tcPr>
            <w:tcW w:w="690" w:type="dxa"/>
            <w:vMerge/>
            <w:vAlign w:val="center"/>
          </w:tcPr>
          <w:p w14:paraId="692C0C7C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59E7DA9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3186" w:type="dxa"/>
            <w:vAlign w:val="center"/>
          </w:tcPr>
          <w:p w14:paraId="2EBADCF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绿色低碳展览</w:t>
            </w:r>
          </w:p>
        </w:tc>
        <w:tc>
          <w:tcPr>
            <w:tcW w:w="1075" w:type="dxa"/>
            <w:vAlign w:val="center"/>
          </w:tcPr>
          <w:p w14:paraId="51BC4D2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  <w:tc>
          <w:tcPr>
            <w:tcW w:w="3356" w:type="dxa"/>
            <w:vAlign w:val="center"/>
          </w:tcPr>
          <w:p w14:paraId="3FE8549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56.46</w:t>
            </w:r>
          </w:p>
        </w:tc>
      </w:tr>
      <w:tr w:rsidR="00F94D4C" w14:paraId="2631FE3C" w14:textId="77777777">
        <w:tc>
          <w:tcPr>
            <w:tcW w:w="690" w:type="dxa"/>
            <w:vMerge/>
            <w:vAlign w:val="center"/>
          </w:tcPr>
          <w:p w14:paraId="3F1E5F83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0B42E8D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3186" w:type="dxa"/>
            <w:vAlign w:val="center"/>
          </w:tcPr>
          <w:p w14:paraId="20EBB8E1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气候变化展区</w:t>
            </w:r>
          </w:p>
        </w:tc>
        <w:tc>
          <w:tcPr>
            <w:tcW w:w="1075" w:type="dxa"/>
            <w:vAlign w:val="center"/>
          </w:tcPr>
          <w:p w14:paraId="0E2066B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tcW w:w="3356" w:type="dxa"/>
            <w:vAlign w:val="center"/>
          </w:tcPr>
          <w:p w14:paraId="0C11E95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58.04</w:t>
            </w:r>
          </w:p>
        </w:tc>
      </w:tr>
      <w:tr w:rsidR="00F94D4C" w14:paraId="2C2BEE30" w14:textId="77777777">
        <w:tc>
          <w:tcPr>
            <w:tcW w:w="690" w:type="dxa"/>
            <w:vMerge/>
            <w:vAlign w:val="center"/>
          </w:tcPr>
          <w:p w14:paraId="66F303C9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13E5148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3186" w:type="dxa"/>
            <w:vAlign w:val="center"/>
          </w:tcPr>
          <w:p w14:paraId="56507493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温室花房</w:t>
            </w:r>
          </w:p>
        </w:tc>
        <w:tc>
          <w:tcPr>
            <w:tcW w:w="1075" w:type="dxa"/>
            <w:vAlign w:val="center"/>
          </w:tcPr>
          <w:p w14:paraId="679511D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3356" w:type="dxa"/>
            <w:vAlign w:val="center"/>
          </w:tcPr>
          <w:p w14:paraId="5CD9D77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58.06</w:t>
            </w:r>
          </w:p>
        </w:tc>
      </w:tr>
      <w:tr w:rsidR="00F94D4C" w14:paraId="20B42E74" w14:textId="77777777">
        <w:tc>
          <w:tcPr>
            <w:tcW w:w="690" w:type="dxa"/>
            <w:vMerge/>
            <w:vAlign w:val="center"/>
          </w:tcPr>
          <w:p w14:paraId="2C5D67E1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1666DE4F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3186" w:type="dxa"/>
            <w:vAlign w:val="center"/>
          </w:tcPr>
          <w:p w14:paraId="036B3FB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4477054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3356" w:type="dxa"/>
            <w:vAlign w:val="center"/>
          </w:tcPr>
          <w:p w14:paraId="25113893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57.93</w:t>
            </w:r>
          </w:p>
        </w:tc>
      </w:tr>
      <w:tr w:rsidR="00F94D4C" w14:paraId="3578F490" w14:textId="77777777">
        <w:tc>
          <w:tcPr>
            <w:tcW w:w="690" w:type="dxa"/>
            <w:vMerge/>
            <w:vAlign w:val="center"/>
          </w:tcPr>
          <w:p w14:paraId="3B66E3D2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753EB44C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3186" w:type="dxa"/>
            <w:vAlign w:val="center"/>
          </w:tcPr>
          <w:p w14:paraId="0197AC9E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展览隔间</w:t>
            </w:r>
          </w:p>
        </w:tc>
        <w:tc>
          <w:tcPr>
            <w:tcW w:w="1075" w:type="dxa"/>
            <w:vAlign w:val="center"/>
          </w:tcPr>
          <w:p w14:paraId="32C5D72E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3356" w:type="dxa"/>
            <w:vAlign w:val="center"/>
          </w:tcPr>
          <w:p w14:paraId="6ADCD8E0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57.93</w:t>
            </w:r>
          </w:p>
        </w:tc>
      </w:tr>
      <w:tr w:rsidR="00F94D4C" w14:paraId="36AE10BC" w14:textId="77777777">
        <w:tc>
          <w:tcPr>
            <w:tcW w:w="690" w:type="dxa"/>
            <w:vMerge/>
            <w:vAlign w:val="center"/>
          </w:tcPr>
          <w:p w14:paraId="7C4AF8D3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3389F8D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tcW w:w="3186" w:type="dxa"/>
            <w:vAlign w:val="center"/>
          </w:tcPr>
          <w:p w14:paraId="0E4DC974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观景休息室</w:t>
            </w:r>
          </w:p>
        </w:tc>
        <w:tc>
          <w:tcPr>
            <w:tcW w:w="1075" w:type="dxa"/>
            <w:vAlign w:val="center"/>
          </w:tcPr>
          <w:p w14:paraId="593629D3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3356" w:type="dxa"/>
            <w:vAlign w:val="center"/>
          </w:tcPr>
          <w:p w14:paraId="0DEF76D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47.31</w:t>
            </w:r>
          </w:p>
        </w:tc>
      </w:tr>
      <w:tr w:rsidR="00F94D4C" w14:paraId="526574A4" w14:textId="77777777">
        <w:tc>
          <w:tcPr>
            <w:tcW w:w="690" w:type="dxa"/>
            <w:vMerge/>
            <w:vAlign w:val="center"/>
          </w:tcPr>
          <w:p w14:paraId="4EC4C9D9" w14:textId="77777777" w:rsidR="00F94D4C" w:rsidRDefault="00F94D4C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gridSpan w:val="2"/>
          </w:tcPr>
          <w:p w14:paraId="6E806398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tcW w:w="3186" w:type="dxa"/>
            <w:vAlign w:val="center"/>
          </w:tcPr>
          <w:p w14:paraId="4E79AF49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1075" w:type="dxa"/>
            <w:vAlign w:val="center"/>
          </w:tcPr>
          <w:p w14:paraId="2D46611B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3356" w:type="dxa"/>
            <w:vAlign w:val="center"/>
          </w:tcPr>
          <w:p w14:paraId="00081DA2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47.28</w:t>
            </w:r>
          </w:p>
        </w:tc>
      </w:tr>
      <w:tr w:rsidR="00F94D4C" w14:paraId="6A9C2CF5" w14:textId="77777777">
        <w:tc>
          <w:tcPr>
            <w:tcW w:w="5867" w:type="dxa"/>
            <w:gridSpan w:val="4"/>
            <w:vAlign w:val="center"/>
          </w:tcPr>
          <w:p w14:paraId="1938988A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2B40A8E5" w14:textId="77777777" w:rsidR="00F94D4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54.81%</w:t>
            </w:r>
          </w:p>
        </w:tc>
      </w:tr>
    </w:tbl>
    <w:p w14:paraId="0475B60F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32D60503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78B1A55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6121927"/>
      <w:r w:rsidRPr="00E14B7E">
        <w:rPr>
          <w:rFonts w:hint="eastAsia"/>
        </w:rPr>
        <w:t>结论</w:t>
      </w:r>
      <w:bookmarkEnd w:id="60"/>
    </w:p>
    <w:p w14:paraId="0E7E0B5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54.81%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4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1485E7FE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63" w:name="房间逐时温度图"/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1194" w14:textId="77777777" w:rsidR="00EE1982" w:rsidRDefault="00EE1982" w:rsidP="00203A7D">
      <w:pPr>
        <w:spacing w:line="240" w:lineRule="auto"/>
      </w:pPr>
      <w:r>
        <w:separator/>
      </w:r>
    </w:p>
  </w:endnote>
  <w:endnote w:type="continuationSeparator" w:id="0">
    <w:p w14:paraId="1B2EFEAD" w14:textId="77777777" w:rsidR="00EE1982" w:rsidRDefault="00EE198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7EEF0B7" w14:textId="77777777" w:rsidTr="001A12A0">
      <w:tc>
        <w:tcPr>
          <w:tcW w:w="3020" w:type="dxa"/>
        </w:tcPr>
        <w:p w14:paraId="7EE5B00C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C9FAB67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47F6FC0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34957FC3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1B7C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1EAE14C1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90D0" w14:textId="77777777" w:rsidR="00EE1982" w:rsidRDefault="00EE1982" w:rsidP="00203A7D">
      <w:pPr>
        <w:spacing w:line="240" w:lineRule="auto"/>
      </w:pPr>
      <w:r>
        <w:separator/>
      </w:r>
    </w:p>
  </w:footnote>
  <w:footnote w:type="continuationSeparator" w:id="0">
    <w:p w14:paraId="08CEE905" w14:textId="77777777" w:rsidR="00EE1982" w:rsidRDefault="00EE198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5639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3A37802" wp14:editId="413FC87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5175168">
    <w:abstractNumId w:val="0"/>
  </w:num>
  <w:num w:numId="2" w16cid:durableId="167136826">
    <w:abstractNumId w:val="2"/>
  </w:num>
  <w:num w:numId="3" w16cid:durableId="777455756">
    <w:abstractNumId w:val="13"/>
  </w:num>
  <w:num w:numId="4" w16cid:durableId="144959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7510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4261422">
    <w:abstractNumId w:val="0"/>
  </w:num>
  <w:num w:numId="7" w16cid:durableId="1881745666">
    <w:abstractNumId w:val="0"/>
  </w:num>
  <w:num w:numId="8" w16cid:durableId="1247152823">
    <w:abstractNumId w:val="10"/>
  </w:num>
  <w:num w:numId="9" w16cid:durableId="891230414">
    <w:abstractNumId w:val="3"/>
  </w:num>
  <w:num w:numId="10" w16cid:durableId="1534076716">
    <w:abstractNumId w:val="1"/>
  </w:num>
  <w:num w:numId="11" w16cid:durableId="35206063">
    <w:abstractNumId w:val="12"/>
  </w:num>
  <w:num w:numId="12" w16cid:durableId="1027147381">
    <w:abstractNumId w:val="9"/>
  </w:num>
  <w:num w:numId="13" w16cid:durableId="2089033615">
    <w:abstractNumId w:val="14"/>
  </w:num>
  <w:num w:numId="14" w16cid:durableId="571814624">
    <w:abstractNumId w:val="15"/>
  </w:num>
  <w:num w:numId="15" w16cid:durableId="955871984">
    <w:abstractNumId w:val="6"/>
  </w:num>
  <w:num w:numId="16" w16cid:durableId="944460896">
    <w:abstractNumId w:val="7"/>
  </w:num>
  <w:num w:numId="17" w16cid:durableId="137964461">
    <w:abstractNumId w:val="0"/>
  </w:num>
  <w:num w:numId="18" w16cid:durableId="2009288717">
    <w:abstractNumId w:val="0"/>
  </w:num>
  <w:num w:numId="19" w16cid:durableId="776025620">
    <w:abstractNumId w:val="0"/>
  </w:num>
  <w:num w:numId="20" w16cid:durableId="1692029673">
    <w:abstractNumId w:val="0"/>
  </w:num>
  <w:num w:numId="21" w16cid:durableId="635263580">
    <w:abstractNumId w:val="5"/>
  </w:num>
  <w:num w:numId="22" w16cid:durableId="1567379125">
    <w:abstractNumId w:val="11"/>
  </w:num>
  <w:num w:numId="23" w16cid:durableId="2043899525">
    <w:abstractNumId w:val="4"/>
  </w:num>
  <w:num w:numId="24" w16cid:durableId="37358587">
    <w:abstractNumId w:val="8"/>
  </w:num>
  <w:num w:numId="25" w16cid:durableId="370955458">
    <w:abstractNumId w:val="0"/>
  </w:num>
  <w:num w:numId="26" w16cid:durableId="1517693618">
    <w:abstractNumId w:val="0"/>
  </w:num>
  <w:num w:numId="27" w16cid:durableId="585309593">
    <w:abstractNumId w:val="0"/>
  </w:num>
  <w:num w:numId="28" w16cid:durableId="70004357">
    <w:abstractNumId w:val="0"/>
  </w:num>
  <w:num w:numId="29" w16cid:durableId="1660160115">
    <w:abstractNumId w:val="0"/>
  </w:num>
  <w:num w:numId="30" w16cid:durableId="419058792">
    <w:abstractNumId w:val="0"/>
  </w:num>
  <w:num w:numId="31" w16cid:durableId="1263535819">
    <w:abstractNumId w:val="0"/>
  </w:num>
  <w:num w:numId="32" w16cid:durableId="143990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F1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4F1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9183B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982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4D4C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A0147"/>
  <w15:docId w15:val="{14AAE3CD-317A-4E52-BC0D-6EB478DA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88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TotalTime>1</TotalTime>
  <Pages>16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9804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裴裴</dc:creator>
  <cp:lastModifiedBy>裴 裴</cp:lastModifiedBy>
  <cp:revision>1</cp:revision>
  <cp:lastPrinted>1900-12-31T16:00:00Z</cp:lastPrinted>
  <dcterms:created xsi:type="dcterms:W3CDTF">2024-12-26T08:11:00Z</dcterms:created>
  <dcterms:modified xsi:type="dcterms:W3CDTF">2024-12-26T08:12:00Z</dcterms:modified>
</cp:coreProperties>
</file>