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FDB6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_Toc21673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68E6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_Toc9026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_Toc9026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3D4E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_Toc11998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56A0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_Toc23232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_Toc23232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2A513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FB4D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_Toc13629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D987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_Toc11467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_Toc11467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B044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_Toc11682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A9F4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_Toc29895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AB58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FB8F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_Toc13581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169F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_Toc18247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_Toc18247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9EE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_Toc7129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_Toc7129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16DE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16B2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_Toc27805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_Toc27805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81E3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_Toc21776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2192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_Toc25679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9519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_Toc12863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325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_Toc5403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30B29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_Toc1908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C9A3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_Toc7374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BFC81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_Toc8187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_Toc8187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05B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_Toc29559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F05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_Toc11755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92A2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_Toc15365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BEC2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_Toc1225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CDB0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_Toc3826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_Toc3826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3A7D1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_Toc18954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9215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_Toc14142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A4C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_Toc21148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_Toc21148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407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_Toc23621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_Toc23621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452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_Toc24047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_Toc24047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5405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_Toc10034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A4F6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_Toc8723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DDB7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_Toc10527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_Toc10527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000F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_Toc31199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6EB6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_Toc12066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EFBA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_Toc19779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3D1E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_Toc23509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_Toc23509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9D32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_Toc19758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_Toc19758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5FE17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167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1191.52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544.38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59.9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902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44E387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0F3AE0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9EE781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5239C9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802421"/>
      <w:bookmarkStart w:id="36" w:name="_Toc59787735"/>
      <w:bookmarkStart w:id="37" w:name="_Toc1199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3232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11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362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146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E8E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34CE3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29DF8E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19653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F1787F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85EB1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690317">
            <w:pPr>
              <w:jc w:val="center"/>
            </w:pPr>
            <w:r>
              <w:t>焓值(kj/kg)</w:t>
            </w:r>
          </w:p>
        </w:tc>
      </w:tr>
      <w:tr w14:paraId="54DE2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0CE9E">
            <w:r>
              <w:t>最热</w:t>
            </w:r>
          </w:p>
        </w:tc>
        <w:tc>
          <w:tcPr>
            <w:vAlign w:val="center"/>
          </w:tcPr>
          <w:p w14:paraId="4C860419">
            <w:r>
              <w:t>07月24日15时</w:t>
            </w:r>
          </w:p>
        </w:tc>
        <w:tc>
          <w:tcPr>
            <w:vAlign w:val="center"/>
          </w:tcPr>
          <w:p w14:paraId="3CB88E6B">
            <w:r>
              <w:t>37.8</w:t>
            </w:r>
          </w:p>
        </w:tc>
        <w:tc>
          <w:tcPr>
            <w:vAlign w:val="center"/>
          </w:tcPr>
          <w:p w14:paraId="35FE35FC">
            <w:r>
              <w:t>26.7</w:t>
            </w:r>
          </w:p>
        </w:tc>
        <w:tc>
          <w:tcPr>
            <w:vAlign w:val="center"/>
          </w:tcPr>
          <w:p w14:paraId="38CE4778">
            <w:r>
              <w:t>18.2</w:t>
            </w:r>
          </w:p>
        </w:tc>
        <w:tc>
          <w:tcPr>
            <w:vAlign w:val="center"/>
          </w:tcPr>
          <w:p w14:paraId="1CC1D02D">
            <w:r>
              <w:t>84.7</w:t>
            </w:r>
          </w:p>
        </w:tc>
      </w:tr>
      <w:tr w14:paraId="485F2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03567">
            <w:r>
              <w:t>最冷</w:t>
            </w:r>
          </w:p>
        </w:tc>
        <w:tc>
          <w:tcPr>
            <w:vAlign w:val="center"/>
          </w:tcPr>
          <w:p w14:paraId="5FA7B274">
            <w:r>
              <w:t>12月26日07时</w:t>
            </w:r>
          </w:p>
        </w:tc>
        <w:tc>
          <w:tcPr>
            <w:vAlign w:val="center"/>
          </w:tcPr>
          <w:p w14:paraId="3E276446">
            <w:r>
              <w:t>-7.8</w:t>
            </w:r>
          </w:p>
        </w:tc>
        <w:tc>
          <w:tcPr>
            <w:vAlign w:val="center"/>
          </w:tcPr>
          <w:p w14:paraId="41646A09">
            <w:r>
              <w:t>-8.3</w:t>
            </w:r>
          </w:p>
        </w:tc>
        <w:tc>
          <w:tcPr>
            <w:vAlign w:val="center"/>
          </w:tcPr>
          <w:p w14:paraId="416637E0">
            <w:r>
              <w:t>1.7</w:t>
            </w:r>
          </w:p>
        </w:tc>
        <w:tc>
          <w:tcPr>
            <w:vAlign w:val="center"/>
          </w:tcPr>
          <w:p w14:paraId="2B59FFCA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1682"/>
      <w:r>
        <w:t>围护结构</w:t>
      </w:r>
      <w:bookmarkEnd w:id="46"/>
    </w:p>
    <w:p w14:paraId="7DC827A4">
      <w:pPr>
        <w:pStyle w:val="4"/>
        <w:widowControl w:val="0"/>
        <w:jc w:val="both"/>
      </w:pPr>
      <w:bookmarkStart w:id="47" w:name="_Toc29895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B50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EFE88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B9E7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203D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39128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9D5634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F63EDA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0F8508">
            <w:pPr>
              <w:jc w:val="center"/>
            </w:pPr>
            <w:r>
              <w:t>数据来源</w:t>
            </w:r>
          </w:p>
        </w:tc>
      </w:tr>
      <w:tr w14:paraId="6D9BC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67D8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EA7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21EB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D83B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33249D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699A6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1B4EED">
            <w:pPr>
              <w:jc w:val="center"/>
            </w:pPr>
          </w:p>
        </w:tc>
      </w:tr>
      <w:tr w14:paraId="1E9E5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7196F">
            <w:r>
              <w:t>水泥砂浆</w:t>
            </w:r>
          </w:p>
        </w:tc>
        <w:tc>
          <w:tcPr>
            <w:vAlign w:val="center"/>
          </w:tcPr>
          <w:p w14:paraId="1A594989">
            <w:r>
              <w:t>0.930</w:t>
            </w:r>
          </w:p>
        </w:tc>
        <w:tc>
          <w:tcPr>
            <w:vAlign w:val="center"/>
          </w:tcPr>
          <w:p w14:paraId="717EBE98">
            <w:r>
              <w:t>11.370</w:t>
            </w:r>
          </w:p>
        </w:tc>
        <w:tc>
          <w:tcPr>
            <w:vAlign w:val="center"/>
          </w:tcPr>
          <w:p w14:paraId="5AEF6C51">
            <w:r>
              <w:t>1800.0</w:t>
            </w:r>
          </w:p>
        </w:tc>
        <w:tc>
          <w:tcPr>
            <w:vAlign w:val="center"/>
          </w:tcPr>
          <w:p w14:paraId="3EB01CB2">
            <w:r>
              <w:t>1050.0</w:t>
            </w:r>
          </w:p>
        </w:tc>
        <w:tc>
          <w:tcPr>
            <w:vAlign w:val="center"/>
          </w:tcPr>
          <w:p w14:paraId="13B4320B">
            <w:r>
              <w:t>0.0210</w:t>
            </w:r>
          </w:p>
        </w:tc>
        <w:tc>
          <w:tcPr>
            <w:vAlign w:val="center"/>
          </w:tcPr>
          <w:p w14:paraId="3A07BBB9">
            <w:pPr>
              <w:rPr>
                <w:sz w:val="18"/>
                <w:szCs w:val="18"/>
              </w:rPr>
            </w:pPr>
          </w:p>
        </w:tc>
      </w:tr>
      <w:tr w14:paraId="67A58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FD6DD">
            <w:r>
              <w:t>石灰砂浆</w:t>
            </w:r>
          </w:p>
        </w:tc>
        <w:tc>
          <w:tcPr>
            <w:vAlign w:val="center"/>
          </w:tcPr>
          <w:p w14:paraId="456DFC30">
            <w:r>
              <w:t>0.810</w:t>
            </w:r>
          </w:p>
        </w:tc>
        <w:tc>
          <w:tcPr>
            <w:vAlign w:val="center"/>
          </w:tcPr>
          <w:p w14:paraId="15C8BFE7">
            <w:r>
              <w:t>10.070</w:t>
            </w:r>
          </w:p>
        </w:tc>
        <w:tc>
          <w:tcPr>
            <w:vAlign w:val="center"/>
          </w:tcPr>
          <w:p w14:paraId="379D7C65">
            <w:r>
              <w:t>1600.0</w:t>
            </w:r>
          </w:p>
        </w:tc>
        <w:tc>
          <w:tcPr>
            <w:vAlign w:val="center"/>
          </w:tcPr>
          <w:p w14:paraId="7940F9AB">
            <w:r>
              <w:t>1050.0</w:t>
            </w:r>
          </w:p>
        </w:tc>
        <w:tc>
          <w:tcPr>
            <w:vAlign w:val="center"/>
          </w:tcPr>
          <w:p w14:paraId="1285068D">
            <w:r>
              <w:t>0.0443</w:t>
            </w:r>
          </w:p>
        </w:tc>
        <w:tc>
          <w:tcPr>
            <w:vAlign w:val="center"/>
          </w:tcPr>
          <w:p w14:paraId="6F8D7E78">
            <w:pPr>
              <w:rPr>
                <w:sz w:val="18"/>
                <w:szCs w:val="18"/>
              </w:rPr>
            </w:pPr>
          </w:p>
        </w:tc>
      </w:tr>
      <w:tr w14:paraId="6823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688DC">
            <w:r>
              <w:t>钢筋混凝土</w:t>
            </w:r>
          </w:p>
        </w:tc>
        <w:tc>
          <w:tcPr>
            <w:vAlign w:val="center"/>
          </w:tcPr>
          <w:p w14:paraId="682BF8BA">
            <w:r>
              <w:t>1.740</w:t>
            </w:r>
          </w:p>
        </w:tc>
        <w:tc>
          <w:tcPr>
            <w:vAlign w:val="center"/>
          </w:tcPr>
          <w:p w14:paraId="17BBFF12">
            <w:r>
              <w:t>17.200</w:t>
            </w:r>
          </w:p>
        </w:tc>
        <w:tc>
          <w:tcPr>
            <w:vAlign w:val="center"/>
          </w:tcPr>
          <w:p w14:paraId="71450571">
            <w:r>
              <w:t>2500.0</w:t>
            </w:r>
          </w:p>
        </w:tc>
        <w:tc>
          <w:tcPr>
            <w:vAlign w:val="center"/>
          </w:tcPr>
          <w:p w14:paraId="1C1F76F9">
            <w:r>
              <w:t>920.0</w:t>
            </w:r>
          </w:p>
        </w:tc>
        <w:tc>
          <w:tcPr>
            <w:vAlign w:val="center"/>
          </w:tcPr>
          <w:p w14:paraId="07906158">
            <w:r>
              <w:t>0.0158</w:t>
            </w:r>
          </w:p>
        </w:tc>
        <w:tc>
          <w:tcPr>
            <w:vAlign w:val="center"/>
          </w:tcPr>
          <w:p w14:paraId="205D1950">
            <w:pPr>
              <w:rPr>
                <w:sz w:val="18"/>
                <w:szCs w:val="18"/>
              </w:rPr>
            </w:pPr>
          </w:p>
        </w:tc>
      </w:tr>
      <w:tr w14:paraId="16554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FBD11">
            <w:r>
              <w:t>碎石、卵石混凝土(ρ=2300)</w:t>
            </w:r>
          </w:p>
        </w:tc>
        <w:tc>
          <w:tcPr>
            <w:vAlign w:val="center"/>
          </w:tcPr>
          <w:p w14:paraId="387D2D72">
            <w:r>
              <w:t>1.510</w:t>
            </w:r>
          </w:p>
        </w:tc>
        <w:tc>
          <w:tcPr>
            <w:vAlign w:val="center"/>
          </w:tcPr>
          <w:p w14:paraId="55E565D6">
            <w:r>
              <w:t>15.360</w:t>
            </w:r>
          </w:p>
        </w:tc>
        <w:tc>
          <w:tcPr>
            <w:vAlign w:val="center"/>
          </w:tcPr>
          <w:p w14:paraId="768C3394">
            <w:r>
              <w:t>2300.0</w:t>
            </w:r>
          </w:p>
        </w:tc>
        <w:tc>
          <w:tcPr>
            <w:vAlign w:val="center"/>
          </w:tcPr>
          <w:p w14:paraId="2024A8D0">
            <w:r>
              <w:t>920.0</w:t>
            </w:r>
          </w:p>
        </w:tc>
        <w:tc>
          <w:tcPr>
            <w:vAlign w:val="center"/>
          </w:tcPr>
          <w:p w14:paraId="11F53A8D">
            <w:r>
              <w:t>0.0173</w:t>
            </w:r>
          </w:p>
        </w:tc>
        <w:tc>
          <w:tcPr>
            <w:vAlign w:val="center"/>
          </w:tcPr>
          <w:p w14:paraId="76436ECC">
            <w:pPr>
              <w:rPr>
                <w:sz w:val="18"/>
                <w:szCs w:val="18"/>
              </w:rPr>
            </w:pPr>
          </w:p>
        </w:tc>
      </w:tr>
      <w:tr w14:paraId="10410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B517E">
            <w:r>
              <w:t>挤塑聚苯乙烯泡沫塑料（带表皮）</w:t>
            </w:r>
          </w:p>
        </w:tc>
        <w:tc>
          <w:tcPr>
            <w:vAlign w:val="center"/>
          </w:tcPr>
          <w:p w14:paraId="55114015">
            <w:r>
              <w:t>0.030</w:t>
            </w:r>
          </w:p>
        </w:tc>
        <w:tc>
          <w:tcPr>
            <w:vAlign w:val="center"/>
          </w:tcPr>
          <w:p w14:paraId="660FED63">
            <w:r>
              <w:t>0.340</w:t>
            </w:r>
          </w:p>
        </w:tc>
        <w:tc>
          <w:tcPr>
            <w:vAlign w:val="center"/>
          </w:tcPr>
          <w:p w14:paraId="2877477C">
            <w:r>
              <w:t>35.0</w:t>
            </w:r>
          </w:p>
        </w:tc>
        <w:tc>
          <w:tcPr>
            <w:vAlign w:val="center"/>
          </w:tcPr>
          <w:p w14:paraId="1DF1C32E">
            <w:r>
              <w:t>1380.0</w:t>
            </w:r>
          </w:p>
        </w:tc>
        <w:tc>
          <w:tcPr>
            <w:vAlign w:val="center"/>
          </w:tcPr>
          <w:p w14:paraId="78E973AE">
            <w:r>
              <w:t>0.0000</w:t>
            </w:r>
          </w:p>
        </w:tc>
        <w:tc>
          <w:tcPr>
            <w:vAlign w:val="center"/>
          </w:tcPr>
          <w:p w14:paraId="47930C50">
            <w:pPr>
              <w:rPr>
                <w:sz w:val="18"/>
                <w:szCs w:val="18"/>
              </w:rPr>
            </w:pPr>
          </w:p>
        </w:tc>
      </w:tr>
      <w:tr w14:paraId="2F5AF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6431E">
            <w:r>
              <w:t>加气混凝土、泡沫混凝土(ρ=700)</w:t>
            </w:r>
          </w:p>
        </w:tc>
        <w:tc>
          <w:tcPr>
            <w:vAlign w:val="center"/>
          </w:tcPr>
          <w:p w14:paraId="11599497">
            <w:r>
              <w:t>0.180</w:t>
            </w:r>
          </w:p>
        </w:tc>
        <w:tc>
          <w:tcPr>
            <w:vAlign w:val="center"/>
          </w:tcPr>
          <w:p w14:paraId="7128EC3D">
            <w:r>
              <w:t>3.100</w:t>
            </w:r>
          </w:p>
        </w:tc>
        <w:tc>
          <w:tcPr>
            <w:vAlign w:val="center"/>
          </w:tcPr>
          <w:p w14:paraId="4DBF4551">
            <w:r>
              <w:t>700.0</w:t>
            </w:r>
          </w:p>
        </w:tc>
        <w:tc>
          <w:tcPr>
            <w:vAlign w:val="center"/>
          </w:tcPr>
          <w:p w14:paraId="35FA38CC">
            <w:r>
              <w:t>1050.0</w:t>
            </w:r>
          </w:p>
        </w:tc>
        <w:tc>
          <w:tcPr>
            <w:vAlign w:val="center"/>
          </w:tcPr>
          <w:p w14:paraId="4FB236D7">
            <w:r>
              <w:t>0.0998</w:t>
            </w:r>
          </w:p>
        </w:tc>
        <w:tc>
          <w:tcPr>
            <w:vAlign w:val="center"/>
          </w:tcPr>
          <w:p w14:paraId="3FBB67CB">
            <w:pPr>
              <w:rPr>
                <w:sz w:val="18"/>
                <w:szCs w:val="18"/>
              </w:rPr>
            </w:pPr>
          </w:p>
        </w:tc>
      </w:tr>
      <w:tr w14:paraId="2BE47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6CBBD">
            <w:r>
              <w:t>混凝土多孔砖(190六孔砖）</w:t>
            </w:r>
          </w:p>
        </w:tc>
        <w:tc>
          <w:tcPr>
            <w:vAlign w:val="center"/>
          </w:tcPr>
          <w:p w14:paraId="1C95BC2D">
            <w:r>
              <w:t>0.750</w:t>
            </w:r>
          </w:p>
        </w:tc>
        <w:tc>
          <w:tcPr>
            <w:vAlign w:val="center"/>
          </w:tcPr>
          <w:p w14:paraId="20F5FF7C">
            <w:r>
              <w:t>7.490</w:t>
            </w:r>
          </w:p>
        </w:tc>
        <w:tc>
          <w:tcPr>
            <w:vAlign w:val="center"/>
          </w:tcPr>
          <w:p w14:paraId="72D76592">
            <w:r>
              <w:t>1450.0</w:t>
            </w:r>
          </w:p>
        </w:tc>
        <w:tc>
          <w:tcPr>
            <w:vAlign w:val="center"/>
          </w:tcPr>
          <w:p w14:paraId="3C28D832">
            <w:r>
              <w:t>709.4</w:t>
            </w:r>
          </w:p>
        </w:tc>
        <w:tc>
          <w:tcPr>
            <w:vAlign w:val="center"/>
          </w:tcPr>
          <w:p w14:paraId="24AFCBD8">
            <w:r>
              <w:t>0.0000</w:t>
            </w:r>
          </w:p>
        </w:tc>
        <w:tc>
          <w:tcPr>
            <w:vAlign w:val="center"/>
          </w:tcPr>
          <w:p w14:paraId="540EFBA3">
            <w:pPr>
              <w:rPr>
                <w:sz w:val="18"/>
                <w:szCs w:val="18"/>
              </w:rPr>
            </w:pPr>
          </w:p>
        </w:tc>
      </w:tr>
    </w:tbl>
    <w:p w14:paraId="63260F6F">
      <w:pPr>
        <w:pStyle w:val="4"/>
        <w:widowControl w:val="0"/>
        <w:jc w:val="both"/>
      </w:pPr>
      <w:bookmarkStart w:id="48" w:name="_Toc461"/>
      <w:r>
        <w:t>围护结构作法简要说明</w:t>
      </w:r>
      <w:bookmarkEnd w:id="48"/>
    </w:p>
    <w:p w14:paraId="364AA23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550CC98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E840A5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4C9B21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00F5B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2120B1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5F257E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432393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FF3C0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46940E5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EFF53C2">
      <w:pPr>
        <w:pStyle w:val="2"/>
        <w:widowControl w:val="0"/>
        <w:jc w:val="both"/>
        <w:rPr>
          <w:color w:val="000000"/>
        </w:rPr>
      </w:pPr>
      <w:bookmarkStart w:id="49" w:name="_Toc13581"/>
      <w:r>
        <w:rPr>
          <w:color w:val="000000"/>
        </w:rPr>
        <w:t>围护结构概况</w:t>
      </w:r>
      <w:bookmarkEnd w:id="49"/>
    </w:p>
    <w:p w14:paraId="29875C08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294251F8">
      <w:pPr>
        <w:widowControl w:val="0"/>
        <w:jc w:val="both"/>
        <w:rPr>
          <w:color w:val="000000"/>
        </w:rPr>
      </w:pPr>
    </w:p>
    <w:p w14:paraId="4FCF2D50">
      <w:pPr>
        <w:pStyle w:val="2"/>
        <w:widowControl w:val="0"/>
        <w:jc w:val="both"/>
        <w:rPr>
          <w:color w:val="000000"/>
        </w:rPr>
      </w:pPr>
      <w:bookmarkStart w:id="84" w:name="_Toc18247"/>
      <w:r>
        <w:rPr>
          <w:color w:val="000000"/>
        </w:rPr>
        <w:t>房间类型</w:t>
      </w:r>
      <w:bookmarkEnd w:id="84"/>
    </w:p>
    <w:p w14:paraId="41E80B0D">
      <w:pPr>
        <w:pStyle w:val="4"/>
        <w:widowControl w:val="0"/>
        <w:jc w:val="both"/>
        <w:rPr>
          <w:color w:val="000000"/>
        </w:rPr>
      </w:pPr>
      <w:bookmarkStart w:id="85" w:name="_Toc7129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9B3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045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361FC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D43E37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1197E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99753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E11B4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643400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7E49E5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E0F2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CE288">
            <w:r>
              <w:t>起居室</w:t>
            </w:r>
          </w:p>
        </w:tc>
        <w:tc>
          <w:tcPr>
            <w:vAlign w:val="center"/>
          </w:tcPr>
          <w:p w14:paraId="551E4F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8D1A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87EC3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59450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1A8C7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03B37F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55DEDD">
            <w:pPr>
              <w:jc w:val="center"/>
            </w:pPr>
            <w:r>
              <w:t>5(W/㎡)</w:t>
            </w:r>
          </w:p>
        </w:tc>
      </w:tr>
    </w:tbl>
    <w:p w14:paraId="29C0DA17">
      <w:pPr>
        <w:pStyle w:val="4"/>
        <w:widowControl w:val="0"/>
        <w:jc w:val="both"/>
        <w:rPr>
          <w:color w:val="000000"/>
        </w:rPr>
      </w:pPr>
      <w:bookmarkStart w:id="86" w:name="_Toc3791"/>
      <w:r>
        <w:rPr>
          <w:color w:val="000000"/>
        </w:rPr>
        <w:t>作息时间表</w:t>
      </w:r>
      <w:bookmarkEnd w:id="86"/>
    </w:p>
    <w:p w14:paraId="006F21C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D08970">
      <w:pPr>
        <w:pStyle w:val="2"/>
        <w:widowControl w:val="0"/>
        <w:jc w:val="both"/>
        <w:rPr>
          <w:color w:val="000000"/>
        </w:rPr>
      </w:pPr>
      <w:bookmarkStart w:id="87" w:name="_Toc27805"/>
      <w:r>
        <w:rPr>
          <w:color w:val="000000"/>
        </w:rPr>
        <w:t>暖通空调系统</w:t>
      </w:r>
      <w:bookmarkEnd w:id="87"/>
    </w:p>
    <w:p w14:paraId="14B78655">
      <w:pPr>
        <w:pStyle w:val="4"/>
        <w:widowControl w:val="0"/>
        <w:jc w:val="both"/>
        <w:rPr>
          <w:color w:val="000000"/>
        </w:rPr>
      </w:pPr>
      <w:bookmarkStart w:id="88" w:name="_Toc21776"/>
      <w:r>
        <w:rPr>
          <w:color w:val="000000"/>
        </w:rPr>
        <w:t>系统类型</w:t>
      </w:r>
      <w:bookmarkEnd w:id="88"/>
    </w:p>
    <w:p w14:paraId="670F4C1F">
      <w:pPr>
        <w:pStyle w:val="5"/>
        <w:widowControl w:val="0"/>
        <w:jc w:val="both"/>
        <w:rPr>
          <w:color w:val="000000"/>
        </w:rPr>
      </w:pPr>
      <w:bookmarkStart w:id="89" w:name="_Toc25679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A806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898B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C15C0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DF1F73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900EE3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357E7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C63240">
            <w:pPr>
              <w:jc w:val="center"/>
            </w:pPr>
            <w:r>
              <w:t>包含的房间</w:t>
            </w:r>
          </w:p>
        </w:tc>
      </w:tr>
      <w:tr w14:paraId="23FB0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57980">
            <w:r>
              <w:t>默认</w:t>
            </w:r>
          </w:p>
        </w:tc>
        <w:tc>
          <w:tcPr>
            <w:vAlign w:val="center"/>
          </w:tcPr>
          <w:p w14:paraId="34151E8C">
            <w:r>
              <w:t>双管制风机盘管</w:t>
            </w:r>
          </w:p>
        </w:tc>
        <w:tc>
          <w:tcPr>
            <w:vAlign w:val="center"/>
          </w:tcPr>
          <w:p w14:paraId="15582009">
            <w:r>
              <w:t>－</w:t>
            </w:r>
          </w:p>
        </w:tc>
        <w:tc>
          <w:tcPr>
            <w:vAlign w:val="center"/>
          </w:tcPr>
          <w:p w14:paraId="4176E631">
            <w:r>
              <w:t>－</w:t>
            </w:r>
          </w:p>
        </w:tc>
        <w:tc>
          <w:tcPr>
            <w:vAlign w:val="center"/>
          </w:tcPr>
          <w:p w14:paraId="4DE83D38">
            <w:r>
              <w:t>265.87</w:t>
            </w:r>
          </w:p>
        </w:tc>
        <w:tc>
          <w:tcPr>
            <w:vAlign w:val="center"/>
          </w:tcPr>
          <w:p w14:paraId="6A4EA3CE">
            <w:r>
              <w:t>所有房间</w:t>
            </w:r>
          </w:p>
        </w:tc>
      </w:tr>
    </w:tbl>
    <w:p w14:paraId="4989A489">
      <w:pPr>
        <w:pStyle w:val="5"/>
        <w:widowControl w:val="0"/>
        <w:jc w:val="both"/>
        <w:rPr>
          <w:color w:val="000000"/>
        </w:rPr>
      </w:pPr>
      <w:bookmarkStart w:id="90" w:name="_Toc12863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6A8C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DF6EF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A524D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B5189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825EEB">
            <w:pPr>
              <w:jc w:val="center"/>
            </w:pPr>
            <w:r>
              <w:t>供暖</w:t>
            </w:r>
          </w:p>
        </w:tc>
      </w:tr>
      <w:tr w14:paraId="53D6F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354433"/>
        </w:tc>
        <w:tc>
          <w:tcPr>
            <w:vMerge w:val="continue"/>
            <w:vAlign w:val="center"/>
          </w:tcPr>
          <w:p w14:paraId="501F947D"/>
        </w:tc>
        <w:tc>
          <w:tcPr>
            <w:vAlign w:val="center"/>
          </w:tcPr>
          <w:p w14:paraId="3C1A3947">
            <w:r>
              <w:t>回收效率</w:t>
            </w:r>
          </w:p>
        </w:tc>
        <w:tc>
          <w:tcPr>
            <w:vAlign w:val="center"/>
          </w:tcPr>
          <w:p w14:paraId="69A161F0">
            <w:r>
              <w:t>启动温(焓)差</w:t>
            </w:r>
          </w:p>
        </w:tc>
        <w:tc>
          <w:tcPr>
            <w:vAlign w:val="center"/>
          </w:tcPr>
          <w:p w14:paraId="0D5BEC82">
            <w:r>
              <w:t>回收效率</w:t>
            </w:r>
          </w:p>
        </w:tc>
        <w:tc>
          <w:tcPr>
            <w:vAlign w:val="center"/>
          </w:tcPr>
          <w:p w14:paraId="5D2A1581">
            <w:r>
              <w:t>启动温(焓)差</w:t>
            </w:r>
          </w:p>
        </w:tc>
      </w:tr>
      <w:tr w14:paraId="20C6F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A23B7">
            <w:r>
              <w:t>默认</w:t>
            </w:r>
          </w:p>
        </w:tc>
        <w:tc>
          <w:tcPr>
            <w:vAlign w:val="center"/>
          </w:tcPr>
          <w:p w14:paraId="79571CBC">
            <w:r>
              <w:t>无</w:t>
            </w:r>
          </w:p>
        </w:tc>
        <w:tc>
          <w:tcPr>
            <w:vAlign w:val="center"/>
          </w:tcPr>
          <w:p w14:paraId="5E84E7F8">
            <w:r>
              <w:t>－</w:t>
            </w:r>
          </w:p>
        </w:tc>
        <w:tc>
          <w:tcPr>
            <w:vAlign w:val="center"/>
          </w:tcPr>
          <w:p w14:paraId="07145058">
            <w:r>
              <w:t>－</w:t>
            </w:r>
          </w:p>
        </w:tc>
        <w:tc>
          <w:tcPr>
            <w:vAlign w:val="center"/>
          </w:tcPr>
          <w:p w14:paraId="49F7EDC5">
            <w:r>
              <w:t>－</w:t>
            </w:r>
          </w:p>
        </w:tc>
        <w:tc>
          <w:tcPr>
            <w:vAlign w:val="center"/>
          </w:tcPr>
          <w:p w14:paraId="5A6658F2">
            <w:r>
              <w:t>－</w:t>
            </w:r>
          </w:p>
        </w:tc>
      </w:tr>
    </w:tbl>
    <w:p w14:paraId="3C246B9D">
      <w:pPr>
        <w:pStyle w:val="4"/>
        <w:widowControl w:val="0"/>
        <w:jc w:val="both"/>
        <w:rPr>
          <w:color w:val="000000"/>
        </w:rPr>
      </w:pPr>
      <w:bookmarkStart w:id="91" w:name="_Toc5403"/>
      <w:r>
        <w:rPr>
          <w:color w:val="000000"/>
        </w:rPr>
        <w:t>制冷系统</w:t>
      </w:r>
      <w:bookmarkEnd w:id="91"/>
    </w:p>
    <w:p w14:paraId="589FF7CC">
      <w:pPr>
        <w:pStyle w:val="4"/>
        <w:widowControl w:val="0"/>
        <w:jc w:val="both"/>
        <w:rPr>
          <w:color w:val="000000"/>
        </w:rPr>
      </w:pPr>
      <w:bookmarkStart w:id="92" w:name="_Toc1908"/>
      <w:r>
        <w:rPr>
          <w:color w:val="000000"/>
        </w:rPr>
        <w:t>供暖系统</w:t>
      </w:r>
      <w:bookmarkEnd w:id="92"/>
    </w:p>
    <w:p w14:paraId="5BE34959">
      <w:pPr>
        <w:pStyle w:val="4"/>
        <w:widowControl w:val="0"/>
        <w:jc w:val="both"/>
        <w:rPr>
          <w:color w:val="000000"/>
        </w:rPr>
      </w:pPr>
      <w:bookmarkStart w:id="93" w:name="_Toc7374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92FD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F033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0404C7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69A963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4719DB">
            <w:pPr>
              <w:jc w:val="center"/>
            </w:pPr>
            <w:r>
              <w:t>碳排放量(tCO2/a)</w:t>
            </w:r>
          </w:p>
        </w:tc>
      </w:tr>
      <w:tr w14:paraId="57060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EB955">
            <w:r>
              <w:t>独立新排风</w:t>
            </w:r>
          </w:p>
        </w:tc>
        <w:tc>
          <w:tcPr>
            <w:vAlign w:val="center"/>
          </w:tcPr>
          <w:p w14:paraId="4ACB1DA2">
            <w:r>
              <w:t>0</w:t>
            </w:r>
          </w:p>
        </w:tc>
        <w:tc>
          <w:tcPr>
            <w:vMerge w:val="restart"/>
            <w:vAlign w:val="center"/>
          </w:tcPr>
          <w:p w14:paraId="7B6F0457">
            <w:r>
              <w:t>0.5703</w:t>
            </w:r>
          </w:p>
        </w:tc>
        <w:tc>
          <w:tcPr>
            <w:vAlign w:val="center"/>
          </w:tcPr>
          <w:p w14:paraId="61928FD4">
            <w:r>
              <w:t>0.000</w:t>
            </w:r>
          </w:p>
        </w:tc>
      </w:tr>
      <w:tr w14:paraId="21758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9F7AA">
            <w:r>
              <w:t>风机盘管</w:t>
            </w:r>
          </w:p>
        </w:tc>
        <w:tc>
          <w:tcPr>
            <w:vAlign w:val="center"/>
          </w:tcPr>
          <w:p w14:paraId="0D716140">
            <w:r>
              <w:t>0</w:t>
            </w:r>
          </w:p>
        </w:tc>
        <w:tc>
          <w:tcPr>
            <w:vMerge w:val="continue"/>
            <w:vAlign w:val="center"/>
          </w:tcPr>
          <w:p w14:paraId="73D69605"/>
        </w:tc>
        <w:tc>
          <w:tcPr>
            <w:vAlign w:val="center"/>
          </w:tcPr>
          <w:p w14:paraId="0C100713">
            <w:r>
              <w:t>0.000</w:t>
            </w:r>
          </w:p>
        </w:tc>
      </w:tr>
      <w:tr w14:paraId="76CB0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FAA04">
            <w:r>
              <w:t>全空气机组</w:t>
            </w:r>
          </w:p>
        </w:tc>
        <w:tc>
          <w:tcPr>
            <w:vAlign w:val="center"/>
          </w:tcPr>
          <w:p w14:paraId="5EB99BC0">
            <w:r>
              <w:t>0</w:t>
            </w:r>
          </w:p>
        </w:tc>
        <w:tc>
          <w:tcPr>
            <w:vMerge w:val="continue"/>
            <w:vAlign w:val="center"/>
          </w:tcPr>
          <w:p w14:paraId="556F9707"/>
        </w:tc>
        <w:tc>
          <w:tcPr>
            <w:vAlign w:val="center"/>
          </w:tcPr>
          <w:p w14:paraId="7D326B5C">
            <w:r>
              <w:t>0.0000</w:t>
            </w:r>
          </w:p>
        </w:tc>
      </w:tr>
      <w:tr w14:paraId="6CA49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95481B">
            <w:r>
              <w:t>合计</w:t>
            </w:r>
          </w:p>
        </w:tc>
        <w:tc>
          <w:tcPr>
            <w:vAlign w:val="center"/>
          </w:tcPr>
          <w:p w14:paraId="21637261">
            <w:r>
              <w:t>0.000</w:t>
            </w:r>
          </w:p>
        </w:tc>
      </w:tr>
    </w:tbl>
    <w:p w14:paraId="7FBA0CAB">
      <w:pPr>
        <w:pStyle w:val="2"/>
        <w:widowControl w:val="0"/>
        <w:jc w:val="both"/>
        <w:rPr>
          <w:color w:val="000000"/>
        </w:rPr>
      </w:pPr>
      <w:bookmarkStart w:id="94" w:name="_Toc8187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A8E3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601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514F3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FA2714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E326E2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5296B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B5574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B4312FE">
            <w:pPr>
              <w:jc w:val="center"/>
            </w:pPr>
            <w:r>
              <w:t>碳排放量(tCO2/a)</w:t>
            </w:r>
          </w:p>
        </w:tc>
      </w:tr>
      <w:tr w14:paraId="70356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EA6BAE">
            <w:r>
              <w:t>总计</w:t>
            </w:r>
          </w:p>
        </w:tc>
        <w:tc>
          <w:tcPr>
            <w:vAlign w:val="center"/>
          </w:tcPr>
          <w:p w14:paraId="05F70178">
            <w:r>
              <w:t>0.000</w:t>
            </w:r>
          </w:p>
        </w:tc>
      </w:tr>
    </w:tbl>
    <w:p w14:paraId="41B0E696">
      <w:pPr>
        <w:pStyle w:val="2"/>
        <w:widowControl w:val="0"/>
        <w:jc w:val="both"/>
        <w:rPr>
          <w:color w:val="000000"/>
        </w:rPr>
      </w:pPr>
      <w:bookmarkStart w:id="95" w:name="_Toc29559"/>
      <w:r>
        <w:rPr>
          <w:color w:val="000000"/>
        </w:rPr>
        <w:t>计算结果</w:t>
      </w:r>
      <w:bookmarkEnd w:id="95"/>
    </w:p>
    <w:p w14:paraId="5D84F3E3">
      <w:pPr>
        <w:pStyle w:val="4"/>
        <w:widowControl w:val="0"/>
        <w:jc w:val="both"/>
        <w:rPr>
          <w:color w:val="000000"/>
        </w:rPr>
      </w:pPr>
      <w:bookmarkStart w:id="96" w:name="_Toc11755"/>
      <w:r>
        <w:rPr>
          <w:color w:val="000000"/>
        </w:rPr>
        <w:t>建材生产运输碳排放</w:t>
      </w:r>
      <w:bookmarkEnd w:id="96"/>
    </w:p>
    <w:p w14:paraId="0FF5BEB2">
      <w:pPr>
        <w:pStyle w:val="5"/>
        <w:widowControl w:val="0"/>
        <w:jc w:val="both"/>
        <w:rPr>
          <w:color w:val="000000"/>
        </w:rPr>
      </w:pPr>
      <w:bookmarkStart w:id="97" w:name="_Toc15365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ECA0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2550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07EDC04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A6B28EB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467E8F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EB9193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9E600A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F0EB5D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419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A781D0A">
            <w:r>
              <w:t>合计</w:t>
            </w:r>
          </w:p>
        </w:tc>
        <w:tc>
          <w:tcPr>
            <w:vAlign w:val="center"/>
          </w:tcPr>
          <w:p w14:paraId="5CB676E7">
            <w:pPr>
              <w:jc w:val="right"/>
            </w:pPr>
            <w:r>
              <w:t>0.000</w:t>
            </w:r>
          </w:p>
        </w:tc>
      </w:tr>
    </w:tbl>
    <w:p w14:paraId="12E6CC08">
      <w:pPr>
        <w:pStyle w:val="5"/>
        <w:widowControl w:val="0"/>
        <w:jc w:val="both"/>
        <w:rPr>
          <w:color w:val="000000"/>
        </w:rPr>
      </w:pPr>
      <w:bookmarkStart w:id="98" w:name="_Toc1225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EF23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2508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903BA8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37AC12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AED914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18BDF6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9A5CA5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1FB2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557319">
            <w:r>
              <w:t>总计</w:t>
            </w:r>
          </w:p>
        </w:tc>
        <w:tc>
          <w:tcPr>
            <w:vAlign w:val="center"/>
          </w:tcPr>
          <w:p w14:paraId="15023307">
            <w:pPr>
              <w:jc w:val="right"/>
            </w:pPr>
            <w:r>
              <w:t>0.000</w:t>
            </w:r>
          </w:p>
        </w:tc>
      </w:tr>
    </w:tbl>
    <w:p w14:paraId="21E944AA">
      <w:pPr>
        <w:pStyle w:val="4"/>
        <w:widowControl w:val="0"/>
        <w:jc w:val="both"/>
        <w:rPr>
          <w:color w:val="000000"/>
        </w:rPr>
      </w:pPr>
      <w:bookmarkStart w:id="99" w:name="_Toc3826"/>
      <w:r>
        <w:rPr>
          <w:color w:val="000000"/>
        </w:rPr>
        <w:t>建筑建造拆除碳排放</w:t>
      </w:r>
      <w:bookmarkEnd w:id="99"/>
    </w:p>
    <w:p w14:paraId="6D0F8674">
      <w:pPr>
        <w:pStyle w:val="5"/>
        <w:widowControl w:val="0"/>
        <w:jc w:val="both"/>
        <w:rPr>
          <w:color w:val="000000"/>
        </w:rPr>
      </w:pPr>
      <w:bookmarkStart w:id="100" w:name="_Toc18954"/>
      <w:r>
        <w:rPr>
          <w:color w:val="000000"/>
        </w:rPr>
        <w:t>建筑建造</w:t>
      </w:r>
      <w:bookmarkEnd w:id="100"/>
    </w:p>
    <w:p w14:paraId="2759DAE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DBE4A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D6372E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2FE3EBB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5D22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6D04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958A3B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1F3A52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31CAAD1">
            <w:pPr>
              <w:jc w:val="center"/>
            </w:pPr>
            <w:r>
              <w:t>建造碳排放量(tCO2)</w:t>
            </w:r>
          </w:p>
        </w:tc>
      </w:tr>
      <w:tr w14:paraId="0ABAE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4717F">
            <w:r>
              <w:t>290.16</w:t>
            </w:r>
          </w:p>
        </w:tc>
        <w:tc>
          <w:tcPr>
            <w:vAlign w:val="center"/>
          </w:tcPr>
          <w:p w14:paraId="34070B4E">
            <w:r>
              <w:t>1</w:t>
            </w:r>
          </w:p>
        </w:tc>
        <w:tc>
          <w:tcPr>
            <w:vAlign w:val="center"/>
          </w:tcPr>
          <w:p w14:paraId="38F5C7BD">
            <w:r>
              <w:t>2.99</w:t>
            </w:r>
          </w:p>
        </w:tc>
        <w:tc>
          <w:tcPr>
            <w:vAlign w:val="center"/>
          </w:tcPr>
          <w:p w14:paraId="1EADC58A">
            <w:r>
              <w:t>0.868</w:t>
            </w:r>
          </w:p>
        </w:tc>
      </w:tr>
    </w:tbl>
    <w:p w14:paraId="28CA0BA7">
      <w:pPr>
        <w:pStyle w:val="5"/>
        <w:widowControl w:val="0"/>
        <w:jc w:val="both"/>
        <w:rPr>
          <w:color w:val="000000"/>
        </w:rPr>
      </w:pPr>
      <w:bookmarkStart w:id="101" w:name="_Toc14142"/>
      <w:r>
        <w:rPr>
          <w:color w:val="000000"/>
        </w:rPr>
        <w:t>建筑拆除</w:t>
      </w:r>
      <w:bookmarkEnd w:id="101"/>
    </w:p>
    <w:p w14:paraId="3BF2F3C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C5934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E003DD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D5CD1E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F836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DE75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E2B5B8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7C648E2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A2FFBD2">
            <w:pPr>
              <w:jc w:val="center"/>
            </w:pPr>
            <w:r>
              <w:t>拆除碳排放量(tCO2)</w:t>
            </w:r>
          </w:p>
        </w:tc>
      </w:tr>
      <w:tr w14:paraId="36225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FA656">
            <w:r>
              <w:t>290.16</w:t>
            </w:r>
          </w:p>
        </w:tc>
        <w:tc>
          <w:tcPr>
            <w:vAlign w:val="center"/>
          </w:tcPr>
          <w:p w14:paraId="33914CE9">
            <w:r>
              <w:t>1</w:t>
            </w:r>
          </w:p>
        </w:tc>
        <w:tc>
          <w:tcPr>
            <w:vAlign w:val="center"/>
          </w:tcPr>
          <w:p w14:paraId="708D715A">
            <w:r>
              <w:t>2.99</w:t>
            </w:r>
          </w:p>
        </w:tc>
        <w:tc>
          <w:tcPr>
            <w:vAlign w:val="center"/>
          </w:tcPr>
          <w:p w14:paraId="70611E49">
            <w:r>
              <w:t>0.868</w:t>
            </w:r>
          </w:p>
        </w:tc>
      </w:tr>
    </w:tbl>
    <w:p w14:paraId="7338EBA6">
      <w:pPr>
        <w:pStyle w:val="4"/>
        <w:widowControl w:val="0"/>
        <w:jc w:val="both"/>
        <w:rPr>
          <w:color w:val="000000"/>
        </w:rPr>
      </w:pPr>
      <w:bookmarkStart w:id="102" w:name="_Toc21148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B550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B683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0BFE32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299F83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6E99E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7F854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BF0686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3FC3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BB609A8">
            <w:r>
              <w:t>合计</w:t>
            </w:r>
          </w:p>
        </w:tc>
        <w:tc>
          <w:tcPr>
            <w:vAlign w:val="center"/>
          </w:tcPr>
          <w:p w14:paraId="68E8134C">
            <w:r>
              <w:t>0.000</w:t>
            </w:r>
          </w:p>
        </w:tc>
      </w:tr>
    </w:tbl>
    <w:p w14:paraId="71E1068B">
      <w:pPr>
        <w:pStyle w:val="4"/>
        <w:widowControl w:val="0"/>
        <w:jc w:val="both"/>
        <w:rPr>
          <w:color w:val="000000"/>
        </w:rPr>
      </w:pPr>
      <w:bookmarkStart w:id="103" w:name="_Toc23621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7E01CB29">
      <w:pPr>
        <w:widowControl w:val="0"/>
        <w:jc w:val="both"/>
        <w:rPr>
          <w:color w:val="000000"/>
        </w:rPr>
      </w:pPr>
    </w:p>
    <w:p w14:paraId="2895B0AD">
      <w:pPr>
        <w:pStyle w:val="4"/>
        <w:widowControl w:val="0"/>
        <w:jc w:val="both"/>
        <w:rPr>
          <w:color w:val="000000"/>
        </w:rPr>
      </w:pPr>
      <w:bookmarkStart w:id="151" w:name="_Toc24047"/>
      <w:r>
        <w:rPr>
          <w:color w:val="000000"/>
        </w:rPr>
        <w:t>全生命周期</w:t>
      </w:r>
      <w:bookmarkEnd w:id="151"/>
    </w:p>
    <w:p w14:paraId="6657660D">
      <w:pPr>
        <w:pStyle w:val="5"/>
        <w:widowControl w:val="0"/>
        <w:jc w:val="both"/>
        <w:rPr>
          <w:color w:val="000000"/>
        </w:rPr>
      </w:pPr>
      <w:bookmarkStart w:id="152" w:name="_Toc10034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2418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BE11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89B821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DBB8260">
            <w:pPr>
              <w:jc w:val="center"/>
            </w:pPr>
            <w:r>
              <w:t>碳排放量(kgCO2/㎡)</w:t>
            </w:r>
          </w:p>
        </w:tc>
      </w:tr>
      <w:tr w14:paraId="61446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AA0E1">
            <w:r>
              <w:t>建筑材料生产</w:t>
            </w:r>
          </w:p>
        </w:tc>
        <w:tc>
          <w:tcPr>
            <w:vAlign w:val="center"/>
          </w:tcPr>
          <w:p w14:paraId="1FF2AD37"/>
        </w:tc>
        <w:tc>
          <w:tcPr>
            <w:vAlign w:val="center"/>
          </w:tcPr>
          <w:p w14:paraId="6961F186"/>
        </w:tc>
      </w:tr>
      <w:tr w14:paraId="25435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6ED04">
            <w:r>
              <w:t>建筑材料运输</w:t>
            </w:r>
          </w:p>
        </w:tc>
        <w:tc>
          <w:tcPr>
            <w:vAlign w:val="center"/>
          </w:tcPr>
          <w:p w14:paraId="382C92DF"/>
        </w:tc>
        <w:tc>
          <w:tcPr>
            <w:vAlign w:val="center"/>
          </w:tcPr>
          <w:p w14:paraId="397AB64D"/>
        </w:tc>
      </w:tr>
      <w:tr w14:paraId="6B438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39D12">
            <w:r>
              <w:t>建筑建造</w:t>
            </w:r>
          </w:p>
        </w:tc>
        <w:tc>
          <w:tcPr>
            <w:vAlign w:val="center"/>
          </w:tcPr>
          <w:p w14:paraId="088AA125"/>
        </w:tc>
        <w:tc>
          <w:tcPr>
            <w:vAlign w:val="center"/>
          </w:tcPr>
          <w:p w14:paraId="6D8E1184"/>
        </w:tc>
      </w:tr>
      <w:tr w14:paraId="497BF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3326">
            <w:r>
              <w:t>建筑拆除</w:t>
            </w:r>
          </w:p>
        </w:tc>
        <w:tc>
          <w:tcPr>
            <w:vAlign w:val="center"/>
          </w:tcPr>
          <w:p w14:paraId="3F58A65F"/>
        </w:tc>
        <w:tc>
          <w:tcPr>
            <w:vAlign w:val="center"/>
          </w:tcPr>
          <w:p w14:paraId="357E5387"/>
        </w:tc>
      </w:tr>
      <w:tr w14:paraId="359C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002B4">
            <w:r>
              <w:t>建筑运行</w:t>
            </w:r>
          </w:p>
        </w:tc>
        <w:tc>
          <w:tcPr>
            <w:vAlign w:val="center"/>
          </w:tcPr>
          <w:p w14:paraId="695CA2BF">
            <w:r>
              <w:t>0.00</w:t>
            </w:r>
          </w:p>
        </w:tc>
        <w:tc>
          <w:tcPr>
            <w:vAlign w:val="center"/>
          </w:tcPr>
          <w:p w14:paraId="33DC996D">
            <w:r>
              <w:t>0.00</w:t>
            </w:r>
          </w:p>
        </w:tc>
      </w:tr>
      <w:tr w14:paraId="627A6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51A1B">
            <w:r>
              <w:t>碳汇</w:t>
            </w:r>
          </w:p>
        </w:tc>
        <w:tc>
          <w:tcPr>
            <w:vAlign w:val="center"/>
          </w:tcPr>
          <w:p w14:paraId="37736F8F"/>
        </w:tc>
        <w:tc>
          <w:tcPr>
            <w:vAlign w:val="center"/>
          </w:tcPr>
          <w:p w14:paraId="4968BFC3"/>
        </w:tc>
      </w:tr>
      <w:tr w14:paraId="51873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73A57">
            <w:r>
              <w:t>合计</w:t>
            </w:r>
          </w:p>
        </w:tc>
        <w:tc>
          <w:tcPr>
            <w:vAlign w:val="center"/>
          </w:tcPr>
          <w:p w14:paraId="160476DD">
            <w:r>
              <w:t>0.00</w:t>
            </w:r>
          </w:p>
        </w:tc>
        <w:tc>
          <w:tcPr>
            <w:vAlign w:val="center"/>
          </w:tcPr>
          <w:p w14:paraId="655AD715">
            <w:r>
              <w:t>0.00</w:t>
            </w:r>
          </w:p>
        </w:tc>
      </w:tr>
    </w:tbl>
    <w:p w14:paraId="1D539A2A">
      <w:pPr>
        <w:pStyle w:val="5"/>
        <w:widowControl w:val="0"/>
        <w:jc w:val="both"/>
        <w:rPr>
          <w:color w:val="000000"/>
        </w:rPr>
      </w:pPr>
      <w:bookmarkStart w:id="153" w:name="_Toc8723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8825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59F8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C17392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1B672F9">
            <w:pPr>
              <w:jc w:val="center"/>
            </w:pPr>
            <w:r>
              <w:t>碳排放量(tCO2)</w:t>
            </w:r>
          </w:p>
        </w:tc>
      </w:tr>
      <w:tr w14:paraId="5AB2C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1FC33">
            <w:r>
              <w:t>建筑材料生产</w:t>
            </w:r>
          </w:p>
        </w:tc>
        <w:tc>
          <w:tcPr>
            <w:vAlign w:val="center"/>
          </w:tcPr>
          <w:p w14:paraId="1B4D626B"/>
        </w:tc>
        <w:tc>
          <w:tcPr>
            <w:vAlign w:val="center"/>
          </w:tcPr>
          <w:p w14:paraId="083E6858"/>
        </w:tc>
      </w:tr>
      <w:tr w14:paraId="092EA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17910">
            <w:r>
              <w:t>建筑材料运输</w:t>
            </w:r>
          </w:p>
        </w:tc>
        <w:tc>
          <w:tcPr>
            <w:vAlign w:val="center"/>
          </w:tcPr>
          <w:p w14:paraId="0652A77F"/>
        </w:tc>
        <w:tc>
          <w:tcPr>
            <w:vAlign w:val="center"/>
          </w:tcPr>
          <w:p w14:paraId="541D52D9"/>
        </w:tc>
      </w:tr>
      <w:tr w14:paraId="234B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63023">
            <w:r>
              <w:t>建筑建造</w:t>
            </w:r>
          </w:p>
        </w:tc>
        <w:tc>
          <w:tcPr>
            <w:vAlign w:val="center"/>
          </w:tcPr>
          <w:p w14:paraId="2FEA5119"/>
        </w:tc>
        <w:tc>
          <w:tcPr>
            <w:vAlign w:val="center"/>
          </w:tcPr>
          <w:p w14:paraId="74C951F7"/>
        </w:tc>
      </w:tr>
      <w:tr w14:paraId="4CD52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F4686">
            <w:r>
              <w:t>建筑拆除</w:t>
            </w:r>
          </w:p>
        </w:tc>
        <w:tc>
          <w:tcPr>
            <w:vAlign w:val="center"/>
          </w:tcPr>
          <w:p w14:paraId="3C881F6B"/>
        </w:tc>
        <w:tc>
          <w:tcPr>
            <w:vAlign w:val="center"/>
          </w:tcPr>
          <w:p w14:paraId="582CAA3A"/>
        </w:tc>
      </w:tr>
      <w:tr w14:paraId="13954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E992B">
            <w:r>
              <w:t>建筑运行</w:t>
            </w:r>
          </w:p>
        </w:tc>
        <w:tc>
          <w:tcPr>
            <w:vAlign w:val="center"/>
          </w:tcPr>
          <w:p w14:paraId="75E82EA9">
            <w:r>
              <w:t>0.000</w:t>
            </w:r>
          </w:p>
        </w:tc>
        <w:tc>
          <w:tcPr>
            <w:vAlign w:val="center"/>
          </w:tcPr>
          <w:p w14:paraId="3D048AFB">
            <w:r>
              <w:t>0.000</w:t>
            </w:r>
          </w:p>
        </w:tc>
      </w:tr>
      <w:tr w14:paraId="3F779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DEF85">
            <w:r>
              <w:t>碳汇</w:t>
            </w:r>
          </w:p>
        </w:tc>
        <w:tc>
          <w:tcPr>
            <w:vAlign w:val="center"/>
          </w:tcPr>
          <w:p w14:paraId="2099911D"/>
        </w:tc>
        <w:tc>
          <w:tcPr>
            <w:vAlign w:val="center"/>
          </w:tcPr>
          <w:p w14:paraId="60580468"/>
        </w:tc>
      </w:tr>
      <w:tr w14:paraId="69088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731AE">
            <w:r>
              <w:t>合计</w:t>
            </w:r>
          </w:p>
        </w:tc>
        <w:tc>
          <w:tcPr>
            <w:vAlign w:val="center"/>
          </w:tcPr>
          <w:p w14:paraId="79A29721">
            <w:r>
              <w:t>0.000</w:t>
            </w:r>
          </w:p>
        </w:tc>
        <w:tc>
          <w:tcPr>
            <w:vAlign w:val="center"/>
          </w:tcPr>
          <w:p w14:paraId="3F2D5300">
            <w:r>
              <w:t>0.000</w:t>
            </w:r>
          </w:p>
        </w:tc>
      </w:tr>
    </w:tbl>
    <w:p w14:paraId="73831B0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4E7A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7C3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0EB20AE">
      <w:pPr>
        <w:pStyle w:val="2"/>
        <w:widowControl w:val="0"/>
        <w:jc w:val="both"/>
        <w:rPr>
          <w:color w:val="000000"/>
        </w:rPr>
      </w:pPr>
      <w:bookmarkStart w:id="154" w:name="_Toc10527"/>
      <w:r>
        <w:rPr>
          <w:color w:val="000000"/>
        </w:rPr>
        <w:t>附录</w:t>
      </w:r>
      <w:bookmarkEnd w:id="154"/>
    </w:p>
    <w:p w14:paraId="351F6A50">
      <w:pPr>
        <w:pStyle w:val="4"/>
        <w:widowControl w:val="0"/>
        <w:jc w:val="both"/>
        <w:rPr>
          <w:color w:val="000000"/>
        </w:rPr>
      </w:pPr>
      <w:bookmarkStart w:id="155" w:name="_Toc31199"/>
      <w:r>
        <w:rPr>
          <w:color w:val="000000"/>
        </w:rPr>
        <w:t>工作日/节假日人员逐时在室率(%)</w:t>
      </w:r>
      <w:bookmarkEnd w:id="155"/>
    </w:p>
    <w:p w14:paraId="2E8C36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AB1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A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5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4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B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8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0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4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3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E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2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2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6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1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9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7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2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B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F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D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8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3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F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B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32B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35D0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B233EFC">
      <w:pPr>
        <w:widowControl w:val="0"/>
        <w:jc w:val="both"/>
        <w:rPr>
          <w:color w:val="000000"/>
        </w:rPr>
      </w:pPr>
    </w:p>
    <w:p w14:paraId="5B805389">
      <w:r>
        <w:t>注：上行：工作日；下行：节假日</w:t>
      </w:r>
    </w:p>
    <w:p w14:paraId="5BE6A62B">
      <w:pPr>
        <w:pStyle w:val="4"/>
      </w:pPr>
      <w:bookmarkStart w:id="156" w:name="_Toc12066"/>
      <w:r>
        <w:t>工作日/节假日照明开关时间表(%)</w:t>
      </w:r>
      <w:bookmarkEnd w:id="156"/>
    </w:p>
    <w:p w14:paraId="3EBF44F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DF8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0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9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E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F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9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D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5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D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0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5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8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B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B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B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8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2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B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4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C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F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A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9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B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9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062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C0A6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B7470CD"/>
    <w:p w14:paraId="0B562979">
      <w:r>
        <w:t>注：上行：工作日；下行：节假日</w:t>
      </w:r>
    </w:p>
    <w:p w14:paraId="33AB7830">
      <w:pPr>
        <w:pStyle w:val="4"/>
      </w:pPr>
      <w:bookmarkStart w:id="157" w:name="_Toc19779"/>
      <w:r>
        <w:t>工作日/节假日设备逐时使用率(%)</w:t>
      </w:r>
      <w:bookmarkEnd w:id="157"/>
    </w:p>
    <w:p w14:paraId="1E187D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2DD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5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7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C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2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4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3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B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9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4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8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5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5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0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A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8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7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3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7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5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0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2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1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B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A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A5F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F9AC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EA9B61C"/>
    <w:p w14:paraId="23656039">
      <w:r>
        <w:t>注：上行：工作日；下行：节假日</w:t>
      </w:r>
    </w:p>
    <w:p w14:paraId="1E3364BD">
      <w:pPr>
        <w:pStyle w:val="4"/>
      </w:pPr>
      <w:bookmarkStart w:id="158" w:name="_Toc23509"/>
      <w:r>
        <w:t>工作日/节假日空调系统运行时间表(1:开,0:关)</w:t>
      </w:r>
      <w:bookmarkEnd w:id="158"/>
    </w:p>
    <w:p w14:paraId="46C3ACD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79E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3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A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F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E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7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5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45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0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D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9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A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2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D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2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5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A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B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9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0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6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1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D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D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F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A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8B6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E7B3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9DFE0E9">
      <w:r>
        <w:t>供冷期：</w:t>
      </w:r>
    </w:p>
    <w:p w14:paraId="04FE0E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E7E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D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A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3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5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8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A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0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D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4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8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4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6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E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F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1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2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4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3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0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D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F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A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B06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D3F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2740A08"/>
    <w:p w14:paraId="2640F3CA">
      <w:r>
        <w:t>注：上行：工作日；下行：节假日</w:t>
      </w:r>
    </w:p>
    <w:p w14:paraId="6EAC7CF0">
      <w:pPr>
        <w:pStyle w:val="4"/>
      </w:pPr>
      <w:bookmarkStart w:id="159" w:name="_Toc19758"/>
      <w:r>
        <w:t>工作日/节假日新风运行时间表(%)</w:t>
      </w:r>
      <w:bookmarkEnd w:id="159"/>
    </w:p>
    <w:p w14:paraId="055E594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5634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5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7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4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3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E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8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E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B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9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F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C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6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6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2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A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C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1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6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3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F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A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0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4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01E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75F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9988760">
      <w:r>
        <w:t>供冷期：</w:t>
      </w:r>
    </w:p>
    <w:p w14:paraId="4A22C8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5F2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0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C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4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4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2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D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1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2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5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6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8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F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C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3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F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2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D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D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6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0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B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F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7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4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68B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D903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6F768F5"/>
    <w:p w14:paraId="5F12A142">
      <w:r>
        <w:t>注：上行：工作日；下行：节假日</w:t>
      </w:r>
    </w:p>
    <w:p w14:paraId="06A50EC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5413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755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13</Pages>
  <Words>3156</Words>
  <Characters>4821</Characters>
  <Lines>24</Lines>
  <Paragraphs>7</Paragraphs>
  <TotalTime>0</TotalTime>
  <ScaleCrop>false</ScaleCrop>
  <LinksUpToDate>false</LinksUpToDate>
  <CharactersWithSpaces>11618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2024-12-28T12:08:00Z</dcterms:created>
  <dc:creator>晓龙</dc:creator>
  <cp:lastModifiedBy>晓龙</cp:lastModifiedBy>
  <dcterms:modified xsi:type="dcterms:W3CDTF">2024-12-28T12:08:38Z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1F1496CF6A3B4DB283D9A1885CAE4944_11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