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505EF06">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T13523490881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6A54E54B">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_Toc13819 </w:instrText>
          </w:r>
          <w:r>
            <w:fldChar w:fldCharType="separate"/>
          </w:r>
          <w:r>
            <w:rPr>
              <w:rFonts w:hint="eastAsia"/>
            </w:rPr>
            <w:t>1. 建筑概况</w:t>
          </w:r>
          <w:r>
            <w:tab/>
          </w:r>
          <w:r>
            <w:fldChar w:fldCharType="begin"/>
          </w:r>
          <w:r>
            <w:instrText xml:space="preserve"> PAGEREF _Toc13819 \h </w:instrText>
          </w:r>
          <w:r>
            <w:fldChar w:fldCharType="separate"/>
          </w:r>
          <w:r>
            <w:t>3</w:t>
          </w:r>
          <w:r>
            <w:fldChar w:fldCharType="end"/>
          </w:r>
          <w:r>
            <w:fldChar w:fldCharType="end"/>
          </w:r>
        </w:p>
        <w:p w14:paraId="08E50DA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_Toc31732 </w:instrText>
          </w:r>
          <w:r>
            <w:rPr>
              <w:bCs/>
              <w:lang w:val="zh-CN"/>
            </w:rPr>
            <w:fldChar w:fldCharType="separate"/>
          </w:r>
          <w:r>
            <w:rPr>
              <w:rFonts w:hint="eastAsia"/>
            </w:rPr>
            <w:t>2. 设计依据</w:t>
          </w:r>
          <w:r>
            <w:tab/>
          </w:r>
          <w:r>
            <w:fldChar w:fldCharType="begin"/>
          </w:r>
          <w:r>
            <w:instrText xml:space="preserve"> PAGEREF _Toc31732 \h </w:instrText>
          </w:r>
          <w:r>
            <w:fldChar w:fldCharType="separate"/>
          </w:r>
          <w:r>
            <w:t>3</w:t>
          </w:r>
          <w:r>
            <w:fldChar w:fldCharType="end"/>
          </w:r>
          <w:r>
            <w:rPr>
              <w:bCs/>
              <w:lang w:val="zh-CN"/>
            </w:rPr>
            <w:fldChar w:fldCharType="end"/>
          </w:r>
        </w:p>
        <w:p w14:paraId="3FF5C1A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_Toc28878 </w:instrText>
          </w:r>
          <w:r>
            <w:rPr>
              <w:bCs/>
              <w:lang w:val="zh-CN"/>
            </w:rPr>
            <w:fldChar w:fldCharType="separate"/>
          </w:r>
          <w:r>
            <w:rPr>
              <w:rFonts w:hint="eastAsia"/>
            </w:rPr>
            <w:t>3. 标准要求</w:t>
          </w:r>
          <w:r>
            <w:tab/>
          </w:r>
          <w:r>
            <w:fldChar w:fldCharType="begin"/>
          </w:r>
          <w:r>
            <w:instrText xml:space="preserve"> PAGEREF _Toc28878 \h </w:instrText>
          </w:r>
          <w:r>
            <w:fldChar w:fldCharType="separate"/>
          </w:r>
          <w:r>
            <w:t>3</w:t>
          </w:r>
          <w:r>
            <w:fldChar w:fldCharType="end"/>
          </w:r>
          <w:r>
            <w:rPr>
              <w:bCs/>
              <w:lang w:val="zh-CN"/>
            </w:rPr>
            <w:fldChar w:fldCharType="end"/>
          </w:r>
        </w:p>
        <w:p w14:paraId="70729C3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_Toc27358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_Toc27358 \h </w:instrText>
          </w:r>
          <w:r>
            <w:fldChar w:fldCharType="separate"/>
          </w:r>
          <w:r>
            <w:t>4</w:t>
          </w:r>
          <w:r>
            <w:fldChar w:fldCharType="end"/>
          </w:r>
          <w:r>
            <w:rPr>
              <w:bCs/>
              <w:lang w:val="zh-CN"/>
            </w:rPr>
            <w:fldChar w:fldCharType="end"/>
          </w:r>
        </w:p>
        <w:p w14:paraId="6A4A31B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_Toc11272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_Toc11272 \h </w:instrText>
          </w:r>
          <w:r>
            <w:fldChar w:fldCharType="separate"/>
          </w:r>
          <w:r>
            <w:t>4</w:t>
          </w:r>
          <w:r>
            <w:fldChar w:fldCharType="end"/>
          </w:r>
          <w:r>
            <w:rPr>
              <w:bCs/>
              <w:lang w:val="zh-CN"/>
            </w:rPr>
            <w:fldChar w:fldCharType="end"/>
          </w:r>
        </w:p>
        <w:p w14:paraId="08A09A5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_Toc28394 </w:instrText>
          </w:r>
          <w:r>
            <w:rPr>
              <w:bCs/>
              <w:lang w:val="zh-CN"/>
            </w:rPr>
            <w:fldChar w:fldCharType="separate"/>
          </w:r>
          <w:r>
            <w:rPr>
              <w:rFonts w:hint="eastAsia"/>
              <w:lang w:val="en-GB"/>
            </w:rPr>
            <w:t xml:space="preserve">4.2 </w:t>
          </w:r>
          <w:r>
            <w:t>分析软件</w:t>
          </w:r>
          <w:r>
            <w:tab/>
          </w:r>
          <w:r>
            <w:fldChar w:fldCharType="begin"/>
          </w:r>
          <w:r>
            <w:instrText xml:space="preserve"> PAGEREF _Toc28394 \h </w:instrText>
          </w:r>
          <w:r>
            <w:fldChar w:fldCharType="separate"/>
          </w:r>
          <w:r>
            <w:t>5</w:t>
          </w:r>
          <w:r>
            <w:fldChar w:fldCharType="end"/>
          </w:r>
          <w:r>
            <w:rPr>
              <w:bCs/>
              <w:lang w:val="zh-CN"/>
            </w:rPr>
            <w:fldChar w:fldCharType="end"/>
          </w:r>
        </w:p>
        <w:p w14:paraId="128565D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_Toc5586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_Toc5586 \h </w:instrText>
          </w:r>
          <w:r>
            <w:fldChar w:fldCharType="separate"/>
          </w:r>
          <w:r>
            <w:t>5</w:t>
          </w:r>
          <w:r>
            <w:fldChar w:fldCharType="end"/>
          </w:r>
          <w:r>
            <w:rPr>
              <w:bCs/>
              <w:lang w:val="zh-CN"/>
            </w:rPr>
            <w:fldChar w:fldCharType="end"/>
          </w:r>
        </w:p>
        <w:p w14:paraId="524082C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_Toc2658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_Toc2658 \h </w:instrText>
          </w:r>
          <w:r>
            <w:fldChar w:fldCharType="separate"/>
          </w:r>
          <w:r>
            <w:t>6</w:t>
          </w:r>
          <w:r>
            <w:fldChar w:fldCharType="end"/>
          </w:r>
          <w:r>
            <w:rPr>
              <w:bCs/>
              <w:lang w:val="zh-CN"/>
            </w:rPr>
            <w:fldChar w:fldCharType="end"/>
          </w:r>
        </w:p>
        <w:p w14:paraId="06EE0CD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_Toc2314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_Toc2314 \h </w:instrText>
          </w:r>
          <w:r>
            <w:fldChar w:fldCharType="separate"/>
          </w:r>
          <w:r>
            <w:t>6</w:t>
          </w:r>
          <w:r>
            <w:fldChar w:fldCharType="end"/>
          </w:r>
          <w:r>
            <w:rPr>
              <w:bCs/>
              <w:lang w:val="zh-CN"/>
            </w:rPr>
            <w:fldChar w:fldCharType="end"/>
          </w:r>
        </w:p>
        <w:p w14:paraId="057A60D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_Toc28540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_Toc28540 \h </w:instrText>
          </w:r>
          <w:r>
            <w:fldChar w:fldCharType="separate"/>
          </w:r>
          <w:r>
            <w:t>6</w:t>
          </w:r>
          <w:r>
            <w:fldChar w:fldCharType="end"/>
          </w:r>
          <w:r>
            <w:rPr>
              <w:bCs/>
              <w:lang w:val="zh-CN"/>
            </w:rPr>
            <w:fldChar w:fldCharType="end"/>
          </w:r>
        </w:p>
        <w:p w14:paraId="7FA8982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_Toc28311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_Toc28311 \h </w:instrText>
          </w:r>
          <w:r>
            <w:fldChar w:fldCharType="separate"/>
          </w:r>
          <w:r>
            <w:t>6</w:t>
          </w:r>
          <w:r>
            <w:fldChar w:fldCharType="end"/>
          </w:r>
          <w:r>
            <w:rPr>
              <w:bCs/>
              <w:lang w:val="zh-CN"/>
            </w:rPr>
            <w:fldChar w:fldCharType="end"/>
          </w:r>
        </w:p>
        <w:p w14:paraId="76A7EB34">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_Toc3301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_Toc3301 \h </w:instrText>
          </w:r>
          <w:r>
            <w:fldChar w:fldCharType="separate"/>
          </w:r>
          <w:r>
            <w:t>7</w:t>
          </w:r>
          <w:r>
            <w:fldChar w:fldCharType="end"/>
          </w:r>
          <w:r>
            <w:rPr>
              <w:bCs/>
              <w:lang w:val="zh-CN"/>
            </w:rPr>
            <w:fldChar w:fldCharType="end"/>
          </w:r>
        </w:p>
        <w:p w14:paraId="5DD7AFE1">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_Toc1611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_Toc1611 \h </w:instrText>
          </w:r>
          <w:r>
            <w:fldChar w:fldCharType="separate"/>
          </w:r>
          <w:r>
            <w:t>7</w:t>
          </w:r>
          <w:r>
            <w:fldChar w:fldCharType="end"/>
          </w:r>
          <w:r>
            <w:rPr>
              <w:bCs/>
              <w:lang w:val="zh-CN"/>
            </w:rPr>
            <w:fldChar w:fldCharType="end"/>
          </w:r>
        </w:p>
        <w:p w14:paraId="365A5AA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_Toc26520 </w:instrText>
          </w:r>
          <w:r>
            <w:rPr>
              <w:bCs/>
              <w:lang w:val="zh-CN"/>
            </w:rPr>
            <w:fldChar w:fldCharType="separate"/>
          </w:r>
          <w:r>
            <w:rPr>
              <w:rFonts w:hint="eastAsia"/>
            </w:rPr>
            <w:t>6. 房间模拟</w:t>
          </w:r>
          <w:r>
            <w:t>结果</w:t>
          </w:r>
          <w:r>
            <w:tab/>
          </w:r>
          <w:r>
            <w:fldChar w:fldCharType="begin"/>
          </w:r>
          <w:r>
            <w:instrText xml:space="preserve"> PAGEREF _Toc26520 \h </w:instrText>
          </w:r>
          <w:r>
            <w:fldChar w:fldCharType="separate"/>
          </w:r>
          <w:r>
            <w:t>7</w:t>
          </w:r>
          <w:r>
            <w:fldChar w:fldCharType="end"/>
          </w:r>
          <w:r>
            <w:rPr>
              <w:bCs/>
              <w:lang w:val="zh-CN"/>
            </w:rPr>
            <w:fldChar w:fldCharType="end"/>
          </w:r>
        </w:p>
        <w:p w14:paraId="59B2B36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_Toc15329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_Toc15329 \h </w:instrText>
          </w:r>
          <w:r>
            <w:fldChar w:fldCharType="separate"/>
          </w:r>
          <w:r>
            <w:t>7</w:t>
          </w:r>
          <w:r>
            <w:fldChar w:fldCharType="end"/>
          </w:r>
          <w:r>
            <w:rPr>
              <w:bCs/>
              <w:lang w:val="zh-CN"/>
            </w:rPr>
            <w:fldChar w:fldCharType="end"/>
          </w:r>
        </w:p>
        <w:p w14:paraId="5525D86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_Toc29801 </w:instrText>
          </w:r>
          <w:r>
            <w:rPr>
              <w:bCs/>
              <w:lang w:val="zh-CN"/>
            </w:rPr>
            <w:fldChar w:fldCharType="separate"/>
          </w:r>
          <w:r>
            <w:rPr>
              <w:rFonts w:hint="eastAsia"/>
            </w:rPr>
            <w:t>8. 结论</w:t>
          </w:r>
          <w:r>
            <w:tab/>
          </w:r>
          <w:r>
            <w:fldChar w:fldCharType="begin"/>
          </w:r>
          <w:r>
            <w:instrText xml:space="preserve"> PAGEREF _Toc29801 \h </w:instrText>
          </w:r>
          <w:r>
            <w:fldChar w:fldCharType="separate"/>
          </w:r>
          <w:r>
            <w:t>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19656BF5">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381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信阳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290.16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4.50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31732"/>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8878"/>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264043625"/>
      <w:bookmarkStart w:id="30" w:name="_Toc264569232"/>
      <w:bookmarkStart w:id="31" w:name="_Toc312399791"/>
      <w:bookmarkStart w:id="32" w:name="_Toc290209312"/>
      <w:bookmarkStart w:id="33" w:name="_Toc290149054"/>
      <w:bookmarkStart w:id="34" w:name="_Toc275165382"/>
      <w:bookmarkStart w:id="35" w:name="_Toc290209336"/>
      <w:bookmarkStart w:id="36" w:name="_Toc27358"/>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11272"/>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149059"/>
      <w:bookmarkStart w:id="39" w:name="_Toc290209317"/>
      <w:bookmarkStart w:id="40" w:name="_Toc312399796"/>
      <w:bookmarkStart w:id="41" w:name="_Toc275165387"/>
      <w:bookmarkStart w:id="42" w:name="_Toc264043630"/>
      <w:bookmarkStart w:id="43" w:name="_Toc290209341"/>
      <w:bookmarkStart w:id="44"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28394"/>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5586"/>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2658"/>
      <w:r>
        <w:rPr>
          <w:rFonts w:hint="eastAsia"/>
        </w:rPr>
        <w:t>采光计算</w:t>
      </w:r>
      <w:r>
        <w:t>参数</w:t>
      </w:r>
      <w:r>
        <w:rPr>
          <w:rFonts w:hint="eastAsia"/>
        </w:rPr>
        <w:t>取值</w:t>
      </w:r>
      <w:bookmarkEnd w:id="48"/>
    </w:p>
    <w:p w14:paraId="1DF8A62E">
      <w:pPr>
        <w:pStyle w:val="4"/>
      </w:pPr>
      <w:bookmarkStart w:id="49" w:name="_Toc264043629"/>
      <w:bookmarkStart w:id="50" w:name="_Toc264569236"/>
      <w:bookmarkStart w:id="51" w:name="_Toc275165386"/>
      <w:bookmarkStart w:id="52" w:name="_Toc290149058"/>
      <w:bookmarkStart w:id="53" w:name="_Toc312399795"/>
      <w:bookmarkStart w:id="54" w:name="_Toc290209340"/>
      <w:bookmarkStart w:id="55" w:name="_Toc290209316"/>
      <w:bookmarkStart w:id="56" w:name="_Toc2314"/>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28540"/>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0.50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8311"/>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301"/>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5A6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7D9A77">
            <w:pPr>
              <w:jc w:val="center"/>
              <w:rPr>
                <w:sz w:val="18"/>
                <w:szCs w:val="18"/>
              </w:rPr>
            </w:pPr>
            <w:r>
              <w:rPr>
                <w:sz w:val="18"/>
                <w:szCs w:val="18"/>
              </w:rPr>
              <w:t>门窗编号</w:t>
            </w:r>
          </w:p>
        </w:tc>
        <w:tc>
          <w:tcPr>
            <w:shd w:val="clear" w:color="auto" w:fill="E6E6E6"/>
            <w:vAlign w:val="center"/>
          </w:tcPr>
          <w:p w14:paraId="30F5DD8D">
            <w:pPr>
              <w:jc w:val="center"/>
              <w:rPr>
                <w:sz w:val="18"/>
                <w:szCs w:val="18"/>
              </w:rPr>
            </w:pPr>
            <w:r>
              <w:rPr>
                <w:sz w:val="18"/>
                <w:szCs w:val="18"/>
              </w:rPr>
              <w:t>宽度(mm)</w:t>
            </w:r>
          </w:p>
        </w:tc>
        <w:tc>
          <w:tcPr>
            <w:shd w:val="clear" w:color="auto" w:fill="E6E6E6"/>
            <w:vAlign w:val="center"/>
          </w:tcPr>
          <w:p w14:paraId="66BF3135">
            <w:pPr>
              <w:jc w:val="center"/>
              <w:rPr>
                <w:sz w:val="18"/>
                <w:szCs w:val="18"/>
              </w:rPr>
            </w:pPr>
            <w:r>
              <w:rPr>
                <w:sz w:val="18"/>
                <w:szCs w:val="18"/>
              </w:rPr>
              <w:t>高度(mm)</w:t>
            </w:r>
          </w:p>
        </w:tc>
        <w:tc>
          <w:tcPr>
            <w:shd w:val="clear" w:color="auto" w:fill="E6E6E6"/>
            <w:vAlign w:val="center"/>
          </w:tcPr>
          <w:p w14:paraId="7FF8C709">
            <w:pPr>
              <w:jc w:val="center"/>
              <w:rPr>
                <w:sz w:val="18"/>
                <w:szCs w:val="18"/>
              </w:rPr>
            </w:pPr>
            <w:r>
              <w:rPr>
                <w:sz w:val="18"/>
                <w:szCs w:val="18"/>
              </w:rPr>
              <w:t>窗框类型</w:t>
            </w:r>
          </w:p>
        </w:tc>
        <w:tc>
          <w:tcPr>
            <w:shd w:val="clear" w:color="auto" w:fill="E6E6E6"/>
            <w:vAlign w:val="center"/>
          </w:tcPr>
          <w:p w14:paraId="14946E85">
            <w:pPr>
              <w:jc w:val="center"/>
              <w:rPr>
                <w:sz w:val="18"/>
                <w:szCs w:val="18"/>
              </w:rPr>
            </w:pPr>
            <w:r>
              <w:rPr>
                <w:sz w:val="18"/>
                <w:szCs w:val="18"/>
              </w:rPr>
              <w:t>玻璃类型</w:t>
            </w:r>
          </w:p>
        </w:tc>
        <w:tc>
          <w:tcPr>
            <w:shd w:val="clear" w:color="auto" w:fill="E6E6E6"/>
            <w:vAlign w:val="center"/>
          </w:tcPr>
          <w:p w14:paraId="29AB0D2D">
            <w:pPr>
              <w:jc w:val="center"/>
              <w:rPr>
                <w:sz w:val="18"/>
                <w:szCs w:val="18"/>
              </w:rPr>
            </w:pPr>
            <w:r>
              <w:rPr>
                <w:sz w:val="18"/>
                <w:szCs w:val="18"/>
              </w:rPr>
              <w:t>可见光透射比</w:t>
            </w:r>
          </w:p>
        </w:tc>
        <w:tc>
          <w:tcPr>
            <w:shd w:val="clear" w:color="auto" w:fill="E6E6E6"/>
            <w:vAlign w:val="center"/>
          </w:tcPr>
          <w:p w14:paraId="68AED6BD">
            <w:pPr>
              <w:jc w:val="center"/>
              <w:rPr>
                <w:sz w:val="18"/>
                <w:szCs w:val="18"/>
              </w:rPr>
            </w:pPr>
            <w:r>
              <w:rPr>
                <w:sz w:val="18"/>
                <w:szCs w:val="18"/>
              </w:rPr>
              <w:t>玻璃反射比</w:t>
            </w:r>
          </w:p>
        </w:tc>
      </w:tr>
      <w:tr w14:paraId="5A3B3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055422">
            <w:pPr>
              <w:jc w:val="center"/>
              <w:rPr>
                <w:sz w:val="18"/>
                <w:szCs w:val="18"/>
              </w:rPr>
            </w:pPr>
          </w:p>
        </w:tc>
        <w:tc>
          <w:tcPr>
            <w:vAlign w:val="center"/>
          </w:tcPr>
          <w:p w14:paraId="2C9A0FD3">
            <w:pPr>
              <w:jc w:val="center"/>
              <w:rPr>
                <w:sz w:val="18"/>
                <w:szCs w:val="18"/>
              </w:rPr>
            </w:pPr>
            <w:r>
              <w:rPr>
                <w:sz w:val="18"/>
                <w:szCs w:val="18"/>
              </w:rPr>
              <w:t>1500</w:t>
            </w:r>
          </w:p>
        </w:tc>
        <w:tc>
          <w:tcPr>
            <w:vAlign w:val="center"/>
          </w:tcPr>
          <w:p w14:paraId="626A45C9">
            <w:pPr>
              <w:jc w:val="center"/>
              <w:rPr>
                <w:sz w:val="18"/>
                <w:szCs w:val="18"/>
              </w:rPr>
            </w:pPr>
            <w:r>
              <w:rPr>
                <w:sz w:val="18"/>
                <w:szCs w:val="18"/>
              </w:rPr>
              <w:t>1000</w:t>
            </w:r>
          </w:p>
        </w:tc>
        <w:tc>
          <w:tcPr>
            <w:vAlign w:val="center"/>
          </w:tcPr>
          <w:p w14:paraId="54002734">
            <w:pPr>
              <w:jc w:val="center"/>
              <w:rPr>
                <w:sz w:val="18"/>
                <w:szCs w:val="18"/>
              </w:rPr>
            </w:pPr>
            <w:r>
              <w:rPr>
                <w:sz w:val="18"/>
                <w:szCs w:val="18"/>
              </w:rPr>
              <w:t>单层铝窗</w:t>
            </w:r>
          </w:p>
        </w:tc>
        <w:tc>
          <w:tcPr>
            <w:vAlign w:val="center"/>
          </w:tcPr>
          <w:p w14:paraId="4C1C3289">
            <w:pPr>
              <w:jc w:val="center"/>
              <w:rPr>
                <w:sz w:val="18"/>
                <w:szCs w:val="18"/>
              </w:rPr>
            </w:pPr>
            <w:r>
              <w:rPr>
                <w:sz w:val="18"/>
                <w:szCs w:val="18"/>
              </w:rPr>
              <w:t>普通玻璃</w:t>
            </w:r>
          </w:p>
        </w:tc>
        <w:tc>
          <w:tcPr>
            <w:vAlign w:val="center"/>
          </w:tcPr>
          <w:p w14:paraId="384BB5F9">
            <w:pPr>
              <w:jc w:val="center"/>
              <w:rPr>
                <w:sz w:val="18"/>
                <w:szCs w:val="18"/>
              </w:rPr>
            </w:pPr>
            <w:r>
              <w:rPr>
                <w:sz w:val="18"/>
                <w:szCs w:val="18"/>
              </w:rPr>
              <w:t>0.89</w:t>
            </w:r>
          </w:p>
        </w:tc>
        <w:tc>
          <w:tcPr>
            <w:vAlign w:val="center"/>
          </w:tcPr>
          <w:p w14:paraId="54BCAEE8">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D1B12BE">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3" w:name="_Toc1611"/>
      <w:bookmarkStart w:id="74" w:name="天窗"/>
      <w:r>
        <w:rPr>
          <w:rFonts w:hint="eastAsia"/>
        </w:rPr>
        <w:t xml:space="preserve">天 </w:t>
      </w:r>
      <w:r>
        <w:t xml:space="preserve"> </w:t>
      </w:r>
      <w:r>
        <w:rPr>
          <w:rFonts w:hint="eastAsia"/>
        </w:rPr>
        <w:t>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68A4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77DC1D">
            <w:pPr>
              <w:jc w:val="center"/>
              <w:rPr>
                <w:sz w:val="18"/>
                <w:szCs w:val="18"/>
              </w:rPr>
            </w:pPr>
            <w:r>
              <w:rPr>
                <w:sz w:val="18"/>
                <w:szCs w:val="18"/>
              </w:rPr>
              <w:t>门窗编号</w:t>
            </w:r>
          </w:p>
        </w:tc>
        <w:tc>
          <w:tcPr>
            <w:shd w:val="clear" w:color="auto" w:fill="E6E6E6"/>
            <w:vAlign w:val="center"/>
          </w:tcPr>
          <w:p w14:paraId="5DC77239">
            <w:pPr>
              <w:jc w:val="center"/>
              <w:rPr>
                <w:sz w:val="18"/>
                <w:szCs w:val="18"/>
              </w:rPr>
            </w:pPr>
            <w:r>
              <w:rPr>
                <w:sz w:val="18"/>
                <w:szCs w:val="18"/>
              </w:rPr>
              <w:t>宽度(mm)</w:t>
            </w:r>
          </w:p>
        </w:tc>
        <w:tc>
          <w:tcPr>
            <w:shd w:val="clear" w:color="auto" w:fill="E6E6E6"/>
            <w:vAlign w:val="center"/>
          </w:tcPr>
          <w:p w14:paraId="439DB7AF">
            <w:pPr>
              <w:jc w:val="center"/>
              <w:rPr>
                <w:sz w:val="18"/>
                <w:szCs w:val="18"/>
              </w:rPr>
            </w:pPr>
            <w:r>
              <w:rPr>
                <w:sz w:val="18"/>
                <w:szCs w:val="18"/>
              </w:rPr>
              <w:t>高度(mm)</w:t>
            </w:r>
          </w:p>
        </w:tc>
        <w:tc>
          <w:tcPr>
            <w:shd w:val="clear" w:color="auto" w:fill="E6E6E6"/>
            <w:vAlign w:val="center"/>
          </w:tcPr>
          <w:p w14:paraId="67FBE42B">
            <w:pPr>
              <w:jc w:val="center"/>
              <w:rPr>
                <w:sz w:val="18"/>
                <w:szCs w:val="18"/>
              </w:rPr>
            </w:pPr>
            <w:r>
              <w:rPr>
                <w:sz w:val="18"/>
                <w:szCs w:val="18"/>
              </w:rPr>
              <w:t>面积</w:t>
            </w:r>
          </w:p>
        </w:tc>
        <w:tc>
          <w:tcPr>
            <w:shd w:val="clear" w:color="auto" w:fill="E6E6E6"/>
            <w:vAlign w:val="center"/>
          </w:tcPr>
          <w:p w14:paraId="13565827">
            <w:pPr>
              <w:jc w:val="center"/>
              <w:rPr>
                <w:sz w:val="18"/>
                <w:szCs w:val="18"/>
              </w:rPr>
            </w:pPr>
            <w:r>
              <w:rPr>
                <w:sz w:val="18"/>
                <w:szCs w:val="18"/>
              </w:rPr>
              <w:t>窗框类型</w:t>
            </w:r>
          </w:p>
        </w:tc>
        <w:tc>
          <w:tcPr>
            <w:shd w:val="clear" w:color="auto" w:fill="E6E6E6"/>
            <w:vAlign w:val="center"/>
          </w:tcPr>
          <w:p w14:paraId="5D0ECEC9">
            <w:pPr>
              <w:jc w:val="center"/>
              <w:rPr>
                <w:sz w:val="18"/>
                <w:szCs w:val="18"/>
              </w:rPr>
            </w:pPr>
            <w:r>
              <w:rPr>
                <w:sz w:val="18"/>
                <w:szCs w:val="18"/>
              </w:rPr>
              <w:t>玻璃类型</w:t>
            </w:r>
          </w:p>
        </w:tc>
        <w:tc>
          <w:tcPr>
            <w:shd w:val="clear" w:color="auto" w:fill="E6E6E6"/>
            <w:vAlign w:val="center"/>
          </w:tcPr>
          <w:p w14:paraId="09E962C1">
            <w:pPr>
              <w:jc w:val="center"/>
              <w:rPr>
                <w:sz w:val="18"/>
                <w:szCs w:val="18"/>
              </w:rPr>
            </w:pPr>
            <w:r>
              <w:rPr>
                <w:sz w:val="18"/>
                <w:szCs w:val="18"/>
              </w:rPr>
              <w:t>可见光透射比</w:t>
            </w:r>
          </w:p>
        </w:tc>
        <w:tc>
          <w:tcPr>
            <w:shd w:val="clear" w:color="auto" w:fill="E6E6E6"/>
            <w:vAlign w:val="center"/>
          </w:tcPr>
          <w:p w14:paraId="0BB80A77">
            <w:pPr>
              <w:jc w:val="center"/>
              <w:rPr>
                <w:sz w:val="18"/>
                <w:szCs w:val="18"/>
              </w:rPr>
            </w:pPr>
            <w:r>
              <w:rPr>
                <w:sz w:val="18"/>
                <w:szCs w:val="18"/>
              </w:rPr>
              <w:t>玻璃反射比</w:t>
            </w:r>
          </w:p>
        </w:tc>
      </w:tr>
      <w:tr w14:paraId="1BECC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04A70E">
            <w:pPr>
              <w:jc w:val="center"/>
              <w:rPr>
                <w:sz w:val="18"/>
                <w:szCs w:val="18"/>
              </w:rPr>
            </w:pPr>
          </w:p>
        </w:tc>
        <w:tc>
          <w:tcPr>
            <w:vAlign w:val="center"/>
          </w:tcPr>
          <w:p w14:paraId="620FF90A">
            <w:pPr>
              <w:jc w:val="center"/>
              <w:rPr>
                <w:sz w:val="18"/>
                <w:szCs w:val="18"/>
              </w:rPr>
            </w:pPr>
            <w:r>
              <w:rPr>
                <w:sz w:val="18"/>
                <w:szCs w:val="18"/>
              </w:rPr>
              <w:t>1500</w:t>
            </w:r>
          </w:p>
        </w:tc>
        <w:tc>
          <w:tcPr>
            <w:vAlign w:val="center"/>
          </w:tcPr>
          <w:p w14:paraId="520DA371">
            <w:pPr>
              <w:jc w:val="center"/>
              <w:rPr>
                <w:sz w:val="18"/>
                <w:szCs w:val="18"/>
              </w:rPr>
            </w:pPr>
            <w:r>
              <w:rPr>
                <w:sz w:val="18"/>
                <w:szCs w:val="18"/>
              </w:rPr>
              <w:t>2400</w:t>
            </w:r>
          </w:p>
        </w:tc>
        <w:tc>
          <w:tcPr>
            <w:vAlign w:val="center"/>
          </w:tcPr>
          <w:p w14:paraId="7EA6D8F6">
            <w:pPr>
              <w:jc w:val="center"/>
              <w:rPr>
                <w:sz w:val="18"/>
                <w:szCs w:val="18"/>
              </w:rPr>
            </w:pPr>
            <w:r>
              <w:rPr>
                <w:sz w:val="18"/>
                <w:szCs w:val="18"/>
              </w:rPr>
              <w:t>3.118</w:t>
            </w:r>
          </w:p>
        </w:tc>
        <w:tc>
          <w:tcPr>
            <w:vAlign w:val="center"/>
          </w:tcPr>
          <w:p w14:paraId="1FF3746D">
            <w:pPr>
              <w:jc w:val="center"/>
              <w:rPr>
                <w:sz w:val="18"/>
                <w:szCs w:val="18"/>
              </w:rPr>
            </w:pPr>
            <w:r>
              <w:rPr>
                <w:sz w:val="18"/>
                <w:szCs w:val="18"/>
              </w:rPr>
              <w:t>单层铝窗</w:t>
            </w:r>
          </w:p>
        </w:tc>
        <w:tc>
          <w:tcPr>
            <w:vAlign w:val="center"/>
          </w:tcPr>
          <w:p w14:paraId="572C3766">
            <w:pPr>
              <w:jc w:val="center"/>
              <w:rPr>
                <w:sz w:val="18"/>
                <w:szCs w:val="18"/>
              </w:rPr>
            </w:pPr>
            <w:r>
              <w:rPr>
                <w:sz w:val="18"/>
                <w:szCs w:val="18"/>
              </w:rPr>
              <w:t>普通玻璃</w:t>
            </w:r>
          </w:p>
        </w:tc>
        <w:tc>
          <w:tcPr>
            <w:vAlign w:val="center"/>
          </w:tcPr>
          <w:p w14:paraId="073C64DA">
            <w:pPr>
              <w:jc w:val="center"/>
              <w:rPr>
                <w:sz w:val="18"/>
                <w:szCs w:val="18"/>
              </w:rPr>
            </w:pPr>
            <w:r>
              <w:rPr>
                <w:sz w:val="18"/>
                <w:szCs w:val="18"/>
              </w:rPr>
              <w:t>0.89</w:t>
            </w:r>
          </w:p>
        </w:tc>
        <w:tc>
          <w:tcPr>
            <w:vAlign w:val="center"/>
          </w:tcPr>
          <w:p w14:paraId="3FA9638A">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3395FD67">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26520"/>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4E125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7B6BE3">
            <w:pPr>
              <w:jc w:val="center"/>
              <w:rPr>
                <w:sz w:val="18"/>
                <w:szCs w:val="18"/>
              </w:rPr>
            </w:pPr>
            <w:r>
              <w:rPr>
                <w:sz w:val="18"/>
                <w:szCs w:val="18"/>
              </w:rPr>
              <w:t>楼层</w:t>
            </w:r>
          </w:p>
        </w:tc>
        <w:tc>
          <w:tcPr>
            <w:shd w:val="clear" w:color="auto" w:fill="E6E6E6"/>
            <w:vAlign w:val="center"/>
          </w:tcPr>
          <w:p w14:paraId="6C001461">
            <w:pPr>
              <w:jc w:val="center"/>
              <w:rPr>
                <w:sz w:val="18"/>
                <w:szCs w:val="18"/>
              </w:rPr>
            </w:pPr>
            <w:r>
              <w:rPr>
                <w:sz w:val="18"/>
                <w:szCs w:val="18"/>
              </w:rPr>
              <w:t>户型</w:t>
            </w:r>
          </w:p>
        </w:tc>
        <w:tc>
          <w:tcPr>
            <w:shd w:val="clear" w:color="auto" w:fill="E6E6E6"/>
            <w:vAlign w:val="center"/>
          </w:tcPr>
          <w:p w14:paraId="513CECEB">
            <w:pPr>
              <w:jc w:val="center"/>
              <w:rPr>
                <w:sz w:val="18"/>
                <w:szCs w:val="18"/>
              </w:rPr>
            </w:pPr>
            <w:r>
              <w:rPr>
                <w:sz w:val="18"/>
                <w:szCs w:val="18"/>
              </w:rPr>
              <w:t>房间</w:t>
            </w:r>
          </w:p>
        </w:tc>
        <w:tc>
          <w:tcPr>
            <w:shd w:val="clear" w:color="auto" w:fill="E6E6E6"/>
            <w:vAlign w:val="center"/>
          </w:tcPr>
          <w:p w14:paraId="2BDF3C7A">
            <w:pPr>
              <w:jc w:val="center"/>
              <w:rPr>
                <w:sz w:val="18"/>
                <w:szCs w:val="18"/>
              </w:rPr>
            </w:pPr>
            <w:r>
              <w:rPr>
                <w:sz w:val="18"/>
                <w:szCs w:val="18"/>
              </w:rPr>
              <w:t>对标功能</w:t>
            </w:r>
          </w:p>
        </w:tc>
        <w:tc>
          <w:tcPr>
            <w:shd w:val="clear" w:color="auto" w:fill="E6E6E6"/>
            <w:vAlign w:val="center"/>
          </w:tcPr>
          <w:p w14:paraId="2AAC9661">
            <w:pPr>
              <w:jc w:val="center"/>
              <w:rPr>
                <w:sz w:val="18"/>
                <w:szCs w:val="18"/>
              </w:rPr>
            </w:pPr>
            <w:r>
              <w:rPr>
                <w:sz w:val="18"/>
                <w:szCs w:val="18"/>
              </w:rPr>
              <w:t>采光等级</w:t>
            </w:r>
          </w:p>
        </w:tc>
        <w:tc>
          <w:tcPr>
            <w:shd w:val="clear" w:color="auto" w:fill="E6E6E6"/>
            <w:vAlign w:val="center"/>
          </w:tcPr>
          <w:p w14:paraId="673B0D97">
            <w:pPr>
              <w:jc w:val="center"/>
              <w:rPr>
                <w:sz w:val="18"/>
                <w:szCs w:val="18"/>
              </w:rPr>
            </w:pPr>
            <w:r>
              <w:rPr>
                <w:sz w:val="18"/>
                <w:szCs w:val="18"/>
              </w:rPr>
              <w:t>采光类型</w:t>
            </w:r>
          </w:p>
        </w:tc>
        <w:tc>
          <w:tcPr>
            <w:shd w:val="clear" w:color="auto" w:fill="E6E6E6"/>
            <w:vAlign w:val="center"/>
          </w:tcPr>
          <w:p w14:paraId="3E5C0202">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5DA07176">
            <w:pPr>
              <w:jc w:val="center"/>
              <w:rPr>
                <w:sz w:val="18"/>
                <w:szCs w:val="18"/>
              </w:rPr>
            </w:pPr>
            <w:r>
              <w:rPr>
                <w:sz w:val="18"/>
                <w:szCs w:val="18"/>
              </w:rPr>
              <w:t>采光系数C(%)</w:t>
            </w:r>
          </w:p>
        </w:tc>
        <w:tc>
          <w:tcPr>
            <w:shd w:val="clear" w:color="auto" w:fill="E6E6E6"/>
            <w:vAlign w:val="center"/>
          </w:tcPr>
          <w:p w14:paraId="26B0735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FA111F0">
            <w:pPr>
              <w:jc w:val="center"/>
              <w:rPr>
                <w:sz w:val="18"/>
                <w:szCs w:val="18"/>
              </w:rPr>
            </w:pPr>
            <w:r>
              <w:rPr>
                <w:sz w:val="18"/>
                <w:szCs w:val="18"/>
              </w:rPr>
              <w:t>结论</w:t>
            </w:r>
          </w:p>
        </w:tc>
      </w:tr>
      <w:tr w14:paraId="40B60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513FDC">
            <w:pPr>
              <w:rPr>
                <w:sz w:val="18"/>
                <w:szCs w:val="18"/>
              </w:rPr>
            </w:pPr>
            <w:r>
              <w:rPr>
                <w:sz w:val="18"/>
                <w:szCs w:val="18"/>
              </w:rPr>
              <w:t>1</w:t>
            </w:r>
          </w:p>
        </w:tc>
        <w:tc>
          <w:tcPr>
            <w:vMerge w:val="restart"/>
            <w:vAlign w:val="center"/>
          </w:tcPr>
          <w:p w14:paraId="41D0080B">
            <w:pPr>
              <w:rPr>
                <w:sz w:val="18"/>
                <w:szCs w:val="18"/>
              </w:rPr>
            </w:pPr>
            <w:r>
              <w:rPr>
                <w:sz w:val="18"/>
                <w:szCs w:val="18"/>
              </w:rPr>
              <w:t>1-D</w:t>
            </w:r>
          </w:p>
        </w:tc>
        <w:tc>
          <w:tcPr>
            <w:vAlign w:val="center"/>
          </w:tcPr>
          <w:p w14:paraId="4017F611">
            <w:pPr>
              <w:rPr>
                <w:sz w:val="18"/>
                <w:szCs w:val="18"/>
              </w:rPr>
            </w:pPr>
            <w:r>
              <w:rPr>
                <w:sz w:val="18"/>
                <w:szCs w:val="18"/>
              </w:rPr>
              <w:t>1001[起居室]</w:t>
            </w:r>
          </w:p>
        </w:tc>
        <w:tc>
          <w:tcPr>
            <w:vAlign w:val="center"/>
          </w:tcPr>
          <w:p w14:paraId="6CF38C46">
            <w:pPr>
              <w:rPr>
                <w:sz w:val="18"/>
                <w:szCs w:val="18"/>
              </w:rPr>
            </w:pPr>
            <w:r>
              <w:rPr>
                <w:sz w:val="18"/>
                <w:szCs w:val="18"/>
              </w:rPr>
              <w:t>起居室</w:t>
            </w:r>
          </w:p>
        </w:tc>
        <w:tc>
          <w:tcPr>
            <w:vAlign w:val="center"/>
          </w:tcPr>
          <w:p w14:paraId="3FF77E18">
            <w:pPr>
              <w:rPr>
                <w:sz w:val="18"/>
                <w:szCs w:val="18"/>
              </w:rPr>
            </w:pPr>
            <w:r>
              <w:rPr>
                <w:sz w:val="18"/>
                <w:szCs w:val="18"/>
              </w:rPr>
              <w:t>IV</w:t>
            </w:r>
          </w:p>
        </w:tc>
        <w:tc>
          <w:tcPr>
            <w:vAlign w:val="center"/>
          </w:tcPr>
          <w:p w14:paraId="4E5CFB58">
            <w:pPr>
              <w:rPr>
                <w:sz w:val="18"/>
                <w:szCs w:val="18"/>
              </w:rPr>
            </w:pPr>
            <w:r>
              <w:rPr>
                <w:sz w:val="18"/>
                <w:szCs w:val="18"/>
              </w:rPr>
              <w:t>混合</w:t>
            </w:r>
          </w:p>
        </w:tc>
        <w:tc>
          <w:tcPr>
            <w:vAlign w:val="center"/>
          </w:tcPr>
          <w:p w14:paraId="77DF055F">
            <w:pPr>
              <w:rPr>
                <w:sz w:val="18"/>
                <w:szCs w:val="18"/>
              </w:rPr>
            </w:pPr>
            <w:r>
              <w:rPr>
                <w:sz w:val="18"/>
                <w:szCs w:val="18"/>
              </w:rPr>
              <w:t>47.13</w:t>
            </w:r>
          </w:p>
        </w:tc>
        <w:tc>
          <w:tcPr>
            <w:vAlign w:val="center"/>
          </w:tcPr>
          <w:p w14:paraId="1E34BCDE">
            <w:pPr>
              <w:rPr>
                <w:sz w:val="18"/>
                <w:szCs w:val="18"/>
              </w:rPr>
            </w:pPr>
            <w:r>
              <w:rPr>
                <w:sz w:val="18"/>
                <w:szCs w:val="18"/>
              </w:rPr>
              <w:t>2.51</w:t>
            </w:r>
          </w:p>
        </w:tc>
        <w:tc>
          <w:tcPr>
            <w:vAlign w:val="center"/>
          </w:tcPr>
          <w:p w14:paraId="5AE60298">
            <w:pPr>
              <w:rPr>
                <w:sz w:val="18"/>
                <w:szCs w:val="18"/>
              </w:rPr>
            </w:pPr>
            <w:r>
              <w:rPr>
                <w:sz w:val="18"/>
                <w:szCs w:val="18"/>
              </w:rPr>
              <w:t>1.10</w:t>
            </w:r>
          </w:p>
        </w:tc>
        <w:tc>
          <w:tcPr>
            <w:vAlign w:val="center"/>
          </w:tcPr>
          <w:p w14:paraId="12A92771">
            <w:pPr>
              <w:rPr>
                <w:sz w:val="18"/>
                <w:szCs w:val="18"/>
              </w:rPr>
            </w:pPr>
            <w:r>
              <w:rPr>
                <w:b/>
                <w:sz w:val="18"/>
                <w:szCs w:val="18"/>
              </w:rPr>
              <w:t>满足</w:t>
            </w:r>
          </w:p>
        </w:tc>
      </w:tr>
      <w:tr w14:paraId="5ACF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E7BC9">
            <w:pPr>
              <w:rPr>
                <w:sz w:val="18"/>
                <w:szCs w:val="18"/>
              </w:rPr>
            </w:pPr>
          </w:p>
        </w:tc>
        <w:tc>
          <w:tcPr>
            <w:vMerge w:val="continue"/>
            <w:vAlign w:val="center"/>
          </w:tcPr>
          <w:p w14:paraId="4C27D8DF">
            <w:pPr>
              <w:rPr>
                <w:sz w:val="18"/>
                <w:szCs w:val="18"/>
              </w:rPr>
            </w:pPr>
          </w:p>
        </w:tc>
        <w:tc>
          <w:tcPr>
            <w:vAlign w:val="center"/>
          </w:tcPr>
          <w:p w14:paraId="3FF45A52">
            <w:pPr>
              <w:rPr>
                <w:sz w:val="18"/>
                <w:szCs w:val="18"/>
              </w:rPr>
            </w:pPr>
            <w:r>
              <w:rPr>
                <w:sz w:val="18"/>
                <w:szCs w:val="18"/>
              </w:rPr>
              <w:t>1002[起居室]</w:t>
            </w:r>
          </w:p>
        </w:tc>
        <w:tc>
          <w:tcPr>
            <w:vAlign w:val="center"/>
          </w:tcPr>
          <w:p w14:paraId="2718150D">
            <w:pPr>
              <w:rPr>
                <w:sz w:val="18"/>
                <w:szCs w:val="18"/>
              </w:rPr>
            </w:pPr>
            <w:r>
              <w:rPr>
                <w:sz w:val="18"/>
                <w:szCs w:val="18"/>
              </w:rPr>
              <w:t>起居室</w:t>
            </w:r>
          </w:p>
        </w:tc>
        <w:tc>
          <w:tcPr>
            <w:vAlign w:val="center"/>
          </w:tcPr>
          <w:p w14:paraId="7AA70FB1">
            <w:pPr>
              <w:rPr>
                <w:sz w:val="18"/>
                <w:szCs w:val="18"/>
              </w:rPr>
            </w:pPr>
            <w:r>
              <w:rPr>
                <w:sz w:val="18"/>
                <w:szCs w:val="18"/>
              </w:rPr>
              <w:t>IV</w:t>
            </w:r>
          </w:p>
        </w:tc>
        <w:tc>
          <w:tcPr>
            <w:vAlign w:val="center"/>
          </w:tcPr>
          <w:p w14:paraId="383C3228">
            <w:pPr>
              <w:rPr>
                <w:sz w:val="18"/>
                <w:szCs w:val="18"/>
              </w:rPr>
            </w:pPr>
            <w:r>
              <w:rPr>
                <w:sz w:val="18"/>
                <w:szCs w:val="18"/>
              </w:rPr>
              <w:t>混合</w:t>
            </w:r>
          </w:p>
        </w:tc>
        <w:tc>
          <w:tcPr>
            <w:vAlign w:val="center"/>
          </w:tcPr>
          <w:p w14:paraId="2D8611FA">
            <w:pPr>
              <w:rPr>
                <w:sz w:val="18"/>
                <w:szCs w:val="18"/>
              </w:rPr>
            </w:pPr>
            <w:r>
              <w:rPr>
                <w:sz w:val="18"/>
                <w:szCs w:val="18"/>
              </w:rPr>
              <w:t>48.98</w:t>
            </w:r>
          </w:p>
        </w:tc>
        <w:tc>
          <w:tcPr>
            <w:vAlign w:val="center"/>
          </w:tcPr>
          <w:p w14:paraId="580C3FC2">
            <w:pPr>
              <w:rPr>
                <w:sz w:val="18"/>
                <w:szCs w:val="18"/>
              </w:rPr>
            </w:pPr>
            <w:r>
              <w:rPr>
                <w:sz w:val="18"/>
                <w:szCs w:val="18"/>
              </w:rPr>
              <w:t>4.35</w:t>
            </w:r>
          </w:p>
        </w:tc>
        <w:tc>
          <w:tcPr>
            <w:vAlign w:val="center"/>
          </w:tcPr>
          <w:p w14:paraId="6993FC11">
            <w:pPr>
              <w:rPr>
                <w:sz w:val="18"/>
                <w:szCs w:val="18"/>
              </w:rPr>
            </w:pPr>
            <w:r>
              <w:rPr>
                <w:sz w:val="18"/>
                <w:szCs w:val="18"/>
              </w:rPr>
              <w:t>1.10</w:t>
            </w:r>
          </w:p>
        </w:tc>
        <w:tc>
          <w:tcPr>
            <w:vAlign w:val="center"/>
          </w:tcPr>
          <w:p w14:paraId="6C5E06B9">
            <w:pPr>
              <w:rPr>
                <w:sz w:val="18"/>
                <w:szCs w:val="18"/>
              </w:rPr>
            </w:pPr>
            <w:r>
              <w:rPr>
                <w:b/>
                <w:sz w:val="18"/>
                <w:szCs w:val="18"/>
              </w:rPr>
              <w:t>满足</w:t>
            </w:r>
          </w:p>
        </w:tc>
      </w:tr>
      <w:tr w14:paraId="35015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54F51">
            <w:pPr>
              <w:rPr>
                <w:sz w:val="18"/>
                <w:szCs w:val="18"/>
              </w:rPr>
            </w:pPr>
          </w:p>
        </w:tc>
        <w:tc>
          <w:tcPr>
            <w:vMerge w:val="continue"/>
            <w:vAlign w:val="center"/>
          </w:tcPr>
          <w:p w14:paraId="57B5B6FE">
            <w:pPr>
              <w:rPr>
                <w:sz w:val="18"/>
                <w:szCs w:val="18"/>
              </w:rPr>
            </w:pPr>
          </w:p>
        </w:tc>
        <w:tc>
          <w:tcPr>
            <w:vAlign w:val="center"/>
          </w:tcPr>
          <w:p w14:paraId="31643A08">
            <w:pPr>
              <w:rPr>
                <w:sz w:val="18"/>
                <w:szCs w:val="18"/>
              </w:rPr>
            </w:pPr>
            <w:r>
              <w:rPr>
                <w:sz w:val="18"/>
                <w:szCs w:val="18"/>
              </w:rPr>
              <w:t>1003[起居室]</w:t>
            </w:r>
          </w:p>
        </w:tc>
        <w:tc>
          <w:tcPr>
            <w:vAlign w:val="center"/>
          </w:tcPr>
          <w:p w14:paraId="08896EAC">
            <w:pPr>
              <w:rPr>
                <w:sz w:val="18"/>
                <w:szCs w:val="18"/>
              </w:rPr>
            </w:pPr>
            <w:r>
              <w:rPr>
                <w:sz w:val="18"/>
                <w:szCs w:val="18"/>
              </w:rPr>
              <w:t>起居室</w:t>
            </w:r>
          </w:p>
        </w:tc>
        <w:tc>
          <w:tcPr>
            <w:vAlign w:val="center"/>
          </w:tcPr>
          <w:p w14:paraId="42449A3E">
            <w:pPr>
              <w:rPr>
                <w:sz w:val="18"/>
                <w:szCs w:val="18"/>
              </w:rPr>
            </w:pPr>
            <w:r>
              <w:rPr>
                <w:sz w:val="18"/>
                <w:szCs w:val="18"/>
              </w:rPr>
              <w:t>IV</w:t>
            </w:r>
          </w:p>
        </w:tc>
        <w:tc>
          <w:tcPr>
            <w:vAlign w:val="center"/>
          </w:tcPr>
          <w:p w14:paraId="348DBA58">
            <w:pPr>
              <w:rPr>
                <w:sz w:val="18"/>
                <w:szCs w:val="18"/>
              </w:rPr>
            </w:pPr>
            <w:r>
              <w:rPr>
                <w:sz w:val="18"/>
                <w:szCs w:val="18"/>
              </w:rPr>
              <w:t>混合</w:t>
            </w:r>
          </w:p>
        </w:tc>
        <w:tc>
          <w:tcPr>
            <w:vAlign w:val="center"/>
          </w:tcPr>
          <w:p w14:paraId="22C90A91">
            <w:pPr>
              <w:rPr>
                <w:sz w:val="18"/>
                <w:szCs w:val="18"/>
              </w:rPr>
            </w:pPr>
            <w:r>
              <w:rPr>
                <w:sz w:val="18"/>
                <w:szCs w:val="18"/>
              </w:rPr>
              <w:t>52.09</w:t>
            </w:r>
          </w:p>
        </w:tc>
        <w:tc>
          <w:tcPr>
            <w:vAlign w:val="center"/>
          </w:tcPr>
          <w:p w14:paraId="233ABC65">
            <w:pPr>
              <w:rPr>
                <w:sz w:val="18"/>
                <w:szCs w:val="18"/>
              </w:rPr>
            </w:pPr>
            <w:r>
              <w:rPr>
                <w:sz w:val="18"/>
                <w:szCs w:val="18"/>
              </w:rPr>
              <w:t>4.61</w:t>
            </w:r>
          </w:p>
        </w:tc>
        <w:tc>
          <w:tcPr>
            <w:vAlign w:val="center"/>
          </w:tcPr>
          <w:p w14:paraId="20F1713D">
            <w:pPr>
              <w:rPr>
                <w:sz w:val="18"/>
                <w:szCs w:val="18"/>
              </w:rPr>
            </w:pPr>
            <w:r>
              <w:rPr>
                <w:sz w:val="18"/>
                <w:szCs w:val="18"/>
              </w:rPr>
              <w:t>1.10</w:t>
            </w:r>
          </w:p>
        </w:tc>
        <w:tc>
          <w:tcPr>
            <w:vAlign w:val="center"/>
          </w:tcPr>
          <w:p w14:paraId="6D8C3535">
            <w:pPr>
              <w:rPr>
                <w:sz w:val="18"/>
                <w:szCs w:val="18"/>
              </w:rPr>
            </w:pPr>
            <w:r>
              <w:rPr>
                <w:b/>
                <w:sz w:val="18"/>
                <w:szCs w:val="18"/>
              </w:rPr>
              <w:t>满足</w:t>
            </w:r>
          </w:p>
        </w:tc>
      </w:tr>
      <w:tr w14:paraId="4E362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80F63">
            <w:pPr>
              <w:rPr>
                <w:sz w:val="18"/>
                <w:szCs w:val="18"/>
              </w:rPr>
            </w:pPr>
          </w:p>
        </w:tc>
        <w:tc>
          <w:tcPr>
            <w:vMerge w:val="continue"/>
            <w:vAlign w:val="center"/>
          </w:tcPr>
          <w:p w14:paraId="5EC4B3AA">
            <w:pPr>
              <w:rPr>
                <w:sz w:val="18"/>
                <w:szCs w:val="18"/>
              </w:rPr>
            </w:pPr>
          </w:p>
        </w:tc>
        <w:tc>
          <w:tcPr>
            <w:vAlign w:val="center"/>
          </w:tcPr>
          <w:p w14:paraId="5573274C">
            <w:pPr>
              <w:rPr>
                <w:sz w:val="18"/>
                <w:szCs w:val="18"/>
              </w:rPr>
            </w:pPr>
            <w:r>
              <w:rPr>
                <w:sz w:val="18"/>
                <w:szCs w:val="18"/>
              </w:rPr>
              <w:t>1004[起居室]</w:t>
            </w:r>
          </w:p>
        </w:tc>
        <w:tc>
          <w:tcPr>
            <w:vAlign w:val="center"/>
          </w:tcPr>
          <w:p w14:paraId="313C87DC">
            <w:pPr>
              <w:rPr>
                <w:sz w:val="18"/>
                <w:szCs w:val="18"/>
              </w:rPr>
            </w:pPr>
            <w:r>
              <w:rPr>
                <w:sz w:val="18"/>
                <w:szCs w:val="18"/>
              </w:rPr>
              <w:t>起居室</w:t>
            </w:r>
          </w:p>
        </w:tc>
        <w:tc>
          <w:tcPr>
            <w:vAlign w:val="center"/>
          </w:tcPr>
          <w:p w14:paraId="17D81E46">
            <w:pPr>
              <w:rPr>
                <w:sz w:val="18"/>
                <w:szCs w:val="18"/>
              </w:rPr>
            </w:pPr>
            <w:r>
              <w:rPr>
                <w:sz w:val="18"/>
                <w:szCs w:val="18"/>
              </w:rPr>
              <w:t>IV</w:t>
            </w:r>
          </w:p>
        </w:tc>
        <w:tc>
          <w:tcPr>
            <w:vAlign w:val="center"/>
          </w:tcPr>
          <w:p w14:paraId="2B4ECD1B">
            <w:pPr>
              <w:rPr>
                <w:sz w:val="18"/>
                <w:szCs w:val="18"/>
              </w:rPr>
            </w:pPr>
            <w:r>
              <w:rPr>
                <w:sz w:val="18"/>
                <w:szCs w:val="18"/>
              </w:rPr>
              <w:t>混合</w:t>
            </w:r>
          </w:p>
        </w:tc>
        <w:tc>
          <w:tcPr>
            <w:vAlign w:val="center"/>
          </w:tcPr>
          <w:p w14:paraId="3C0DCDC7">
            <w:pPr>
              <w:rPr>
                <w:sz w:val="18"/>
                <w:szCs w:val="18"/>
              </w:rPr>
            </w:pPr>
            <w:r>
              <w:rPr>
                <w:sz w:val="18"/>
                <w:szCs w:val="18"/>
              </w:rPr>
              <w:t>50.29</w:t>
            </w:r>
          </w:p>
        </w:tc>
        <w:tc>
          <w:tcPr>
            <w:vAlign w:val="center"/>
          </w:tcPr>
          <w:p w14:paraId="43C91ACC">
            <w:pPr>
              <w:rPr>
                <w:sz w:val="18"/>
                <w:szCs w:val="18"/>
              </w:rPr>
            </w:pPr>
            <w:r>
              <w:rPr>
                <w:sz w:val="18"/>
                <w:szCs w:val="18"/>
              </w:rPr>
              <w:t>2.17</w:t>
            </w:r>
          </w:p>
        </w:tc>
        <w:tc>
          <w:tcPr>
            <w:vAlign w:val="center"/>
          </w:tcPr>
          <w:p w14:paraId="7AA556CA">
            <w:pPr>
              <w:rPr>
                <w:sz w:val="18"/>
                <w:szCs w:val="18"/>
              </w:rPr>
            </w:pPr>
            <w:r>
              <w:rPr>
                <w:sz w:val="18"/>
                <w:szCs w:val="18"/>
              </w:rPr>
              <w:t>1.10</w:t>
            </w:r>
          </w:p>
        </w:tc>
        <w:tc>
          <w:tcPr>
            <w:vAlign w:val="center"/>
          </w:tcPr>
          <w:p w14:paraId="2459FB8E">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15329"/>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22669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266950"/>
                    </a:xfrm>
                    <a:prstGeom prst="rect">
                      <a:avLst/>
                    </a:prstGeom>
                  </pic:spPr>
                </pic:pic>
              </a:graphicData>
            </a:graphic>
          </wp:inline>
        </w:drawing>
      </w:r>
    </w:p>
    <w:p w14:paraId="099120A2">
      <w:r>
        <w:t>1层</w:t>
      </w:r>
    </w:p>
    <w:p w14:paraId="0F6B0DEF"/>
    <w:p w14:paraId="274E9D83">
      <w:pPr>
        <w:pStyle w:val="2"/>
        <w:ind w:left="432" w:hanging="432"/>
      </w:pPr>
      <w:bookmarkStart w:id="80" w:name="_Toc29801"/>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F24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A311CC">
            <w:pPr>
              <w:jc w:val="center"/>
              <w:rPr>
                <w:sz w:val="21"/>
                <w:szCs w:val="21"/>
              </w:rPr>
            </w:pPr>
            <w:r>
              <w:rPr>
                <w:sz w:val="21"/>
                <w:szCs w:val="21"/>
              </w:rPr>
              <w:t>房间/户型</w:t>
            </w:r>
          </w:p>
        </w:tc>
        <w:tc>
          <w:tcPr>
            <w:shd w:val="clear" w:color="auto" w:fill="E6E6E6"/>
            <w:vAlign w:val="center"/>
          </w:tcPr>
          <w:p w14:paraId="1FABA970">
            <w:pPr>
              <w:jc w:val="center"/>
              <w:rPr>
                <w:sz w:val="21"/>
                <w:szCs w:val="21"/>
              </w:rPr>
            </w:pPr>
            <w:r>
              <w:rPr>
                <w:sz w:val="21"/>
                <w:szCs w:val="21"/>
              </w:rPr>
              <w:t>总数</w:t>
            </w:r>
          </w:p>
        </w:tc>
        <w:tc>
          <w:tcPr>
            <w:shd w:val="clear" w:color="auto" w:fill="E6E6E6"/>
            <w:vAlign w:val="center"/>
          </w:tcPr>
          <w:p w14:paraId="2D9FE274">
            <w:pPr>
              <w:jc w:val="center"/>
              <w:rPr>
                <w:sz w:val="21"/>
                <w:szCs w:val="21"/>
              </w:rPr>
            </w:pPr>
            <w:r>
              <w:rPr>
                <w:sz w:val="21"/>
                <w:szCs w:val="21"/>
              </w:rPr>
              <w:t>满足要求数量</w:t>
            </w:r>
          </w:p>
        </w:tc>
        <w:tc>
          <w:tcPr>
            <w:shd w:val="clear" w:color="auto" w:fill="E6E6E6"/>
            <w:vAlign w:val="center"/>
          </w:tcPr>
          <w:p w14:paraId="6A107512">
            <w:pPr>
              <w:jc w:val="center"/>
              <w:rPr>
                <w:sz w:val="21"/>
                <w:szCs w:val="21"/>
              </w:rPr>
            </w:pPr>
            <w:r>
              <w:rPr>
                <w:sz w:val="21"/>
                <w:szCs w:val="21"/>
              </w:rPr>
              <w:t>满足要求比例(%)</w:t>
            </w:r>
          </w:p>
        </w:tc>
        <w:tc>
          <w:tcPr>
            <w:shd w:val="clear" w:color="auto" w:fill="E6E6E6"/>
            <w:vAlign w:val="center"/>
          </w:tcPr>
          <w:p w14:paraId="7B5C94BA">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18852009">
            <w:pPr>
              <w:jc w:val="center"/>
              <w:rPr>
                <w:sz w:val="21"/>
                <w:szCs w:val="21"/>
              </w:rPr>
            </w:pPr>
            <w:r>
              <w:rPr>
                <w:sz w:val="21"/>
                <w:szCs w:val="21"/>
              </w:rPr>
              <w:t>不满足强条的</w:t>
            </w:r>
            <w:r>
              <w:rPr>
                <w:sz w:val="21"/>
                <w:szCs w:val="21"/>
              </w:rPr>
              <w:br w:type="textWrapping"/>
            </w:r>
            <w:r>
              <w:rPr>
                <w:sz w:val="21"/>
                <w:szCs w:val="21"/>
              </w:rPr>
              <w:t>房间/户型</w:t>
            </w:r>
          </w:p>
        </w:tc>
      </w:tr>
      <w:tr w14:paraId="4BB33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19A18B">
            <w:pPr>
              <w:rPr>
                <w:sz w:val="21"/>
                <w:szCs w:val="21"/>
              </w:rPr>
            </w:pPr>
            <w:r>
              <w:rPr>
                <w:sz w:val="21"/>
                <w:szCs w:val="21"/>
              </w:rPr>
              <w:t>户型(个)</w:t>
            </w:r>
          </w:p>
        </w:tc>
        <w:tc>
          <w:tcPr>
            <w:vAlign w:val="center"/>
          </w:tcPr>
          <w:p w14:paraId="09F2FE82">
            <w:pPr>
              <w:rPr>
                <w:sz w:val="21"/>
                <w:szCs w:val="21"/>
              </w:rPr>
            </w:pPr>
            <w:r>
              <w:rPr>
                <w:sz w:val="21"/>
                <w:szCs w:val="21"/>
              </w:rPr>
              <w:t>1</w:t>
            </w:r>
          </w:p>
        </w:tc>
        <w:tc>
          <w:tcPr>
            <w:vAlign w:val="center"/>
          </w:tcPr>
          <w:p w14:paraId="492C03BE">
            <w:pPr>
              <w:rPr>
                <w:sz w:val="21"/>
                <w:szCs w:val="21"/>
              </w:rPr>
            </w:pPr>
            <w:r>
              <w:rPr>
                <w:sz w:val="21"/>
                <w:szCs w:val="21"/>
              </w:rPr>
              <w:t>1</w:t>
            </w:r>
          </w:p>
        </w:tc>
        <w:tc>
          <w:tcPr>
            <w:vAlign w:val="center"/>
          </w:tcPr>
          <w:p w14:paraId="32FE64CB">
            <w:pPr>
              <w:rPr>
                <w:sz w:val="21"/>
                <w:szCs w:val="21"/>
              </w:rPr>
            </w:pPr>
            <w:r>
              <w:rPr>
                <w:sz w:val="21"/>
                <w:szCs w:val="21"/>
              </w:rPr>
              <w:t>100.00</w:t>
            </w:r>
          </w:p>
        </w:tc>
        <w:tc>
          <w:tcPr>
            <w:vAlign w:val="center"/>
          </w:tcPr>
          <w:p w14:paraId="4AF32968">
            <w:pPr>
              <w:rPr>
                <w:sz w:val="21"/>
                <w:szCs w:val="21"/>
              </w:rPr>
            </w:pPr>
          </w:p>
        </w:tc>
        <w:tc>
          <w:tcPr>
            <w:vAlign w:val="center"/>
          </w:tcPr>
          <w:p w14:paraId="335D53A0">
            <w:pPr>
              <w:rPr>
                <w:sz w:val="21"/>
                <w:szCs w:val="21"/>
              </w:rPr>
            </w:pPr>
          </w:p>
        </w:tc>
      </w:tr>
      <w:tr w14:paraId="04EEF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4F0700">
            <w:pPr>
              <w:rPr>
                <w:sz w:val="21"/>
                <w:szCs w:val="21"/>
              </w:rPr>
            </w:pPr>
            <w:r>
              <w:rPr>
                <w:sz w:val="21"/>
                <w:szCs w:val="21"/>
              </w:rPr>
              <w:t>房间(个)</w:t>
            </w:r>
          </w:p>
        </w:tc>
        <w:tc>
          <w:tcPr>
            <w:vAlign w:val="center"/>
          </w:tcPr>
          <w:p w14:paraId="351E06D0">
            <w:pPr>
              <w:rPr>
                <w:sz w:val="21"/>
                <w:szCs w:val="21"/>
              </w:rPr>
            </w:pPr>
            <w:r>
              <w:rPr>
                <w:sz w:val="21"/>
                <w:szCs w:val="21"/>
              </w:rPr>
              <w:t>4</w:t>
            </w:r>
          </w:p>
        </w:tc>
        <w:tc>
          <w:tcPr>
            <w:vAlign w:val="center"/>
          </w:tcPr>
          <w:p w14:paraId="7CC77F40">
            <w:pPr>
              <w:rPr>
                <w:sz w:val="21"/>
                <w:szCs w:val="21"/>
              </w:rPr>
            </w:pPr>
            <w:r>
              <w:rPr>
                <w:sz w:val="21"/>
                <w:szCs w:val="21"/>
              </w:rPr>
              <w:t>4</w:t>
            </w:r>
          </w:p>
        </w:tc>
        <w:tc>
          <w:tcPr>
            <w:vAlign w:val="center"/>
          </w:tcPr>
          <w:p w14:paraId="533073FD">
            <w:pPr>
              <w:rPr>
                <w:sz w:val="21"/>
                <w:szCs w:val="21"/>
              </w:rPr>
            </w:pPr>
            <w:r>
              <w:rPr>
                <w:sz w:val="21"/>
                <w:szCs w:val="21"/>
              </w:rPr>
              <w:t>100.00</w:t>
            </w:r>
          </w:p>
        </w:tc>
        <w:tc>
          <w:tcPr>
            <w:vAlign w:val="center"/>
          </w:tcPr>
          <w:p w14:paraId="12BE5077">
            <w:pPr>
              <w:rPr>
                <w:sz w:val="21"/>
                <w:szCs w:val="21"/>
              </w:rPr>
            </w:pPr>
          </w:p>
        </w:tc>
        <w:tc>
          <w:tcPr>
            <w:vAlign w:val="center"/>
          </w:tcPr>
          <w:p w14:paraId="6753BB86">
            <w:pPr>
              <w:rPr>
                <w:sz w:val="21"/>
                <w:szCs w:val="21"/>
              </w:rPr>
            </w:pPr>
          </w:p>
        </w:tc>
      </w:tr>
      <w:tr w14:paraId="77350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6FBAB">
            <w:pPr>
              <w:rPr>
                <w:sz w:val="21"/>
                <w:szCs w:val="21"/>
              </w:rPr>
            </w:pPr>
            <w:r>
              <w:rPr>
                <w:sz w:val="21"/>
                <w:szCs w:val="21"/>
              </w:rPr>
              <w:t>采光面积(㎡)</w:t>
            </w:r>
          </w:p>
        </w:tc>
        <w:tc>
          <w:tcPr>
            <w:vAlign w:val="center"/>
          </w:tcPr>
          <w:p w14:paraId="05B1E969">
            <w:pPr>
              <w:rPr>
                <w:sz w:val="21"/>
                <w:szCs w:val="21"/>
              </w:rPr>
            </w:pPr>
            <w:r>
              <w:rPr>
                <w:sz w:val="21"/>
                <w:szCs w:val="21"/>
              </w:rPr>
              <w:t>198.48</w:t>
            </w:r>
          </w:p>
        </w:tc>
        <w:tc>
          <w:tcPr>
            <w:vAlign w:val="center"/>
          </w:tcPr>
          <w:p w14:paraId="05C9D859">
            <w:pPr>
              <w:rPr>
                <w:sz w:val="21"/>
                <w:szCs w:val="21"/>
              </w:rPr>
            </w:pPr>
            <w:r>
              <w:rPr>
                <w:sz w:val="21"/>
                <w:szCs w:val="21"/>
              </w:rPr>
              <w:t>198.48</w:t>
            </w:r>
          </w:p>
        </w:tc>
        <w:tc>
          <w:tcPr>
            <w:vAlign w:val="center"/>
          </w:tcPr>
          <w:p w14:paraId="11815AD4">
            <w:pPr>
              <w:rPr>
                <w:sz w:val="21"/>
                <w:szCs w:val="21"/>
              </w:rPr>
            </w:pPr>
            <w:r>
              <w:rPr>
                <w:sz w:val="21"/>
                <w:szCs w:val="21"/>
              </w:rPr>
              <w:t>100.00</w:t>
            </w:r>
          </w:p>
        </w:tc>
        <w:tc>
          <w:tcPr>
            <w:vAlign w:val="center"/>
          </w:tcPr>
          <w:p w14:paraId="7CD42D73">
            <w:pPr>
              <w:jc w:val="center"/>
              <w:rPr>
                <w:sz w:val="21"/>
                <w:szCs w:val="21"/>
              </w:rPr>
            </w:pPr>
            <w:r>
              <w:rPr>
                <w:sz w:val="21"/>
                <w:szCs w:val="21"/>
              </w:rPr>
              <w:t>－－</w:t>
            </w:r>
          </w:p>
        </w:tc>
        <w:tc>
          <w:tcPr>
            <w:vAlign w:val="center"/>
          </w:tcPr>
          <w:p w14:paraId="20C491D0">
            <w:pPr>
              <w:jc w:val="center"/>
              <w:rPr>
                <w:sz w:val="21"/>
                <w:szCs w:val="21"/>
              </w:rPr>
            </w:pPr>
            <w:r>
              <w:rPr>
                <w:sz w:val="21"/>
                <w:szCs w:val="21"/>
              </w:rPr>
              <w:t>－－</w:t>
            </w:r>
          </w:p>
        </w:tc>
      </w:tr>
    </w:tbl>
    <w:p w14:paraId="29D264CE">
      <w:pPr>
        <w:rPr>
          <w:lang w:val="en-US"/>
        </w:rPr>
      </w:pPr>
    </w:p>
    <w:p w14:paraId="028D7718">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A42E6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BA42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tmp9.dotx</Template>
  <Pages>9</Pages>
  <Words>3034</Words>
  <Characters>3718</Characters>
  <Lines>32</Lines>
  <Paragraphs>9</Paragraphs>
  <TotalTime>0</TotalTime>
  <ScaleCrop>false</ScaleCrop>
  <LinksUpToDate>false</LinksUpToDate>
  <CharactersWithSpaces>5032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2024-12-26T12:28:00Z</dcterms:created>
  <dc:creator>晓龙</dc:creator>
  <cp:lastModifiedBy>晓龙</cp:lastModifiedBy>
  <dcterms:modified xsi:type="dcterms:W3CDTF">2024-12-26T12:28:55Z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8E558330D73A48B3AAB7A0726307A2F9_11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2052-12.1.0.19302</vt:lpwstr>
  </property>
</Properties>
</file>