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6FB9">
      <w:pPr>
        <w:widowControl w:val="0"/>
        <w:spacing w:afterLines="100" w:line="240" w:lineRule="auto"/>
        <w:rPr>
          <w:rFonts w:ascii="宋体" w:hAnsi="宋体"/>
          <w:b/>
          <w:bCs/>
          <w:kern w:val="2"/>
          <w:sz w:val="30"/>
          <w:szCs w:val="24"/>
          <w:lang w:val="en-US"/>
        </w:rPr>
      </w:pPr>
    </w:p>
    <w:p w:rsidR="00000000" w:rsidRDefault="00CF6FB9">
      <w:pPr>
        <w:spacing w:beforeLines="100" w:line="180" w:lineRule="atLeast"/>
        <w:ind w:firstLineChars="299" w:firstLine="2161"/>
        <w:rPr>
          <w:rFonts w:ascii="黑体" w:eastAsia="黑体" w:hAnsi="宋体"/>
          <w:b/>
          <w:bCs/>
          <w:sz w:val="72"/>
          <w:szCs w:val="72"/>
        </w:rPr>
      </w:pPr>
      <w:r>
        <w:rPr>
          <w:rFonts w:ascii="黑体" w:eastAsia="黑体" w:hAnsi="宋体" w:hint="eastAsia"/>
          <w:b/>
          <w:bCs/>
          <w:sz w:val="72"/>
          <w:szCs w:val="72"/>
        </w:rPr>
        <w:t>室内</w:t>
      </w:r>
      <w:r>
        <w:rPr>
          <w:rFonts w:ascii="黑体" w:eastAsia="黑体" w:hAnsi="宋体" w:hint="eastAsia"/>
          <w:b/>
          <w:bCs/>
          <w:sz w:val="72"/>
          <w:szCs w:val="72"/>
        </w:rPr>
        <w:t>PMV-PPD</w:t>
      </w:r>
    </w:p>
    <w:p w:rsidR="00000000" w:rsidRDefault="00CF6FB9">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达标比例报告书</w:t>
      </w:r>
    </w:p>
    <w:p w:rsidR="00000000" w:rsidRDefault="00CF6FB9">
      <w:pPr>
        <w:spacing w:line="180" w:lineRule="atLeast"/>
        <w:rPr>
          <w:rFonts w:ascii="宋体" w:hAnsi="宋体"/>
          <w:b/>
          <w:bCs/>
          <w:sz w:val="36"/>
          <w:szCs w:val="36"/>
          <w:lang w:val="en-US"/>
        </w:rPr>
      </w:pPr>
      <w:bookmarkStart w:id="0" w:name="建筑类别"/>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000000">
        <w:trPr>
          <w:jc w:val="center"/>
        </w:trPr>
        <w:tc>
          <w:tcPr>
            <w:tcW w:w="1800" w:type="dxa"/>
            <w:tcBorders>
              <w:top w:val="single" w:sz="12" w:space="0" w:color="auto"/>
              <w:bottom w:val="single" w:sz="6" w:space="0" w:color="auto"/>
            </w:tcBorders>
            <w:shd w:val="clear" w:color="auto" w:fill="E6E6E6"/>
          </w:tcPr>
          <w:p w:rsidR="00000000" w:rsidRDefault="00CF6FB9">
            <w:pPr>
              <w:pStyle w:val="a9"/>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项目名称</w:t>
            </w:r>
          </w:p>
        </w:tc>
        <w:tc>
          <w:tcPr>
            <w:tcW w:w="3780" w:type="dxa"/>
          </w:tcPr>
          <w:p w:rsidR="00000000" w:rsidRDefault="00CF6FB9">
            <w:pPr>
              <w:pStyle w:val="a8"/>
              <w:tabs>
                <w:tab w:val="clear" w:pos="4153"/>
                <w:tab w:val="clear" w:pos="8306"/>
              </w:tabs>
              <w:snapToGrid/>
              <w:jc w:val="both"/>
              <w:rPr>
                <w:rFonts w:ascii="宋体" w:hAnsi="宋体"/>
                <w:szCs w:val="21"/>
              </w:rPr>
            </w:pPr>
            <w:bookmarkStart w:id="1" w:name="项目名称"/>
            <w:r>
              <w:t>新建项目</w:t>
            </w:r>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工程地点</w:t>
            </w:r>
          </w:p>
        </w:tc>
        <w:tc>
          <w:tcPr>
            <w:tcW w:w="3780" w:type="dxa"/>
          </w:tcPr>
          <w:p w:rsidR="00000000" w:rsidRDefault="00CF6FB9">
            <w:pPr>
              <w:jc w:val="both"/>
              <w:rPr>
                <w:rFonts w:ascii="宋体" w:hAnsi="宋体"/>
                <w:szCs w:val="21"/>
              </w:rPr>
            </w:pPr>
            <w:bookmarkStart w:id="2" w:name="项目地点"/>
            <w:r>
              <w:t>江苏</w:t>
            </w:r>
            <w:r>
              <w:t>-</w:t>
            </w:r>
            <w:r>
              <w:t>南京</w:t>
            </w:r>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设计编号</w:t>
            </w:r>
          </w:p>
        </w:tc>
        <w:tc>
          <w:tcPr>
            <w:tcW w:w="3780" w:type="dxa"/>
          </w:tcPr>
          <w:p w:rsidR="00000000" w:rsidRDefault="00CF6FB9">
            <w:pPr>
              <w:jc w:val="both"/>
              <w:rPr>
                <w:rFonts w:ascii="宋体" w:hAnsi="宋体"/>
                <w:szCs w:val="21"/>
              </w:rPr>
            </w:pPr>
            <w:bookmarkStart w:id="3" w:name="设计编号"/>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建设单位</w:t>
            </w:r>
          </w:p>
        </w:tc>
        <w:tc>
          <w:tcPr>
            <w:tcW w:w="3780" w:type="dxa"/>
          </w:tcPr>
          <w:p w:rsidR="00000000" w:rsidRDefault="00CF6FB9">
            <w:pPr>
              <w:rPr>
                <w:rFonts w:ascii="宋体" w:hAnsi="宋体"/>
                <w:szCs w:val="21"/>
              </w:rPr>
            </w:pPr>
            <w:bookmarkStart w:id="4" w:name="建设单位"/>
            <w:bookmarkEnd w:id="4"/>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设计单位</w:t>
            </w:r>
          </w:p>
        </w:tc>
        <w:tc>
          <w:tcPr>
            <w:tcW w:w="3780" w:type="dxa"/>
          </w:tcPr>
          <w:p w:rsidR="00000000" w:rsidRDefault="00CF6FB9">
            <w:pPr>
              <w:rPr>
                <w:rFonts w:ascii="宋体" w:hAnsi="宋体"/>
                <w:szCs w:val="21"/>
              </w:rPr>
            </w:pPr>
            <w:bookmarkStart w:id="5" w:name="设计单位"/>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Pr>
          <w:p w:rsidR="00000000" w:rsidRDefault="00CF6FB9">
            <w:pPr>
              <w:rPr>
                <w:rFonts w:ascii="宋体" w:hAnsi="宋体"/>
                <w:szCs w:val="21"/>
              </w:rPr>
            </w:pPr>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Pr>
                <w:rFonts w:ascii="宋体" w:hAnsi="宋体" w:hint="eastAsia"/>
                <w:szCs w:val="21"/>
              </w:rPr>
              <w:t xml:space="preserve"> </w:t>
            </w:r>
            <w:r>
              <w:rPr>
                <w:rFonts w:ascii="宋体" w:hAnsi="宋体" w:hint="eastAsia"/>
                <w:szCs w:val="21"/>
              </w:rPr>
              <w:t>人</w:t>
            </w:r>
          </w:p>
        </w:tc>
        <w:tc>
          <w:tcPr>
            <w:tcW w:w="3780" w:type="dxa"/>
          </w:tcPr>
          <w:p w:rsidR="00000000" w:rsidRDefault="00CF6FB9">
            <w:pPr>
              <w:rPr>
                <w:rFonts w:ascii="宋体" w:hAnsi="宋体"/>
                <w:szCs w:val="21"/>
              </w:rPr>
            </w:pPr>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Pr>
          <w:p w:rsidR="00000000" w:rsidRDefault="00CF6FB9">
            <w:pPr>
              <w:rPr>
                <w:rFonts w:ascii="宋体" w:hAnsi="宋体"/>
                <w:szCs w:val="21"/>
              </w:rPr>
            </w:pPr>
          </w:p>
        </w:tc>
      </w:tr>
      <w:tr w:rsidR="00000000">
        <w:trPr>
          <w:jc w:val="center"/>
        </w:trPr>
        <w:tc>
          <w:tcPr>
            <w:tcW w:w="1800" w:type="dxa"/>
            <w:tcBorders>
              <w:top w:val="single" w:sz="6" w:space="0" w:color="auto"/>
              <w:bottom w:val="single" w:sz="6" w:space="0" w:color="auto"/>
            </w:tcBorders>
            <w:shd w:val="clear" w:color="auto" w:fill="E6E6E6"/>
          </w:tcPr>
          <w:p w:rsidR="00000000" w:rsidRDefault="00CF6FB9">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rsidR="00000000" w:rsidRDefault="00CF6FB9">
            <w:pPr>
              <w:rPr>
                <w:rFonts w:ascii="宋体" w:hAnsi="宋体"/>
                <w:szCs w:val="21"/>
              </w:rPr>
            </w:pPr>
          </w:p>
        </w:tc>
      </w:tr>
      <w:tr w:rsidR="00000000">
        <w:trPr>
          <w:jc w:val="center"/>
        </w:trPr>
        <w:tc>
          <w:tcPr>
            <w:tcW w:w="1800" w:type="dxa"/>
            <w:tcBorders>
              <w:top w:val="single" w:sz="6" w:space="0" w:color="auto"/>
              <w:bottom w:val="single" w:sz="12" w:space="0" w:color="auto"/>
            </w:tcBorders>
            <w:shd w:val="clear" w:color="auto" w:fill="E6E6E6"/>
          </w:tcPr>
          <w:p w:rsidR="00000000" w:rsidRDefault="00CF6FB9">
            <w:pPr>
              <w:jc w:val="both"/>
              <w:rPr>
                <w:rFonts w:ascii="宋体" w:hAnsi="宋体"/>
                <w:szCs w:val="21"/>
              </w:rPr>
            </w:pPr>
            <w:r>
              <w:rPr>
                <w:rFonts w:ascii="宋体" w:hAnsi="宋体" w:hint="eastAsia"/>
                <w:szCs w:val="21"/>
              </w:rPr>
              <w:t>设计日期</w:t>
            </w:r>
          </w:p>
        </w:tc>
        <w:tc>
          <w:tcPr>
            <w:tcW w:w="3780" w:type="dxa"/>
          </w:tcPr>
          <w:p w:rsidR="00000000" w:rsidRDefault="00CF6FB9">
            <w:pPr>
              <w:rPr>
                <w:rFonts w:ascii="宋体" w:hAnsi="宋体"/>
                <w:szCs w:val="21"/>
              </w:rPr>
            </w:pPr>
            <w:bookmarkStart w:id="6" w:name="报告日期"/>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26</w:t>
            </w:r>
            <w:r>
              <w:rPr>
                <w:rFonts w:ascii="宋体" w:hAnsi="宋体" w:hint="eastAsia"/>
                <w:szCs w:val="21"/>
              </w:rPr>
              <w:t>日</w:t>
            </w:r>
          </w:p>
        </w:tc>
      </w:tr>
    </w:tbl>
    <w:p w:rsidR="00000000" w:rsidRDefault="00CF6FB9">
      <w:pPr>
        <w:spacing w:line="240" w:lineRule="auto"/>
        <w:rPr>
          <w:rFonts w:ascii="宋体" w:hAnsi="宋体"/>
          <w:lang w:val="en-US"/>
        </w:rPr>
      </w:pPr>
    </w:p>
    <w:p w:rsidR="00000000" w:rsidRDefault="00CF6FB9">
      <w:pPr>
        <w:spacing w:line="240" w:lineRule="auto"/>
        <w:rPr>
          <w:rFonts w:ascii="宋体" w:hAnsi="宋体"/>
          <w:lang w:val="en-US"/>
        </w:rPr>
      </w:pPr>
    </w:p>
    <w:p w:rsidR="00000000" w:rsidRDefault="0091048D">
      <w:pPr>
        <w:spacing w:line="240" w:lineRule="auto"/>
        <w:jc w:val="center"/>
        <w:rPr>
          <w:rFonts w:ascii="宋体" w:hAnsi="宋体"/>
          <w:lang w:val="en-US"/>
        </w:rPr>
      </w:pPr>
      <w:bookmarkStart w:id="7" w:name="二维码"/>
      <w:bookmarkEnd w:id="7"/>
      <w:r>
        <w:rPr>
          <w:noProof/>
          <w:lang w:val="en-US"/>
        </w:rPr>
        <w:drawing>
          <wp:inline distT="0" distB="0" distL="0" distR="0">
            <wp:extent cx="1624330" cy="1624330"/>
            <wp:effectExtent l="19050" t="0" r="0" b="0"/>
            <wp:docPr id="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7"/>
                    <a:srcRect/>
                    <a:stretch>
                      <a:fillRect/>
                    </a:stretch>
                  </pic:blipFill>
                  <pic:spPr bwMode="auto">
                    <a:xfrm>
                      <a:off x="0" y="0"/>
                      <a:ext cx="1624330" cy="1624330"/>
                    </a:xfrm>
                    <a:prstGeom prst="rect">
                      <a:avLst/>
                    </a:prstGeom>
                    <a:noFill/>
                    <a:ln w="9525">
                      <a:noFill/>
                      <a:miter lim="800000"/>
                      <a:headEnd/>
                      <a:tailEnd/>
                    </a:ln>
                  </pic:spPr>
                </pic:pic>
              </a:graphicData>
            </a:graphic>
          </wp:inline>
        </w:drawing>
      </w:r>
    </w:p>
    <w:p w:rsidR="00000000" w:rsidRDefault="00CF6FB9">
      <w:pPr>
        <w:spacing w:line="240" w:lineRule="auto"/>
        <w:rPr>
          <w:rFonts w:ascii="宋体" w:hAnsi="宋体"/>
          <w:b/>
          <w:bCs/>
          <w:sz w:val="30"/>
          <w:szCs w:val="32"/>
        </w:rPr>
      </w:pPr>
    </w:p>
    <w:tbl>
      <w:tblPr>
        <w:tblpPr w:leftFromText="180" w:rightFromText="180" w:vertAnchor="text" w:tblpXSpec="center" w:tblpY="1"/>
        <w:tblOverlap w:val="neve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4139"/>
      </w:tblGrid>
      <w:tr w:rsidR="00000000">
        <w:trPr>
          <w:cantSplit/>
          <w:trHeight w:hRule="exact" w:val="340"/>
        </w:trPr>
        <w:tc>
          <w:tcPr>
            <w:tcW w:w="1800" w:type="dxa"/>
            <w:shd w:val="clear" w:color="auto" w:fill="E6E6E6"/>
            <w:vAlign w:val="center"/>
          </w:tcPr>
          <w:p w:rsidR="00000000" w:rsidRDefault="00CF6FB9">
            <w:pPr>
              <w:spacing w:line="240" w:lineRule="atLeast"/>
              <w:jc w:val="both"/>
              <w:rPr>
                <w:rFonts w:ascii="宋体" w:hAnsi="宋体"/>
                <w:szCs w:val="21"/>
              </w:rPr>
            </w:pPr>
            <w:r>
              <w:rPr>
                <w:rFonts w:ascii="宋体" w:hAnsi="宋体" w:hint="eastAsia"/>
                <w:szCs w:val="21"/>
              </w:rPr>
              <w:t>采用软件</w:t>
            </w:r>
          </w:p>
        </w:tc>
        <w:tc>
          <w:tcPr>
            <w:tcW w:w="4139" w:type="dxa"/>
            <w:vAlign w:val="center"/>
          </w:tcPr>
          <w:p w:rsidR="00000000" w:rsidRDefault="00CF6FB9">
            <w:pPr>
              <w:spacing w:line="240" w:lineRule="atLeast"/>
              <w:jc w:val="both"/>
              <w:rPr>
                <w:rFonts w:ascii="宋体" w:hAnsi="宋体"/>
                <w:szCs w:val="21"/>
              </w:rPr>
            </w:pPr>
            <w:bookmarkStart w:id="8" w:name="采用软件"/>
            <w:r>
              <w:rPr>
                <w:rFonts w:ascii="宋体" w:hAnsi="宋体" w:hint="eastAsia"/>
                <w:szCs w:val="21"/>
              </w:rPr>
              <w:t>室内热舒适评价软件</w:t>
            </w:r>
            <w:r>
              <w:rPr>
                <w:rFonts w:ascii="宋体" w:hAnsi="宋体" w:hint="eastAsia"/>
                <w:szCs w:val="21"/>
              </w:rPr>
              <w:t>ITES2024</w:t>
            </w:r>
            <w:bookmarkEnd w:id="8"/>
          </w:p>
        </w:tc>
      </w:tr>
      <w:tr w:rsidR="00000000">
        <w:trPr>
          <w:cantSplit/>
          <w:trHeight w:val="340"/>
        </w:trPr>
        <w:tc>
          <w:tcPr>
            <w:tcW w:w="1800" w:type="dxa"/>
            <w:tcBorders>
              <w:bottom w:val="single" w:sz="4" w:space="0" w:color="auto"/>
            </w:tcBorders>
            <w:shd w:val="clear" w:color="auto" w:fill="E6E6E6"/>
            <w:vAlign w:val="center"/>
          </w:tcPr>
          <w:p w:rsidR="00000000" w:rsidRDefault="00CF6FB9">
            <w:pPr>
              <w:spacing w:line="240" w:lineRule="atLeast"/>
              <w:jc w:val="both"/>
              <w:rPr>
                <w:rFonts w:ascii="宋体" w:hAnsi="宋体"/>
                <w:szCs w:val="21"/>
              </w:rPr>
            </w:pPr>
            <w:r>
              <w:rPr>
                <w:rFonts w:ascii="宋体" w:hAnsi="宋体" w:hint="eastAsia"/>
                <w:szCs w:val="21"/>
              </w:rPr>
              <w:t>软件版本</w:t>
            </w:r>
          </w:p>
        </w:tc>
        <w:tc>
          <w:tcPr>
            <w:tcW w:w="4139" w:type="dxa"/>
            <w:tcBorders>
              <w:bottom w:val="single" w:sz="4" w:space="0" w:color="auto"/>
            </w:tcBorders>
            <w:vAlign w:val="center"/>
          </w:tcPr>
          <w:p w:rsidR="00000000" w:rsidRDefault="00CF6FB9">
            <w:pPr>
              <w:spacing w:line="240" w:lineRule="atLeast"/>
              <w:jc w:val="both"/>
              <w:rPr>
                <w:rFonts w:ascii="宋体" w:hAnsi="宋体"/>
                <w:szCs w:val="21"/>
              </w:rPr>
            </w:pPr>
            <w:bookmarkStart w:id="9" w:name="软件版本"/>
            <w:r>
              <w:rPr>
                <w:rFonts w:ascii="宋体" w:hAnsi="宋体"/>
                <w:szCs w:val="21"/>
              </w:rPr>
              <w:t>20240430(SP1)</w:t>
            </w:r>
          </w:p>
        </w:tc>
      </w:tr>
      <w:tr w:rsidR="0000000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000000" w:rsidRDefault="00CF6FB9">
            <w:pPr>
              <w:spacing w:line="240" w:lineRule="atLeast"/>
              <w:jc w:val="both"/>
              <w:rPr>
                <w:rFonts w:ascii="宋体" w:hAnsi="宋体"/>
                <w:szCs w:val="21"/>
              </w:rPr>
            </w:pPr>
            <w:r>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000000" w:rsidRDefault="00CF6FB9">
            <w:pPr>
              <w:spacing w:line="240" w:lineRule="atLeast"/>
              <w:jc w:val="both"/>
              <w:rPr>
                <w:rFonts w:ascii="宋体" w:hAnsi="宋体"/>
                <w:szCs w:val="21"/>
              </w:rPr>
            </w:pPr>
            <w:r>
              <w:rPr>
                <w:rFonts w:ascii="宋体" w:hAnsi="宋体"/>
                <w:szCs w:val="21"/>
              </w:rPr>
              <w:t>北京绿建软件</w:t>
            </w:r>
            <w:r>
              <w:rPr>
                <w:rFonts w:ascii="宋体" w:hAnsi="宋体" w:hint="eastAsia"/>
                <w:szCs w:val="21"/>
              </w:rPr>
              <w:t>股份</w:t>
            </w:r>
            <w:r>
              <w:rPr>
                <w:rFonts w:ascii="宋体" w:hAnsi="宋体"/>
                <w:szCs w:val="21"/>
              </w:rPr>
              <w:t>有限公司</w:t>
            </w:r>
          </w:p>
        </w:tc>
      </w:tr>
      <w:tr w:rsidR="0000000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000000" w:rsidRDefault="00CF6FB9">
            <w:pPr>
              <w:spacing w:line="240" w:lineRule="atLeast"/>
              <w:jc w:val="both"/>
              <w:rPr>
                <w:rFonts w:ascii="宋体" w:hAnsi="宋体"/>
                <w:szCs w:val="21"/>
              </w:rPr>
            </w:pPr>
            <w:r>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000000" w:rsidRDefault="00CF6FB9">
            <w:pPr>
              <w:widowControl w:val="0"/>
              <w:spacing w:line="240" w:lineRule="auto"/>
              <w:jc w:val="both"/>
              <w:rPr>
                <w:rFonts w:ascii="宋体" w:eastAsia="等线" w:hAnsi="宋体"/>
                <w:kern w:val="2"/>
                <w:szCs w:val="21"/>
                <w:lang w:val="en-US"/>
              </w:rPr>
            </w:pPr>
            <w:bookmarkStart w:id="10" w:name="加密锁号"/>
            <w:r>
              <w:t>T13769782524</w:t>
            </w:r>
          </w:p>
        </w:tc>
      </w:tr>
    </w:tbl>
    <w:p w:rsidR="00000000" w:rsidRDefault="00CF6FB9">
      <w:pPr>
        <w:spacing w:line="240" w:lineRule="auto"/>
        <w:jc w:val="center"/>
        <w:rPr>
          <w:rFonts w:ascii="宋体" w:hAnsi="宋体"/>
          <w:b/>
          <w:bCs/>
          <w:sz w:val="32"/>
          <w:szCs w:val="32"/>
        </w:rPr>
      </w:pPr>
      <w:r>
        <w:rPr>
          <w:rFonts w:ascii="宋体" w:hAnsi="宋体"/>
          <w:b/>
          <w:bCs/>
          <w:sz w:val="32"/>
          <w:szCs w:val="32"/>
        </w:rPr>
        <w:br w:type="page"/>
      </w:r>
      <w:r>
        <w:rPr>
          <w:rFonts w:ascii="宋体" w:hAnsi="宋体" w:hint="eastAsia"/>
          <w:b/>
          <w:bCs/>
          <w:sz w:val="24"/>
          <w:szCs w:val="32"/>
        </w:rPr>
        <w:lastRenderedPageBreak/>
        <w:t>目</w:t>
      </w:r>
      <w:r>
        <w:rPr>
          <w:rFonts w:ascii="宋体" w:hAnsi="宋体" w:hint="eastAsia"/>
          <w:b/>
          <w:bCs/>
          <w:sz w:val="24"/>
          <w:szCs w:val="32"/>
        </w:rPr>
        <w:t xml:space="preserve">  </w:t>
      </w:r>
      <w:r>
        <w:rPr>
          <w:rFonts w:ascii="宋体" w:hAnsi="宋体" w:hint="eastAsia"/>
          <w:b/>
          <w:bCs/>
          <w:sz w:val="24"/>
          <w:szCs w:val="32"/>
        </w:rPr>
        <w:t>录</w:t>
      </w:r>
    </w:p>
    <w:bookmarkStart w:id="11" w:name="目录"/>
    <w:p w:rsidR="00000000" w:rsidRDefault="00CF6FB9">
      <w:pPr>
        <w:pStyle w:val="10"/>
        <w:tabs>
          <w:tab w:val="clear" w:pos="180"/>
          <w:tab w:val="clear" w:pos="420"/>
          <w:tab w:val="clear" w:pos="9360"/>
          <w:tab w:val="right" w:leader="dot" w:pos="8930"/>
        </w:tabs>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3784" w:history="1">
        <w:r>
          <w:rPr>
            <w:rFonts w:hint="eastAsia"/>
          </w:rPr>
          <w:t xml:space="preserve">1 </w:t>
        </w:r>
        <w:r>
          <w:rPr>
            <w:rFonts w:hint="eastAsia"/>
          </w:rPr>
          <w:t>项目概况</w:t>
        </w:r>
        <w:r>
          <w:tab/>
        </w:r>
        <w:r>
          <w:fldChar w:fldCharType="begin"/>
        </w:r>
        <w:r>
          <w:instrText xml:space="preserve"> PAGEREF _Toc13784 \h </w:instrText>
        </w:r>
        <w:r>
          <w:fldChar w:fldCharType="separate"/>
        </w:r>
        <w:r>
          <w:t>3</w:t>
        </w:r>
        <w:r>
          <w:fldChar w:fldCharType="end"/>
        </w:r>
      </w:hyperlink>
    </w:p>
    <w:p w:rsidR="00000000" w:rsidRDefault="00CF6FB9">
      <w:pPr>
        <w:pStyle w:val="20"/>
        <w:tabs>
          <w:tab w:val="clear" w:pos="540"/>
          <w:tab w:val="clear" w:pos="840"/>
          <w:tab w:val="clear" w:pos="9360"/>
          <w:tab w:val="right" w:leader="dot" w:pos="8930"/>
        </w:tabs>
      </w:pPr>
      <w:hyperlink w:anchor="_Toc1782" w:history="1">
        <w:r>
          <w:rPr>
            <w:rFonts w:hint="eastAsia"/>
            <w:lang w:val="en-GB"/>
          </w:rPr>
          <w:t xml:space="preserve">1.1 </w:t>
        </w:r>
        <w:r>
          <w:t>平面图</w:t>
        </w:r>
        <w:r>
          <w:tab/>
        </w:r>
        <w:r>
          <w:fldChar w:fldCharType="begin"/>
        </w:r>
        <w:r>
          <w:instrText xml:space="preserve"> PAGEREF _Toc1782 \h </w:instrText>
        </w:r>
        <w:r>
          <w:fldChar w:fldCharType="separate"/>
        </w:r>
        <w:r>
          <w:t>4</w:t>
        </w:r>
        <w:r>
          <w:fldChar w:fldCharType="end"/>
        </w:r>
      </w:hyperlink>
    </w:p>
    <w:p w:rsidR="00000000" w:rsidRDefault="00CF6FB9">
      <w:pPr>
        <w:pStyle w:val="20"/>
        <w:tabs>
          <w:tab w:val="clear" w:pos="540"/>
          <w:tab w:val="clear" w:pos="840"/>
          <w:tab w:val="clear" w:pos="9360"/>
          <w:tab w:val="right" w:leader="dot" w:pos="8930"/>
        </w:tabs>
      </w:pPr>
      <w:hyperlink w:anchor="_Toc20843" w:history="1">
        <w:r>
          <w:rPr>
            <w:rFonts w:hint="eastAsia"/>
            <w:lang w:val="en-GB"/>
          </w:rPr>
          <w:t xml:space="preserve">1.2 </w:t>
        </w:r>
        <w:r>
          <w:rPr>
            <w:rFonts w:hint="eastAsia"/>
          </w:rPr>
          <w:t>三</w:t>
        </w:r>
        <w:r>
          <w:t>维视图</w:t>
        </w:r>
        <w:r>
          <w:tab/>
        </w:r>
        <w:r>
          <w:fldChar w:fldCharType="begin"/>
        </w:r>
        <w:r>
          <w:instrText xml:space="preserve"> PAGEREF _Toc20843 \h </w:instrText>
        </w:r>
        <w:r>
          <w:fldChar w:fldCharType="separate"/>
        </w:r>
        <w:r>
          <w:t>8</w:t>
        </w:r>
        <w:r>
          <w:fldChar w:fldCharType="end"/>
        </w:r>
      </w:hyperlink>
    </w:p>
    <w:p w:rsidR="00000000" w:rsidRDefault="00CF6FB9">
      <w:pPr>
        <w:pStyle w:val="10"/>
        <w:tabs>
          <w:tab w:val="clear" w:pos="180"/>
          <w:tab w:val="clear" w:pos="420"/>
          <w:tab w:val="clear" w:pos="9360"/>
          <w:tab w:val="right" w:leader="dot" w:pos="8930"/>
        </w:tabs>
      </w:pPr>
      <w:hyperlink w:anchor="_Toc8139" w:history="1">
        <w:r>
          <w:rPr>
            <w:rFonts w:hint="eastAsia"/>
          </w:rPr>
          <w:t xml:space="preserve">2 </w:t>
        </w:r>
        <w:r>
          <w:rPr>
            <w:rFonts w:hint="eastAsia"/>
          </w:rPr>
          <w:t>计算</w:t>
        </w:r>
        <w:r>
          <w:t>依据</w:t>
        </w:r>
        <w:r>
          <w:tab/>
        </w:r>
        <w:r>
          <w:fldChar w:fldCharType="begin"/>
        </w:r>
        <w:r>
          <w:instrText xml:space="preserve"> PAGEREF _Toc8139 \h </w:instrText>
        </w:r>
        <w:r>
          <w:fldChar w:fldCharType="separate"/>
        </w:r>
        <w:r>
          <w:t>9</w:t>
        </w:r>
        <w:r>
          <w:fldChar w:fldCharType="end"/>
        </w:r>
      </w:hyperlink>
    </w:p>
    <w:p w:rsidR="00000000" w:rsidRDefault="00CF6FB9">
      <w:pPr>
        <w:pStyle w:val="10"/>
        <w:tabs>
          <w:tab w:val="clear" w:pos="180"/>
          <w:tab w:val="clear" w:pos="420"/>
          <w:tab w:val="clear" w:pos="9360"/>
          <w:tab w:val="right" w:leader="dot" w:pos="8930"/>
        </w:tabs>
      </w:pPr>
      <w:hyperlink w:anchor="_Toc13788" w:history="1">
        <w:r>
          <w:rPr>
            <w:rFonts w:hint="eastAsia"/>
          </w:rPr>
          <w:t xml:space="preserve">3 </w:t>
        </w:r>
        <w:r>
          <w:rPr>
            <w:rFonts w:hint="eastAsia"/>
          </w:rPr>
          <w:t>参考</w:t>
        </w:r>
        <w:r>
          <w:t>标准</w:t>
        </w:r>
        <w:r>
          <w:tab/>
        </w:r>
        <w:r>
          <w:fldChar w:fldCharType="begin"/>
        </w:r>
        <w:r>
          <w:instrText xml:space="preserve"> PAGEREF _Toc13788 \h </w:instrText>
        </w:r>
        <w:r>
          <w:fldChar w:fldCharType="separate"/>
        </w:r>
        <w:r>
          <w:t>9</w:t>
        </w:r>
        <w:r>
          <w:fldChar w:fldCharType="end"/>
        </w:r>
      </w:hyperlink>
    </w:p>
    <w:p w:rsidR="00000000" w:rsidRDefault="00CF6FB9">
      <w:pPr>
        <w:pStyle w:val="10"/>
        <w:tabs>
          <w:tab w:val="clear" w:pos="180"/>
          <w:tab w:val="clear" w:pos="420"/>
          <w:tab w:val="clear" w:pos="9360"/>
          <w:tab w:val="right" w:leader="dot" w:pos="8930"/>
        </w:tabs>
      </w:pPr>
      <w:hyperlink w:anchor="_Toc4296" w:history="1">
        <w:r>
          <w:rPr>
            <w:rFonts w:hint="eastAsia"/>
          </w:rPr>
          <w:t xml:space="preserve">4 </w:t>
        </w:r>
        <w:r>
          <w:rPr>
            <w:rFonts w:hint="eastAsia"/>
          </w:rPr>
          <w:t>计算方法</w:t>
        </w:r>
        <w:r>
          <w:tab/>
        </w:r>
        <w:r>
          <w:fldChar w:fldCharType="begin"/>
        </w:r>
        <w:r>
          <w:instrText xml:space="preserve"> PAGEREF _Toc4296 \h </w:instrText>
        </w:r>
        <w:r>
          <w:fldChar w:fldCharType="separate"/>
        </w:r>
        <w:r>
          <w:t>9</w:t>
        </w:r>
        <w:r>
          <w:fldChar w:fldCharType="end"/>
        </w:r>
      </w:hyperlink>
    </w:p>
    <w:p w:rsidR="00000000" w:rsidRDefault="00CF6FB9">
      <w:pPr>
        <w:pStyle w:val="20"/>
        <w:tabs>
          <w:tab w:val="clear" w:pos="540"/>
          <w:tab w:val="clear" w:pos="840"/>
          <w:tab w:val="clear" w:pos="9360"/>
          <w:tab w:val="right" w:leader="dot" w:pos="8930"/>
        </w:tabs>
      </w:pPr>
      <w:hyperlink w:anchor="_Toc1688" w:history="1">
        <w:r>
          <w:rPr>
            <w:rFonts w:hint="eastAsia"/>
            <w:lang w:val="en-GB"/>
          </w:rPr>
          <w:t xml:space="preserve">4.1 </w:t>
        </w:r>
        <w:r>
          <w:t>CFD</w:t>
        </w:r>
        <w:r>
          <w:rPr>
            <w:rFonts w:hint="eastAsia"/>
          </w:rPr>
          <w:t>计算原理</w:t>
        </w:r>
        <w:r>
          <w:tab/>
        </w:r>
        <w:r>
          <w:fldChar w:fldCharType="begin"/>
        </w:r>
        <w:r>
          <w:instrText xml:space="preserve"> PAGEREF _Toc1688 \h </w:instrText>
        </w:r>
        <w:r>
          <w:fldChar w:fldCharType="separate"/>
        </w:r>
        <w:r>
          <w:t>9</w:t>
        </w:r>
        <w:r>
          <w:fldChar w:fldCharType="end"/>
        </w:r>
      </w:hyperlink>
    </w:p>
    <w:p w:rsidR="00000000" w:rsidRDefault="00CF6FB9">
      <w:pPr>
        <w:pStyle w:val="30"/>
        <w:tabs>
          <w:tab w:val="clear" w:pos="900"/>
          <w:tab w:val="clear" w:pos="1260"/>
          <w:tab w:val="clear" w:pos="9360"/>
          <w:tab w:val="right" w:leader="dot" w:pos="8930"/>
        </w:tabs>
      </w:pPr>
      <w:hyperlink w:anchor="_Toc14238" w:history="1">
        <w:r>
          <w:rPr>
            <w:rFonts w:hint="eastAsia"/>
            <w:lang w:val="en-GB"/>
          </w:rPr>
          <w:t xml:space="preserve">4.1.1 </w:t>
        </w:r>
        <w:r>
          <w:rPr>
            <w:rFonts w:hint="eastAsia"/>
          </w:rPr>
          <w:t>湍流模型</w:t>
        </w:r>
        <w:r>
          <w:tab/>
        </w:r>
        <w:r>
          <w:fldChar w:fldCharType="begin"/>
        </w:r>
        <w:r>
          <w:instrText xml:space="preserve"> PAGEREF _Toc14238 \h </w:instrText>
        </w:r>
        <w:r>
          <w:fldChar w:fldCharType="separate"/>
        </w:r>
        <w:r>
          <w:t>9</w:t>
        </w:r>
        <w:r>
          <w:fldChar w:fldCharType="end"/>
        </w:r>
      </w:hyperlink>
    </w:p>
    <w:p w:rsidR="00000000" w:rsidRDefault="00CF6FB9">
      <w:pPr>
        <w:pStyle w:val="30"/>
        <w:tabs>
          <w:tab w:val="clear" w:pos="900"/>
          <w:tab w:val="clear" w:pos="1260"/>
          <w:tab w:val="clear" w:pos="9360"/>
          <w:tab w:val="right" w:leader="dot" w:pos="8930"/>
        </w:tabs>
      </w:pPr>
      <w:hyperlink w:anchor="_Toc15006" w:history="1">
        <w:r>
          <w:rPr>
            <w:rFonts w:hint="eastAsia"/>
            <w:lang w:val="en-GB"/>
          </w:rPr>
          <w:t>4.1.2</w:t>
        </w:r>
        <w:r>
          <w:rPr>
            <w:rFonts w:hint="eastAsia"/>
            <w:lang w:val="en-GB"/>
          </w:rPr>
          <w:t xml:space="preserve"> </w:t>
        </w:r>
        <w:r>
          <w:rPr>
            <w:rFonts w:hint="eastAsia"/>
          </w:rPr>
          <w:t>边界条件</w:t>
        </w:r>
        <w:r>
          <w:tab/>
        </w:r>
        <w:r>
          <w:fldChar w:fldCharType="begin"/>
        </w:r>
        <w:r>
          <w:instrText xml:space="preserve"> PAGEREF _Toc15006 \h </w:instrText>
        </w:r>
        <w:r>
          <w:fldChar w:fldCharType="separate"/>
        </w:r>
        <w:r>
          <w:t>10</w:t>
        </w:r>
        <w:r>
          <w:fldChar w:fldCharType="end"/>
        </w:r>
      </w:hyperlink>
    </w:p>
    <w:p w:rsidR="00000000" w:rsidRDefault="00CF6FB9">
      <w:pPr>
        <w:pStyle w:val="30"/>
        <w:tabs>
          <w:tab w:val="clear" w:pos="900"/>
          <w:tab w:val="clear" w:pos="1260"/>
          <w:tab w:val="clear" w:pos="9360"/>
          <w:tab w:val="right" w:leader="dot" w:pos="8930"/>
        </w:tabs>
      </w:pPr>
      <w:hyperlink w:anchor="_Toc18200" w:history="1">
        <w:r>
          <w:rPr>
            <w:rFonts w:hint="eastAsia"/>
            <w:lang w:val="en-GB"/>
          </w:rPr>
          <w:t xml:space="preserve">4.1.3 </w:t>
        </w:r>
        <w:r>
          <w:rPr>
            <w:rFonts w:hint="eastAsia"/>
          </w:rPr>
          <w:t>求解计算</w:t>
        </w:r>
        <w:r>
          <w:tab/>
        </w:r>
        <w:r>
          <w:fldChar w:fldCharType="begin"/>
        </w:r>
        <w:r>
          <w:instrText xml:space="preserve"> PAGEREF _Toc18200 \h </w:instrText>
        </w:r>
        <w:r>
          <w:fldChar w:fldCharType="separate"/>
        </w:r>
        <w:r>
          <w:t>10</w:t>
        </w:r>
        <w:r>
          <w:fldChar w:fldCharType="end"/>
        </w:r>
      </w:hyperlink>
    </w:p>
    <w:p w:rsidR="00000000" w:rsidRDefault="00CF6FB9">
      <w:pPr>
        <w:pStyle w:val="20"/>
        <w:tabs>
          <w:tab w:val="clear" w:pos="540"/>
          <w:tab w:val="clear" w:pos="840"/>
          <w:tab w:val="clear" w:pos="9360"/>
          <w:tab w:val="right" w:leader="dot" w:pos="8930"/>
        </w:tabs>
      </w:pPr>
      <w:hyperlink w:anchor="_Toc6701" w:history="1">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_Toc6701 \h </w:instrText>
        </w:r>
        <w:r>
          <w:fldChar w:fldCharType="separate"/>
        </w:r>
        <w:r>
          <w:t>11</w:t>
        </w:r>
        <w:r>
          <w:fldChar w:fldCharType="end"/>
        </w:r>
      </w:hyperlink>
    </w:p>
    <w:p w:rsidR="00000000" w:rsidRDefault="00CF6FB9">
      <w:pPr>
        <w:pStyle w:val="30"/>
        <w:tabs>
          <w:tab w:val="clear" w:pos="900"/>
          <w:tab w:val="clear" w:pos="1260"/>
          <w:tab w:val="clear" w:pos="9360"/>
          <w:tab w:val="right" w:leader="dot" w:pos="8930"/>
        </w:tabs>
      </w:pPr>
      <w:hyperlink w:anchor="_Toc19604" w:history="1">
        <w:r>
          <w:rPr>
            <w:rFonts w:hint="eastAsia"/>
            <w:lang w:val="en-GB"/>
          </w:rPr>
          <w:t xml:space="preserve">4.2.1 </w:t>
        </w:r>
        <w:r>
          <w:t>PMV</w:t>
        </w:r>
        <w:r>
          <w:rPr>
            <w:rFonts w:hint="eastAsia"/>
          </w:rPr>
          <w:t>计算公式</w:t>
        </w:r>
        <w:r>
          <w:tab/>
        </w:r>
        <w:r>
          <w:fldChar w:fldCharType="begin"/>
        </w:r>
        <w:r>
          <w:instrText xml:space="preserve"> PAGEREF _Toc19604 \h </w:instrText>
        </w:r>
        <w:r>
          <w:fldChar w:fldCharType="separate"/>
        </w:r>
        <w:r>
          <w:t>12</w:t>
        </w:r>
        <w:r>
          <w:fldChar w:fldCharType="end"/>
        </w:r>
      </w:hyperlink>
    </w:p>
    <w:p w:rsidR="00000000" w:rsidRDefault="00CF6FB9">
      <w:pPr>
        <w:pStyle w:val="30"/>
        <w:tabs>
          <w:tab w:val="clear" w:pos="900"/>
          <w:tab w:val="clear" w:pos="1260"/>
          <w:tab w:val="clear" w:pos="9360"/>
          <w:tab w:val="right" w:leader="dot" w:pos="8930"/>
        </w:tabs>
      </w:pPr>
      <w:hyperlink w:anchor="_Toc13021" w:history="1">
        <w:r>
          <w:rPr>
            <w:rFonts w:hint="eastAsia"/>
            <w:lang w:val="en-GB"/>
          </w:rPr>
          <w:t xml:space="preserve">4.2.2 </w:t>
        </w:r>
        <w:r>
          <w:t>PPD</w:t>
        </w:r>
        <w:r>
          <w:rPr>
            <w:rFonts w:hint="eastAsia"/>
          </w:rPr>
          <w:t>计算公式</w:t>
        </w:r>
        <w:r>
          <w:tab/>
        </w:r>
        <w:r>
          <w:fldChar w:fldCharType="begin"/>
        </w:r>
        <w:r>
          <w:instrText xml:space="preserve"> PAGEREF _Toc13021 \h </w:instrText>
        </w:r>
        <w:r>
          <w:fldChar w:fldCharType="separate"/>
        </w:r>
        <w:r>
          <w:t>12</w:t>
        </w:r>
        <w:r>
          <w:fldChar w:fldCharType="end"/>
        </w:r>
      </w:hyperlink>
    </w:p>
    <w:p w:rsidR="00000000" w:rsidRDefault="00CF6FB9">
      <w:pPr>
        <w:pStyle w:val="30"/>
        <w:tabs>
          <w:tab w:val="clear" w:pos="900"/>
          <w:tab w:val="clear" w:pos="1260"/>
          <w:tab w:val="clear" w:pos="9360"/>
          <w:tab w:val="right" w:leader="dot" w:pos="8930"/>
        </w:tabs>
      </w:pPr>
      <w:hyperlink w:anchor="_Toc17971" w:history="1">
        <w:r>
          <w:rPr>
            <w:rFonts w:hint="eastAsia"/>
            <w:lang w:val="en-GB"/>
          </w:rPr>
          <w:t xml:space="preserve">4.2.3 </w:t>
        </w:r>
        <w:r>
          <w:rPr>
            <w:rFonts w:hint="eastAsia"/>
          </w:rPr>
          <w:t>PMV</w:t>
        </w:r>
        <w:r>
          <w:rPr>
            <w:rFonts w:hint="eastAsia"/>
          </w:rPr>
          <w:t>和</w:t>
        </w:r>
        <w:r>
          <w:rPr>
            <w:rFonts w:hint="eastAsia"/>
          </w:rPr>
          <w:t>PPD</w:t>
        </w:r>
        <w:r>
          <w:rPr>
            <w:rFonts w:hint="eastAsia"/>
          </w:rPr>
          <w:t>达标比例计算</w:t>
        </w:r>
        <w:r>
          <w:tab/>
        </w:r>
        <w:r>
          <w:fldChar w:fldCharType="begin"/>
        </w:r>
        <w:r>
          <w:instrText xml:space="preserve"> PAGEREF _Toc17971 \h </w:instrText>
        </w:r>
        <w:r>
          <w:fldChar w:fldCharType="separate"/>
        </w:r>
        <w:r>
          <w:t>13</w:t>
        </w:r>
        <w:r>
          <w:fldChar w:fldCharType="end"/>
        </w:r>
      </w:hyperlink>
    </w:p>
    <w:p w:rsidR="00000000" w:rsidRDefault="00CF6FB9">
      <w:pPr>
        <w:pStyle w:val="10"/>
        <w:tabs>
          <w:tab w:val="clear" w:pos="180"/>
          <w:tab w:val="clear" w:pos="420"/>
          <w:tab w:val="clear" w:pos="9360"/>
          <w:tab w:val="right" w:leader="dot" w:pos="8930"/>
        </w:tabs>
      </w:pPr>
      <w:hyperlink w:anchor="_Toc15762" w:history="1">
        <w:r>
          <w:rPr>
            <w:rFonts w:hint="eastAsia"/>
          </w:rPr>
          <w:t xml:space="preserve">5 </w:t>
        </w:r>
        <w:r>
          <w:rPr>
            <w:rFonts w:hint="eastAsia"/>
          </w:rPr>
          <w:t>结果</w:t>
        </w:r>
        <w:r>
          <w:t>分析</w:t>
        </w:r>
        <w:r>
          <w:tab/>
        </w:r>
        <w:r>
          <w:fldChar w:fldCharType="begin"/>
        </w:r>
        <w:r>
          <w:instrText xml:space="preserve"> PAGEREF _Toc15762 \h </w:instrText>
        </w:r>
        <w:r>
          <w:fldChar w:fldCharType="separate"/>
        </w:r>
        <w:r>
          <w:t>13</w:t>
        </w:r>
        <w:r>
          <w:fldChar w:fldCharType="end"/>
        </w:r>
      </w:hyperlink>
    </w:p>
    <w:p w:rsidR="00000000" w:rsidRDefault="00CF6FB9">
      <w:pPr>
        <w:pStyle w:val="20"/>
        <w:tabs>
          <w:tab w:val="clear" w:pos="540"/>
          <w:tab w:val="clear" w:pos="840"/>
          <w:tab w:val="clear" w:pos="9360"/>
          <w:tab w:val="right" w:leader="dot" w:pos="8930"/>
        </w:tabs>
      </w:pPr>
      <w:hyperlink w:anchor="_Toc30598" w:history="1">
        <w:r>
          <w:rPr>
            <w:rFonts w:hint="eastAsia"/>
            <w:lang w:val="en-GB"/>
          </w:rPr>
          <w:t xml:space="preserve">5.1 </w:t>
        </w:r>
        <w:r>
          <w:t>1</w:t>
        </w:r>
        <w:r>
          <w:t>层分析图</w:t>
        </w:r>
        <w:r>
          <w:tab/>
        </w:r>
        <w:r>
          <w:fldChar w:fldCharType="begin"/>
        </w:r>
        <w:r>
          <w:instrText xml:space="preserve"> PAGEREF _Toc30598 \h </w:instrText>
        </w:r>
        <w:r>
          <w:fldChar w:fldCharType="separate"/>
        </w:r>
        <w:r>
          <w:t>14</w:t>
        </w:r>
        <w:r>
          <w:fldChar w:fldCharType="end"/>
        </w:r>
      </w:hyperlink>
    </w:p>
    <w:p w:rsidR="00000000" w:rsidRDefault="00CF6FB9">
      <w:pPr>
        <w:pStyle w:val="20"/>
        <w:tabs>
          <w:tab w:val="clear" w:pos="540"/>
          <w:tab w:val="clear" w:pos="840"/>
          <w:tab w:val="clear" w:pos="9360"/>
          <w:tab w:val="right" w:leader="dot" w:pos="8930"/>
        </w:tabs>
      </w:pPr>
      <w:hyperlink w:anchor="_Toc3299" w:history="1">
        <w:r>
          <w:rPr>
            <w:rFonts w:hint="eastAsia"/>
            <w:lang w:val="en-GB"/>
          </w:rPr>
          <w:t xml:space="preserve">5.2 </w:t>
        </w:r>
        <w:r>
          <w:rPr>
            <w:rFonts w:hint="eastAsia"/>
          </w:rPr>
          <w:t>室内</w:t>
        </w:r>
        <w:r>
          <w:rPr>
            <w:rFonts w:hint="eastAsia"/>
          </w:rPr>
          <w:t>PMV</w:t>
        </w:r>
        <w:r>
          <w:rPr>
            <w:rFonts w:hint="eastAsia"/>
          </w:rPr>
          <w:t>与</w:t>
        </w:r>
        <w:r>
          <w:rPr>
            <w:rFonts w:hint="eastAsia"/>
          </w:rPr>
          <w:t>PPD</w:t>
        </w:r>
        <w:r>
          <w:rPr>
            <w:rFonts w:hint="eastAsia"/>
          </w:rPr>
          <w:t>达标比例统计</w:t>
        </w:r>
        <w:r>
          <w:tab/>
        </w:r>
        <w:r>
          <w:fldChar w:fldCharType="begin"/>
        </w:r>
        <w:r>
          <w:instrText xml:space="preserve"> PAGEREF _Toc3299 \h </w:instrText>
        </w:r>
        <w:r>
          <w:fldChar w:fldCharType="separate"/>
        </w:r>
        <w:r>
          <w:t>16</w:t>
        </w:r>
        <w:r>
          <w:fldChar w:fldCharType="end"/>
        </w:r>
      </w:hyperlink>
    </w:p>
    <w:p w:rsidR="00000000" w:rsidRDefault="00CF6FB9">
      <w:pPr>
        <w:pStyle w:val="10"/>
        <w:tabs>
          <w:tab w:val="clear" w:pos="180"/>
          <w:tab w:val="clear" w:pos="420"/>
          <w:tab w:val="clear" w:pos="9360"/>
          <w:tab w:val="right" w:leader="dot" w:pos="8930"/>
        </w:tabs>
      </w:pPr>
      <w:hyperlink w:anchor="_Toc22735" w:history="1">
        <w:r>
          <w:rPr>
            <w:rFonts w:hint="eastAsia"/>
          </w:rPr>
          <w:t xml:space="preserve">6 </w:t>
        </w:r>
        <w:r>
          <w:rPr>
            <w:rFonts w:hint="eastAsia"/>
          </w:rPr>
          <w:t>结论</w:t>
        </w:r>
        <w:r>
          <w:tab/>
        </w:r>
        <w:r>
          <w:fldChar w:fldCharType="begin"/>
        </w:r>
        <w:r>
          <w:instrText xml:space="preserve"> PAGEREF _Toc22735 \h </w:instrText>
        </w:r>
        <w:r>
          <w:fldChar w:fldCharType="separate"/>
        </w:r>
        <w:r>
          <w:t>17</w:t>
        </w:r>
        <w:r>
          <w:fldChar w:fldCharType="end"/>
        </w:r>
      </w:hyperlink>
    </w:p>
    <w:p w:rsidR="00000000" w:rsidRDefault="00CF6FB9">
      <w:pPr>
        <w:pStyle w:val="10"/>
        <w:tabs>
          <w:tab w:val="clear" w:pos="180"/>
          <w:tab w:val="clear" w:pos="420"/>
          <w:tab w:val="clear" w:pos="9360"/>
          <w:tab w:val="right" w:leader="dot" w:pos="8930"/>
        </w:tabs>
      </w:pPr>
      <w:hyperlink w:anchor="_Toc4081" w:history="1">
        <w:r>
          <w:rPr>
            <w:rFonts w:hint="eastAsia"/>
          </w:rPr>
          <w:t xml:space="preserve">7 </w:t>
        </w:r>
        <w:r>
          <w:rPr>
            <w:rFonts w:hint="eastAsia"/>
          </w:rPr>
          <w:t>附录：</w:t>
        </w:r>
        <w:r>
          <w:t>房间分析</w:t>
        </w:r>
        <w:r>
          <w:rPr>
            <w:rFonts w:hint="eastAsia"/>
          </w:rPr>
          <w:t>图</w:t>
        </w:r>
        <w:r>
          <w:tab/>
        </w:r>
        <w:r>
          <w:fldChar w:fldCharType="begin"/>
        </w:r>
        <w:r>
          <w:instrText xml:space="preserve"> PAGEREF _Toc4081 \h </w:instrText>
        </w:r>
        <w:r>
          <w:fldChar w:fldCharType="separate"/>
        </w:r>
        <w:r>
          <w:t>18</w:t>
        </w:r>
        <w:r>
          <w:fldChar w:fldCharType="end"/>
        </w:r>
      </w:hyperlink>
    </w:p>
    <w:p w:rsidR="00000000" w:rsidRDefault="00CF6FB9">
      <w:pPr>
        <w:pStyle w:val="20"/>
        <w:tabs>
          <w:tab w:val="clear" w:pos="540"/>
          <w:tab w:val="clear" w:pos="840"/>
          <w:tab w:val="clear" w:pos="9360"/>
          <w:tab w:val="right" w:leader="dot" w:pos="8930"/>
        </w:tabs>
      </w:pPr>
      <w:hyperlink w:anchor="_Toc7432" w:history="1">
        <w:r>
          <w:rPr>
            <w:rFonts w:hint="eastAsia"/>
            <w:lang w:val="en-GB"/>
          </w:rPr>
          <w:t xml:space="preserve">7.1 </w:t>
        </w:r>
        <w:r>
          <w:t>1029[</w:t>
        </w:r>
        <w:r>
          <w:t>商店</w:t>
        </w:r>
        <w:r>
          <w:t>]</w:t>
        </w:r>
        <w:r>
          <w:tab/>
        </w:r>
        <w:r>
          <w:fldChar w:fldCharType="begin"/>
        </w:r>
        <w:r>
          <w:instrText xml:space="preserve"> PAGEREF _Toc7432 \h </w:instrText>
        </w:r>
        <w:r>
          <w:fldChar w:fldCharType="separate"/>
        </w:r>
        <w:r>
          <w:t>1</w:t>
        </w:r>
        <w:r>
          <w:t>8</w:t>
        </w:r>
        <w:r>
          <w:fldChar w:fldCharType="end"/>
        </w:r>
      </w:hyperlink>
    </w:p>
    <w:p w:rsidR="00000000" w:rsidRDefault="00CF6FB9">
      <w:pPr>
        <w:pStyle w:val="10"/>
        <w:spacing w:line="240" w:lineRule="auto"/>
        <w:sectPr w:rsidR="00000000">
          <w:headerReference w:type="default" r:id="rId8"/>
          <w:footerReference w:type="default" r:id="rId9"/>
          <w:footerReference w:type="first" r:id="rId10"/>
          <w:pgSz w:w="11906" w:h="16838"/>
          <w:pgMar w:top="1440" w:right="1558" w:bottom="1440" w:left="1418" w:header="850" w:footer="170" w:gutter="0"/>
          <w:cols w:space="720"/>
          <w:titlePg/>
          <w:docGrid w:type="lines" w:linePitch="312"/>
        </w:sectPr>
      </w:pPr>
      <w:r>
        <w:fldChar w:fldCharType="end"/>
      </w:r>
    </w:p>
    <w:p w:rsidR="00000000" w:rsidRDefault="00CF6FB9">
      <w:pPr>
        <w:pStyle w:val="1"/>
      </w:pPr>
      <w:bookmarkStart w:id="12" w:name="_Toc13784"/>
      <w:bookmarkStart w:id="13" w:name="_Toc452108759"/>
      <w:r>
        <w:rPr>
          <w:rFonts w:hint="eastAsia"/>
        </w:rPr>
        <w:lastRenderedPageBreak/>
        <w:t>项目概况</w:t>
      </w:r>
      <w:bookmarkEnd w:id="12"/>
      <w:bookmarkEnd w:id="13"/>
    </w:p>
    <w:p w:rsidR="00000000" w:rsidRDefault="00CF6FB9">
      <w:pPr>
        <w:pStyle w:val="a0"/>
        <w:ind w:firstLine="420"/>
        <w:rPr>
          <w:lang w:val="en-US"/>
        </w:rPr>
      </w:pPr>
      <w:bookmarkStart w:id="14" w:name="项目概况"/>
      <w:bookmarkEnd w:id="14"/>
    </w:p>
    <w:p w:rsidR="00000000" w:rsidRDefault="00CF6FB9">
      <w:pPr>
        <w:pStyle w:val="a0"/>
        <w:ind w:firstLine="420"/>
        <w:rPr>
          <w:lang w:val="en-US"/>
        </w:rPr>
      </w:pPr>
    </w:p>
    <w:p w:rsidR="00000000" w:rsidRDefault="00CF6FB9">
      <w:pPr>
        <w:pStyle w:val="a0"/>
        <w:ind w:firstLine="420"/>
        <w:rPr>
          <w:lang w:val="en-US"/>
        </w:rPr>
      </w:pPr>
    </w:p>
    <w:p w:rsidR="00000000" w:rsidRDefault="00CF6FB9">
      <w:pPr>
        <w:pStyle w:val="a0"/>
        <w:ind w:firstLine="420"/>
        <w:rPr>
          <w:lang w:val="en-US"/>
        </w:rPr>
        <w:sectPr w:rsidR="00000000">
          <w:pgSz w:w="11906" w:h="16838"/>
          <w:pgMar w:top="822" w:right="1134" w:bottom="992" w:left="709" w:header="283" w:footer="170" w:gutter="0"/>
          <w:cols w:space="720"/>
          <w:docGrid w:type="linesAndChars" w:linePitch="312"/>
        </w:sectPr>
      </w:pPr>
    </w:p>
    <w:p w:rsidR="00000000" w:rsidRDefault="00CF6FB9">
      <w:pPr>
        <w:pStyle w:val="2"/>
      </w:pPr>
      <w:bookmarkStart w:id="15" w:name="_Toc1782"/>
      <w:bookmarkStart w:id="16" w:name="_Toc452108760"/>
      <w:bookmarkStart w:id="17" w:name="平面图2"/>
      <w:r>
        <w:lastRenderedPageBreak/>
        <w:t>平面图</w:t>
      </w:r>
      <w:bookmarkEnd w:id="15"/>
      <w:bookmarkEnd w:id="16"/>
    </w:p>
    <w:p w:rsidR="00000000" w:rsidRDefault="0091048D">
      <w:pPr>
        <w:pStyle w:val="a0"/>
        <w:ind w:firstLineChars="0" w:firstLine="0"/>
        <w:jc w:val="center"/>
        <w:rPr>
          <w:lang w:val="en-US"/>
        </w:rPr>
      </w:pPr>
      <w:bookmarkStart w:id="18" w:name="平面图"/>
      <w:bookmarkEnd w:id="18"/>
      <w:r>
        <w:rPr>
          <w:noProof/>
          <w:lang w:val="en-US"/>
        </w:rPr>
        <w:drawing>
          <wp:inline distT="0" distB="0" distL="0" distR="0">
            <wp:extent cx="5669280" cy="6583680"/>
            <wp:effectExtent l="19050" t="0" r="0" b="0"/>
            <wp:docPr id="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11"/>
                    <a:srcRect/>
                    <a:stretch>
                      <a:fillRect/>
                    </a:stretch>
                  </pic:blipFill>
                  <pic:spPr bwMode="auto">
                    <a:xfrm>
                      <a:off x="0" y="0"/>
                      <a:ext cx="5669280" cy="6583680"/>
                    </a:xfrm>
                    <a:prstGeom prst="rect">
                      <a:avLst/>
                    </a:prstGeom>
                    <a:noFill/>
                    <a:ln w="9525">
                      <a:noFill/>
                      <a:miter lim="800000"/>
                      <a:headEnd/>
                      <a:tailEnd/>
                    </a:ln>
                  </pic:spPr>
                </pic:pic>
              </a:graphicData>
            </a:graphic>
          </wp:inline>
        </w:drawing>
      </w:r>
    </w:p>
    <w:p w:rsidR="00000000" w:rsidRDefault="00CF6FB9">
      <w:pPr>
        <w:pStyle w:val="a0"/>
        <w:ind w:firstLineChars="0" w:firstLine="0"/>
        <w:jc w:val="center"/>
        <w:rPr>
          <w:lang w:val="en-US"/>
        </w:rPr>
      </w:pPr>
      <w:r>
        <w:rPr>
          <w:lang w:val="en-US"/>
        </w:rPr>
        <w:t>1</w:t>
      </w:r>
      <w:r>
        <w:rPr>
          <w:lang w:val="en-US"/>
        </w:rPr>
        <w:t>层平面</w:t>
      </w:r>
    </w:p>
    <w:p w:rsidR="00000000" w:rsidRDefault="0091048D">
      <w:pPr>
        <w:pStyle w:val="a0"/>
        <w:ind w:firstLineChars="0" w:firstLine="0"/>
        <w:jc w:val="center"/>
        <w:rPr>
          <w:lang w:val="en-US"/>
        </w:rPr>
      </w:pPr>
      <w:r>
        <w:rPr>
          <w:noProof/>
          <w:lang w:val="en-US"/>
        </w:rPr>
        <w:lastRenderedPageBreak/>
        <w:drawing>
          <wp:inline distT="0" distB="0" distL="0" distR="0">
            <wp:extent cx="5669280" cy="7293610"/>
            <wp:effectExtent l="19050" t="0" r="0" b="0"/>
            <wp:docPr id="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2"/>
                    <a:srcRect/>
                    <a:stretch>
                      <a:fillRect/>
                    </a:stretch>
                  </pic:blipFill>
                  <pic:spPr bwMode="auto">
                    <a:xfrm>
                      <a:off x="0" y="0"/>
                      <a:ext cx="5669280" cy="7293610"/>
                    </a:xfrm>
                    <a:prstGeom prst="rect">
                      <a:avLst/>
                    </a:prstGeom>
                    <a:noFill/>
                    <a:ln w="9525">
                      <a:noFill/>
                      <a:miter lim="800000"/>
                      <a:headEnd/>
                      <a:tailEnd/>
                    </a:ln>
                  </pic:spPr>
                </pic:pic>
              </a:graphicData>
            </a:graphic>
          </wp:inline>
        </w:drawing>
      </w:r>
    </w:p>
    <w:p w:rsidR="00000000" w:rsidRDefault="00CF6FB9">
      <w:pPr>
        <w:pStyle w:val="a0"/>
        <w:ind w:firstLineChars="0" w:firstLine="0"/>
        <w:jc w:val="center"/>
        <w:rPr>
          <w:lang w:val="en-US"/>
        </w:rPr>
      </w:pPr>
      <w:r>
        <w:rPr>
          <w:lang w:val="en-US"/>
        </w:rPr>
        <w:t>2</w:t>
      </w:r>
      <w:r>
        <w:rPr>
          <w:lang w:val="en-US"/>
        </w:rPr>
        <w:t>层平面</w:t>
      </w:r>
    </w:p>
    <w:p w:rsidR="00000000" w:rsidRDefault="0091048D">
      <w:pPr>
        <w:pStyle w:val="a0"/>
        <w:ind w:firstLineChars="0" w:firstLine="0"/>
        <w:jc w:val="center"/>
        <w:rPr>
          <w:lang w:val="en-US"/>
        </w:rPr>
      </w:pPr>
      <w:r>
        <w:rPr>
          <w:noProof/>
          <w:lang w:val="en-US"/>
        </w:rPr>
        <w:lastRenderedPageBreak/>
        <w:drawing>
          <wp:inline distT="0" distB="0" distL="0" distR="0">
            <wp:extent cx="5669280" cy="7239635"/>
            <wp:effectExtent l="0" t="0" r="0" b="0"/>
            <wp:docPr id="5"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3"/>
                    <a:srcRect/>
                    <a:stretch>
                      <a:fillRect/>
                    </a:stretch>
                  </pic:blipFill>
                  <pic:spPr bwMode="auto">
                    <a:xfrm>
                      <a:off x="0" y="0"/>
                      <a:ext cx="5669280" cy="7239635"/>
                    </a:xfrm>
                    <a:prstGeom prst="rect">
                      <a:avLst/>
                    </a:prstGeom>
                    <a:noFill/>
                    <a:ln w="9525">
                      <a:noFill/>
                      <a:miter lim="800000"/>
                      <a:headEnd/>
                      <a:tailEnd/>
                    </a:ln>
                  </pic:spPr>
                </pic:pic>
              </a:graphicData>
            </a:graphic>
          </wp:inline>
        </w:drawing>
      </w:r>
    </w:p>
    <w:p w:rsidR="00000000" w:rsidRDefault="00CF6FB9">
      <w:pPr>
        <w:pStyle w:val="a0"/>
        <w:ind w:firstLineChars="0" w:firstLine="0"/>
        <w:jc w:val="center"/>
        <w:rPr>
          <w:lang w:val="en-US"/>
        </w:rPr>
      </w:pPr>
      <w:r>
        <w:rPr>
          <w:lang w:val="en-US"/>
        </w:rPr>
        <w:t>3</w:t>
      </w:r>
      <w:r>
        <w:rPr>
          <w:lang w:val="en-US"/>
        </w:rPr>
        <w:t>层平面</w:t>
      </w:r>
    </w:p>
    <w:p w:rsidR="00000000" w:rsidRDefault="0091048D">
      <w:pPr>
        <w:pStyle w:val="a0"/>
        <w:ind w:firstLineChars="0" w:firstLine="0"/>
        <w:jc w:val="center"/>
        <w:rPr>
          <w:lang w:val="en-US"/>
        </w:rPr>
      </w:pPr>
      <w:r>
        <w:rPr>
          <w:noProof/>
          <w:lang w:val="en-US"/>
        </w:rPr>
        <w:lastRenderedPageBreak/>
        <w:drawing>
          <wp:inline distT="0" distB="0" distL="0" distR="0">
            <wp:extent cx="2205355" cy="8014335"/>
            <wp:effectExtent l="0" t="0" r="0" b="0"/>
            <wp:docPr id="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14"/>
                    <a:srcRect/>
                    <a:stretch>
                      <a:fillRect/>
                    </a:stretch>
                  </pic:blipFill>
                  <pic:spPr bwMode="auto">
                    <a:xfrm>
                      <a:off x="0" y="0"/>
                      <a:ext cx="2205355" cy="8014335"/>
                    </a:xfrm>
                    <a:prstGeom prst="rect">
                      <a:avLst/>
                    </a:prstGeom>
                    <a:noFill/>
                    <a:ln w="9525">
                      <a:noFill/>
                      <a:miter lim="800000"/>
                      <a:headEnd/>
                      <a:tailEnd/>
                    </a:ln>
                  </pic:spPr>
                </pic:pic>
              </a:graphicData>
            </a:graphic>
          </wp:inline>
        </w:drawing>
      </w:r>
    </w:p>
    <w:p w:rsidR="00000000" w:rsidRDefault="00CF6FB9">
      <w:pPr>
        <w:pStyle w:val="a0"/>
        <w:ind w:firstLineChars="0" w:firstLine="0"/>
        <w:jc w:val="center"/>
        <w:rPr>
          <w:lang w:val="en-US"/>
        </w:rPr>
      </w:pPr>
      <w:r>
        <w:rPr>
          <w:lang w:val="en-US"/>
        </w:rPr>
        <w:t>4</w:t>
      </w:r>
      <w:r>
        <w:rPr>
          <w:lang w:val="en-US"/>
        </w:rPr>
        <w:t>层平面</w:t>
      </w:r>
    </w:p>
    <w:p w:rsidR="00000000" w:rsidRDefault="00CF6FB9">
      <w:pPr>
        <w:pStyle w:val="a0"/>
        <w:ind w:firstLineChars="0" w:firstLine="0"/>
        <w:jc w:val="center"/>
        <w:rPr>
          <w:lang w:val="en-US"/>
        </w:rPr>
      </w:pPr>
    </w:p>
    <w:bookmarkEnd w:id="17"/>
    <w:p w:rsidR="00000000" w:rsidRDefault="00CF6FB9">
      <w:pPr>
        <w:pStyle w:val="a0"/>
        <w:ind w:firstLineChars="0" w:firstLine="0"/>
        <w:jc w:val="center"/>
        <w:rPr>
          <w:lang w:val="en-US"/>
        </w:rPr>
      </w:pPr>
    </w:p>
    <w:p w:rsidR="00000000" w:rsidRDefault="00CF6FB9">
      <w:pPr>
        <w:pStyle w:val="2"/>
      </w:pPr>
      <w:bookmarkStart w:id="19" w:name="_Toc20843"/>
      <w:bookmarkStart w:id="20" w:name="_Toc452108761"/>
      <w:r>
        <w:rPr>
          <w:rFonts w:hint="eastAsia"/>
        </w:rPr>
        <w:lastRenderedPageBreak/>
        <w:t>三</w:t>
      </w:r>
      <w:r>
        <w:t>维视图</w:t>
      </w:r>
      <w:bookmarkEnd w:id="19"/>
      <w:bookmarkEnd w:id="20"/>
    </w:p>
    <w:p w:rsidR="00000000" w:rsidRDefault="00CF6FB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000000" w:rsidRDefault="00CF6FB9">
      <w:pPr>
        <w:pStyle w:val="a0"/>
        <w:ind w:firstLineChars="0" w:firstLine="0"/>
        <w:rPr>
          <w:lang w:val="en-US"/>
        </w:rPr>
        <w:sectPr w:rsidR="00000000">
          <w:pgSz w:w="11906" w:h="16838"/>
          <w:pgMar w:top="992" w:right="709" w:bottom="822" w:left="1134" w:header="284" w:footer="170" w:gutter="0"/>
          <w:cols w:space="720"/>
          <w:docGrid w:type="linesAndChars" w:linePitch="312"/>
        </w:sectPr>
      </w:pPr>
    </w:p>
    <w:p w:rsidR="00000000" w:rsidRDefault="00CF6FB9">
      <w:pPr>
        <w:pStyle w:val="1"/>
      </w:pPr>
      <w:bookmarkStart w:id="23" w:name="_Toc452108762"/>
      <w:bookmarkStart w:id="24" w:name="_Toc8139"/>
      <w:bookmarkStart w:id="25" w:name="TitleFormat"/>
      <w:r>
        <w:rPr>
          <w:rFonts w:hint="eastAsia"/>
        </w:rPr>
        <w:lastRenderedPageBreak/>
        <w:t>计算</w:t>
      </w:r>
      <w:r>
        <w:t>依据</w:t>
      </w:r>
      <w:bookmarkEnd w:id="23"/>
      <w:bookmarkEnd w:id="24"/>
      <w:bookmarkEnd w:id="25"/>
    </w:p>
    <w:p w:rsidR="00000000" w:rsidRDefault="00CF6FB9">
      <w:pPr>
        <w:pStyle w:val="a0"/>
        <w:ind w:firstLineChars="95" w:firstLine="199"/>
        <w:rPr>
          <w:lang w:val="en-US"/>
        </w:rPr>
      </w:pPr>
      <w:bookmarkStart w:id="26" w:name="_Toc452108763"/>
      <w:r>
        <w:rPr>
          <w:rFonts w:hint="eastAsia"/>
          <w:lang w:val="en-US"/>
        </w:rPr>
        <w:t>本项目主要参照资料为：</w:t>
      </w:r>
    </w:p>
    <w:p w:rsidR="00000000" w:rsidRDefault="00CF6FB9">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rsidR="00000000" w:rsidRDefault="00CF6FB9">
      <w:pPr>
        <w:pStyle w:val="a0"/>
        <w:numPr>
          <w:ilvl w:val="0"/>
          <w:numId w:val="2"/>
        </w:numPr>
        <w:ind w:left="0" w:firstLineChars="0" w:firstLine="200"/>
        <w:rPr>
          <w:lang w:val="en-US"/>
        </w:rPr>
      </w:pPr>
      <w:r>
        <w:rPr>
          <w:rFonts w:hint="eastAsia"/>
          <w:lang w:val="en-US"/>
        </w:rPr>
        <w:t>《绿色建筑评价技术细则》</w:t>
      </w:r>
    </w:p>
    <w:p w:rsidR="00000000" w:rsidRDefault="00CF6FB9">
      <w:pPr>
        <w:pStyle w:val="a0"/>
        <w:numPr>
          <w:ilvl w:val="0"/>
          <w:numId w:val="2"/>
        </w:numPr>
        <w:ind w:left="0" w:firstLineChars="0" w:firstLine="200"/>
        <w:rPr>
          <w:lang w:val="en-US"/>
        </w:rPr>
      </w:pPr>
      <w:bookmarkStart w:id="28" w:name="_Hlk13496340"/>
      <w:r>
        <w:rPr>
          <w:rFonts w:hint="eastAsia"/>
          <w:lang w:val="en-US"/>
        </w:rPr>
        <w:t>《民用建筑室内热湿环境评价标准》</w:t>
      </w:r>
      <w:r>
        <w:rPr>
          <w:lang w:val="en-US"/>
        </w:rPr>
        <w:t>GB/T 50785-2012</w:t>
      </w:r>
    </w:p>
    <w:p w:rsidR="00000000" w:rsidRDefault="00CF6FB9">
      <w:pPr>
        <w:pStyle w:val="a0"/>
        <w:numPr>
          <w:ilvl w:val="0"/>
          <w:numId w:val="2"/>
        </w:numPr>
        <w:ind w:left="0" w:firstLineChars="0" w:firstLine="200"/>
        <w:rPr>
          <w:lang w:val="en-US"/>
        </w:rPr>
      </w:pPr>
      <w:r>
        <w:rPr>
          <w:rFonts w:hint="eastAsia"/>
          <w:lang w:val="en-US"/>
        </w:rPr>
        <w:t>《热环境人类工效学</w:t>
      </w:r>
      <w:r>
        <w:rPr>
          <w:rFonts w:hint="eastAsia"/>
          <w:lang w:val="en-US"/>
        </w:rPr>
        <w:t xml:space="preserve"> </w:t>
      </w:r>
      <w:r>
        <w:rPr>
          <w:lang w:val="en-US"/>
        </w:rPr>
        <w:t xml:space="preserve"> </w:t>
      </w:r>
      <w:r>
        <w:rPr>
          <w:rFonts w:hint="eastAsia"/>
          <w:lang w:val="en-US"/>
        </w:rPr>
        <w:t>通过计算</w:t>
      </w:r>
      <w:r>
        <w:rPr>
          <w:rFonts w:hint="eastAsia"/>
          <w:lang w:val="en-US"/>
        </w:rPr>
        <w:t>PMV</w:t>
      </w:r>
      <w:r>
        <w:rPr>
          <w:rFonts w:hint="eastAsia"/>
          <w:lang w:val="en-US"/>
        </w:rPr>
        <w:t>和</w:t>
      </w:r>
      <w:r>
        <w:rPr>
          <w:rFonts w:hint="eastAsia"/>
          <w:lang w:val="en-US"/>
        </w:rPr>
        <w:t>PPD</w:t>
      </w:r>
      <w:r>
        <w:rPr>
          <w:rFonts w:hint="eastAsia"/>
          <w:lang w:val="en-US"/>
        </w:rPr>
        <w:t>指数与局部热舒适准则对热舒适进行分析测定与解释》</w:t>
      </w:r>
      <w:r>
        <w:rPr>
          <w:lang w:val="en-US"/>
        </w:rPr>
        <w:t>GB/T18049-2017</w:t>
      </w:r>
    </w:p>
    <w:bookmarkEnd w:id="28"/>
    <w:p w:rsidR="00000000" w:rsidRDefault="00CF6FB9">
      <w:pPr>
        <w:pStyle w:val="a0"/>
        <w:numPr>
          <w:ilvl w:val="0"/>
          <w:numId w:val="2"/>
        </w:numPr>
        <w:ind w:left="0" w:firstLineChars="0" w:firstLine="200"/>
        <w:rPr>
          <w:lang w:val="en-US"/>
        </w:rPr>
      </w:pPr>
      <w:r>
        <w:rPr>
          <w:rFonts w:hint="eastAsia"/>
          <w:lang w:val="en-US"/>
        </w:rPr>
        <w:t>《民用建筑供暖通风与空气调节设计规范》</w:t>
      </w:r>
      <w:r>
        <w:rPr>
          <w:lang w:val="en-US"/>
        </w:rPr>
        <w:t>GB50736-2012</w:t>
      </w:r>
    </w:p>
    <w:p w:rsidR="00000000" w:rsidRDefault="00CF6FB9">
      <w:pPr>
        <w:pStyle w:val="a0"/>
        <w:numPr>
          <w:ilvl w:val="0"/>
          <w:numId w:val="2"/>
        </w:numPr>
        <w:ind w:left="0" w:firstLineChars="0" w:firstLine="200"/>
        <w:rPr>
          <w:lang w:val="en-US"/>
        </w:rPr>
      </w:pPr>
      <w:r>
        <w:rPr>
          <w:rFonts w:hint="eastAsia"/>
          <w:lang w:val="en-US"/>
        </w:rPr>
        <w:t>《民用建</w:t>
      </w:r>
      <w:r>
        <w:rPr>
          <w:rFonts w:hint="eastAsia"/>
          <w:lang w:val="en-US"/>
        </w:rPr>
        <w:t>筑热工设计规范》</w:t>
      </w:r>
      <w:r>
        <w:rPr>
          <w:lang w:val="en-US"/>
        </w:rPr>
        <w:t>GB 50176-2016</w:t>
      </w:r>
      <w:bookmarkStart w:id="29" w:name="_Hlk13516321"/>
    </w:p>
    <w:bookmarkEnd w:id="29"/>
    <w:p w:rsidR="00000000" w:rsidRDefault="00CF6FB9">
      <w:pPr>
        <w:pStyle w:val="a0"/>
        <w:numPr>
          <w:ilvl w:val="0"/>
          <w:numId w:val="2"/>
        </w:numPr>
        <w:ind w:left="0" w:firstLineChars="0" w:firstLine="200"/>
        <w:rPr>
          <w:lang w:val="en-US"/>
        </w:rPr>
      </w:pPr>
      <w:r>
        <w:rPr>
          <w:rFonts w:hint="eastAsia"/>
          <w:lang w:val="en-US"/>
        </w:rPr>
        <w:t>委托方提供的总平面图、建筑专业设计图纸、设计效果图等图纸资料</w:t>
      </w:r>
    </w:p>
    <w:p w:rsidR="00000000" w:rsidRDefault="00CF6FB9">
      <w:pPr>
        <w:pStyle w:val="a0"/>
        <w:numPr>
          <w:ilvl w:val="0"/>
          <w:numId w:val="2"/>
        </w:numPr>
        <w:ind w:left="0" w:firstLineChars="0" w:firstLine="200"/>
        <w:rPr>
          <w:lang w:val="en-US"/>
        </w:rPr>
      </w:pPr>
      <w:r>
        <w:rPr>
          <w:rFonts w:hint="eastAsia"/>
          <w:lang w:val="en-US"/>
        </w:rPr>
        <w:t xml:space="preserve"> </w:t>
      </w:r>
      <w:r>
        <w:rPr>
          <w:rFonts w:hint="eastAsia"/>
          <w:lang w:val="en-US"/>
        </w:rPr>
        <w:t>委托方提供的其他相关资料</w:t>
      </w:r>
    </w:p>
    <w:p w:rsidR="00000000" w:rsidRDefault="00CF6FB9">
      <w:pPr>
        <w:pStyle w:val="1"/>
      </w:pPr>
      <w:bookmarkStart w:id="30" w:name="_Toc13788"/>
      <w:r>
        <w:rPr>
          <w:rFonts w:hint="eastAsia"/>
        </w:rPr>
        <w:t>参考</w:t>
      </w:r>
      <w:r>
        <w:t>标准</w:t>
      </w:r>
      <w:bookmarkEnd w:id="26"/>
      <w:bookmarkEnd w:id="30"/>
    </w:p>
    <w:p w:rsidR="00000000" w:rsidRDefault="00CF6FB9">
      <w:pPr>
        <w:pStyle w:val="a0"/>
        <w:ind w:firstLine="420"/>
        <w:rPr>
          <w:lang w:val="en-US"/>
        </w:rPr>
      </w:pPr>
      <w:bookmarkStart w:id="31" w:name="_Toc451698935"/>
      <w:bookmarkStart w:id="32" w:name="_Toc451436145"/>
      <w:bookmarkStart w:id="33" w:name="_Toc452108764"/>
      <w:r>
        <w:rPr>
          <w:rFonts w:hint="eastAsia"/>
          <w:lang w:val="en-US"/>
        </w:rPr>
        <w:t>室内热湿环境评价的主要依据为</w:t>
      </w:r>
      <w:bookmarkStart w:id="34" w:name="参考标准名称2"/>
      <w:r>
        <w:rPr>
          <w:rFonts w:hint="eastAsia"/>
          <w:lang w:val="en-US"/>
        </w:rPr>
        <w:t>《绿色建筑评价标准》</w:t>
      </w:r>
      <w:r>
        <w:rPr>
          <w:rFonts w:hint="eastAsia"/>
          <w:lang w:val="en-US"/>
        </w:rPr>
        <w:t>GB/T50378-2019</w:t>
      </w:r>
      <w:bookmarkEnd w:id="34"/>
      <w:r>
        <w:rPr>
          <w:rFonts w:hint="eastAsia"/>
          <w:lang w:val="en-US"/>
        </w:rPr>
        <w:t>中</w:t>
      </w:r>
      <w:r>
        <w:rPr>
          <w:rFonts w:hint="eastAsia"/>
          <w:lang w:val="en-US"/>
        </w:rPr>
        <w:t>5.2.9</w:t>
      </w:r>
      <w:r>
        <w:rPr>
          <w:rFonts w:hint="eastAsia"/>
          <w:lang w:val="en-US"/>
        </w:rPr>
        <w:t>条第</w:t>
      </w:r>
      <w:r>
        <w:rPr>
          <w:rFonts w:hint="eastAsia"/>
          <w:lang w:val="en-US"/>
        </w:rPr>
        <w:t>2</w:t>
      </w:r>
      <w:r>
        <w:rPr>
          <w:rFonts w:hint="eastAsia"/>
          <w:lang w:val="en-US"/>
        </w:rPr>
        <w:t>款的要求，具体评分规则如下：</w:t>
      </w:r>
    </w:p>
    <w:p w:rsidR="00000000" w:rsidRDefault="00CF6FB9">
      <w:pPr>
        <w:pStyle w:val="a0"/>
        <w:ind w:firstLine="420"/>
        <w:rPr>
          <w:lang w:val="en-US"/>
        </w:rPr>
      </w:pPr>
      <w:r>
        <w:rPr>
          <w:rFonts w:hint="eastAsia"/>
          <w:lang w:val="en-US"/>
        </w:rPr>
        <w:t>采用人工冷热源的建筑，主要功能房间达到现行国家标准《民用建筑室内热湿环境评价标准》</w:t>
      </w:r>
      <w:r>
        <w:rPr>
          <w:rFonts w:hint="eastAsia"/>
          <w:lang w:val="en-US"/>
        </w:rPr>
        <w:t>GB/T50785</w:t>
      </w:r>
      <w:r>
        <w:rPr>
          <w:rFonts w:hint="eastAsia"/>
          <w:lang w:val="en-US"/>
        </w:rPr>
        <w:t>规定的室内人工冷热源热湿环境整体评价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w:t>
      </w:r>
      <w:r>
        <w:rPr>
          <w:rFonts w:hint="eastAsia"/>
          <w:lang w:val="en-US"/>
        </w:rPr>
        <w:t xml:space="preserve">60%, </w:t>
      </w:r>
      <w:r>
        <w:rPr>
          <w:rFonts w:hint="eastAsia"/>
          <w:lang w:val="en-US"/>
        </w:rPr>
        <w:t>得</w:t>
      </w:r>
      <w:r>
        <w:rPr>
          <w:rFonts w:hint="eastAsia"/>
          <w:lang w:val="en-US"/>
        </w:rPr>
        <w:t>5</w:t>
      </w:r>
      <w:r>
        <w:rPr>
          <w:rFonts w:hint="eastAsia"/>
          <w:lang w:val="en-US"/>
        </w:rPr>
        <w:t>分；每再增加</w:t>
      </w:r>
      <w:r>
        <w:rPr>
          <w:rFonts w:hint="eastAsia"/>
          <w:lang w:val="en-US"/>
        </w:rPr>
        <w:t xml:space="preserve">10%, </w:t>
      </w:r>
      <w:r>
        <w:rPr>
          <w:rFonts w:hint="eastAsia"/>
          <w:lang w:val="en-US"/>
        </w:rPr>
        <w:t>再得</w:t>
      </w:r>
      <w:r>
        <w:rPr>
          <w:rFonts w:hint="eastAsia"/>
          <w:lang w:val="en-US"/>
        </w:rPr>
        <w:t xml:space="preserve">1 </w:t>
      </w:r>
      <w:r>
        <w:rPr>
          <w:rFonts w:hint="eastAsia"/>
          <w:lang w:val="en-US"/>
        </w:rPr>
        <w:t>分，最高</w:t>
      </w:r>
      <w:r>
        <w:rPr>
          <w:rFonts w:hint="eastAsia"/>
          <w:lang w:val="en-US"/>
        </w:rPr>
        <w:t>得</w:t>
      </w:r>
      <w:r>
        <w:rPr>
          <w:rFonts w:hint="eastAsia"/>
          <w:lang w:val="en-US"/>
        </w:rPr>
        <w:t>8</w:t>
      </w:r>
      <w:r>
        <w:rPr>
          <w:rFonts w:hint="eastAsia"/>
          <w:lang w:val="en-US"/>
        </w:rPr>
        <w:t>分。</w:t>
      </w:r>
    </w:p>
    <w:p w:rsidR="00000000" w:rsidRDefault="00CF6FB9">
      <w:pPr>
        <w:pStyle w:val="1"/>
      </w:pPr>
      <w:bookmarkStart w:id="35" w:name="_Toc4296"/>
      <w:r>
        <w:rPr>
          <w:rFonts w:hint="eastAsia"/>
        </w:rPr>
        <w:t>计算</w:t>
      </w:r>
      <w:bookmarkEnd w:id="31"/>
      <w:bookmarkEnd w:id="33"/>
      <w:r>
        <w:rPr>
          <w:rFonts w:hint="eastAsia"/>
        </w:rPr>
        <w:t>方法</w:t>
      </w:r>
      <w:bookmarkEnd w:id="35"/>
    </w:p>
    <w:p w:rsidR="00000000" w:rsidRDefault="00CF6FB9">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计算得出室内流速分布和温度分布，进而得出室内热湿环境评价指标分布，并进行达标比例计算，下面依次介绍</w:t>
      </w:r>
      <w:r>
        <w:rPr>
          <w:rFonts w:hint="eastAsia"/>
          <w:lang w:val="en-US"/>
        </w:rPr>
        <w:t>CFD</w:t>
      </w:r>
      <w:r>
        <w:rPr>
          <w:rFonts w:hint="eastAsia"/>
          <w:lang w:val="en-US"/>
        </w:rPr>
        <w:t>和室内热湿环境评价指标的计算方法。</w:t>
      </w:r>
    </w:p>
    <w:p w:rsidR="00000000" w:rsidRDefault="00CF6FB9">
      <w:pPr>
        <w:pStyle w:val="2"/>
      </w:pPr>
      <w:bookmarkStart w:id="36" w:name="_Toc1688"/>
      <w:r>
        <w:t>CFD</w:t>
      </w:r>
      <w:r>
        <w:rPr>
          <w:rFonts w:hint="eastAsia"/>
        </w:rPr>
        <w:t>计算原理</w:t>
      </w:r>
      <w:bookmarkEnd w:id="36"/>
    </w:p>
    <w:p w:rsidR="00000000" w:rsidRDefault="00CF6FB9">
      <w:pPr>
        <w:pStyle w:val="3"/>
      </w:pPr>
      <w:bookmarkStart w:id="37" w:name="_Toc14238"/>
      <w:bookmarkStart w:id="38" w:name="_Toc451698937"/>
      <w:bookmarkStart w:id="39" w:name="_Toc452108765"/>
      <w:r>
        <w:rPr>
          <w:rFonts w:hint="eastAsia"/>
        </w:rPr>
        <w:t>湍流模型</w:t>
      </w:r>
      <w:bookmarkEnd w:id="37"/>
    </w:p>
    <w:p w:rsidR="00000000" w:rsidRDefault="00CF6FB9">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w:t>
      </w:r>
      <w:r>
        <w:rPr>
          <w:rFonts w:hint="eastAsia"/>
        </w:rPr>
        <w:t>k-</w:t>
      </w:r>
      <w:r>
        <w:rPr>
          <w:rFonts w:hint="eastAsia"/>
        </w:rPr>
        <w:t>ε湍流模型进行室内流场计算。下表为几种工程流体中常见的湍流模型适用性：</w:t>
      </w:r>
    </w:p>
    <w:p w:rsidR="00000000" w:rsidRDefault="00CF6FB9">
      <w:pPr>
        <w:pStyle w:val="a0"/>
        <w:spacing w:afterLines="50"/>
        <w:ind w:firstLineChars="0" w:firstLine="0"/>
        <w:jc w:val="center"/>
        <w:rPr>
          <w:rFonts w:ascii="微软雅黑" w:eastAsia="微软雅黑" w:hAnsi="微软雅黑"/>
          <w:b/>
        </w:rPr>
      </w:pPr>
      <w:r>
        <w:rPr>
          <w:rFonts w:ascii="微软雅黑" w:eastAsia="微软雅黑" w:hAnsi="微软雅黑" w:hint="eastAsia"/>
          <w:b/>
        </w:rPr>
        <w:t>表</w:t>
      </w:r>
      <w:r>
        <w:rPr>
          <w:rFonts w:ascii="微软雅黑" w:eastAsia="微软雅黑" w:hAnsi="微软雅黑"/>
          <w:b/>
        </w:rPr>
        <w:t xml:space="preserve"> </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4.1</w:t>
      </w:r>
      <w:r>
        <w:rPr>
          <w:rFonts w:ascii="微软雅黑" w:eastAsia="微软雅黑" w:hAnsi="微软雅黑"/>
          <w:b/>
        </w:rPr>
        <w:fldChar w:fldCharType="end"/>
      </w:r>
      <w:r>
        <w:rPr>
          <w:rFonts w:ascii="微软雅黑" w:eastAsia="微软雅黑" w:hAnsi="微软雅黑"/>
          <w:b/>
        </w:rPr>
        <w:t xml:space="preserve">-1  </w:t>
      </w:r>
      <w:r>
        <w:rPr>
          <w:rFonts w:ascii="微软雅黑" w:eastAsia="微软雅黑" w:hAnsi="微软雅黑" w:hint="eastAsia"/>
          <w:b/>
        </w:rPr>
        <w:t>常</w:t>
      </w:r>
      <w:r>
        <w:rPr>
          <w:rFonts w:ascii="微软雅黑" w:eastAsia="微软雅黑" w:hAnsi="微软雅黑" w:hint="eastAsia"/>
          <w:b/>
        </w:rPr>
        <w:t>用湍流模型适用范围</w:t>
      </w:r>
    </w:p>
    <w:tbl>
      <w:tblPr>
        <w:tblW w:w="0" w:type="auto"/>
        <w:tblInd w:w="93" w:type="dxa"/>
        <w:tblLayout w:type="fixed"/>
        <w:tblLook w:val="0000"/>
      </w:tblPr>
      <w:tblGrid>
        <w:gridCol w:w="2640"/>
        <w:gridCol w:w="6760"/>
      </w:tblGrid>
      <w:tr w:rsidR="00000000">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000000" w:rsidRDefault="00CF6FB9">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000000" w:rsidRDefault="00CF6FB9">
            <w:pPr>
              <w:jc w:val="center"/>
              <w:rPr>
                <w:rFonts w:ascii="宋体" w:hAnsi="宋体" w:cs="宋体"/>
                <w:b/>
                <w:bCs/>
                <w:szCs w:val="21"/>
              </w:rPr>
            </w:pPr>
            <w:r>
              <w:rPr>
                <w:rFonts w:ascii="宋体" w:hAnsi="宋体" w:cs="宋体" w:hint="eastAsia"/>
                <w:b/>
                <w:bCs/>
                <w:szCs w:val="21"/>
              </w:rPr>
              <w:t>特点和适用工况</w:t>
            </w:r>
          </w:p>
        </w:tc>
      </w:tr>
      <w:tr w:rsidR="00000000">
        <w:trPr>
          <w:trHeight w:val="1219"/>
        </w:trPr>
        <w:tc>
          <w:tcPr>
            <w:tcW w:w="2640" w:type="dxa"/>
            <w:tcBorders>
              <w:top w:val="nil"/>
              <w:left w:val="single" w:sz="4" w:space="0" w:color="auto"/>
              <w:bottom w:val="single" w:sz="4" w:space="0" w:color="auto"/>
              <w:right w:val="single" w:sz="4" w:space="0" w:color="auto"/>
            </w:tcBorders>
            <w:vAlign w:val="center"/>
          </w:tcPr>
          <w:p w:rsidR="00000000" w:rsidRDefault="00CF6FB9">
            <w:pPr>
              <w:jc w:val="center"/>
              <w:rPr>
                <w:rFonts w:ascii="宋体" w:hAnsi="宋体" w:cs="宋体"/>
                <w:szCs w:val="21"/>
              </w:rPr>
            </w:pPr>
            <w:r>
              <w:rPr>
                <w:rFonts w:ascii="宋体" w:hAnsi="宋体" w:cs="宋体" w:hint="eastAsia"/>
                <w:szCs w:val="21"/>
              </w:rPr>
              <w:t xml:space="preserve"> standard k-</w:t>
            </w:r>
            <w:r>
              <w:rPr>
                <w:rFonts w:ascii="宋体" w:hAnsi="宋体" w:cs="宋体" w:hint="eastAsia"/>
                <w:szCs w:val="21"/>
              </w:rPr>
              <w:t>ε</w:t>
            </w:r>
            <w:r>
              <w:rPr>
                <w:rFonts w:ascii="宋体" w:hAnsi="宋体" w:cs="宋体" w:hint="eastAsia"/>
                <w:szCs w:val="21"/>
              </w:rPr>
              <w:t xml:space="preserve">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000000" w:rsidRDefault="00CF6FB9">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000000">
        <w:trPr>
          <w:trHeight w:val="855"/>
        </w:trPr>
        <w:tc>
          <w:tcPr>
            <w:tcW w:w="2640" w:type="dxa"/>
            <w:tcBorders>
              <w:top w:val="nil"/>
              <w:left w:val="single" w:sz="4" w:space="0" w:color="auto"/>
              <w:bottom w:val="single" w:sz="4" w:space="0" w:color="auto"/>
              <w:right w:val="single" w:sz="4" w:space="0" w:color="auto"/>
            </w:tcBorders>
            <w:vAlign w:val="center"/>
          </w:tcPr>
          <w:p w:rsidR="00000000" w:rsidRDefault="00CF6FB9">
            <w:pPr>
              <w:jc w:val="center"/>
              <w:rPr>
                <w:rFonts w:ascii="宋体" w:hAnsi="宋体" w:cs="宋体"/>
                <w:b/>
                <w:szCs w:val="21"/>
              </w:rPr>
            </w:pPr>
            <w:r>
              <w:rPr>
                <w:rFonts w:ascii="宋体" w:hAnsi="宋体" w:cs="宋体" w:hint="eastAsia"/>
                <w:b/>
                <w:szCs w:val="21"/>
              </w:rPr>
              <w:lastRenderedPageBreak/>
              <w:t>RNG k-</w:t>
            </w:r>
            <w:r>
              <w:rPr>
                <w:rFonts w:ascii="宋体" w:hAnsi="宋体" w:cs="宋体" w:hint="eastAsia"/>
                <w:b/>
                <w:szCs w:val="21"/>
              </w:rPr>
              <w:t>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000000" w:rsidRDefault="00CF6FB9">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000000">
        <w:trPr>
          <w:trHeight w:val="570"/>
        </w:trPr>
        <w:tc>
          <w:tcPr>
            <w:tcW w:w="2640" w:type="dxa"/>
            <w:tcBorders>
              <w:top w:val="nil"/>
              <w:left w:val="single" w:sz="4" w:space="0" w:color="auto"/>
              <w:bottom w:val="single" w:sz="4" w:space="0" w:color="auto"/>
              <w:right w:val="single" w:sz="4" w:space="0" w:color="auto"/>
            </w:tcBorders>
            <w:vAlign w:val="center"/>
          </w:tcPr>
          <w:p w:rsidR="00000000" w:rsidRDefault="00CF6FB9">
            <w:pPr>
              <w:jc w:val="center"/>
              <w:rPr>
                <w:rFonts w:ascii="宋体" w:hAnsi="宋体" w:cs="宋体"/>
                <w:szCs w:val="21"/>
              </w:rPr>
            </w:pPr>
            <w:r>
              <w:rPr>
                <w:rFonts w:ascii="宋体" w:hAnsi="宋体" w:cs="宋体" w:hint="eastAsia"/>
                <w:szCs w:val="21"/>
              </w:rPr>
              <w:t>realizable k-</w:t>
            </w:r>
            <w:r>
              <w:rPr>
                <w:rFonts w:ascii="宋体" w:hAnsi="宋体" w:cs="宋体" w:hint="eastAsia"/>
                <w:szCs w:val="21"/>
              </w:rPr>
              <w:t>ε</w:t>
            </w:r>
            <w:r>
              <w:rPr>
                <w:rFonts w:ascii="宋体" w:hAnsi="宋体" w:cs="宋体" w:hint="eastAsia"/>
                <w:szCs w:val="21"/>
              </w:rPr>
              <w:t xml:space="preserve">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000000" w:rsidRDefault="00CF6FB9">
            <w:pPr>
              <w:rPr>
                <w:rFonts w:ascii="宋体" w:hAnsi="宋体" w:cs="宋体"/>
                <w:szCs w:val="21"/>
              </w:rPr>
            </w:pPr>
            <w:r>
              <w:rPr>
                <w:rFonts w:ascii="宋体" w:hAnsi="宋体" w:cs="宋体" w:hint="eastAsia"/>
                <w:szCs w:val="21"/>
              </w:rPr>
              <w:t>旋转流动、强逆压梯度的边界层流动、流动分离和二次流，类似于</w:t>
            </w:r>
            <w:r>
              <w:rPr>
                <w:rFonts w:ascii="宋体" w:hAnsi="宋体" w:cs="宋体" w:hint="eastAsia"/>
                <w:szCs w:val="21"/>
              </w:rPr>
              <w:t>RNG</w:t>
            </w:r>
          </w:p>
        </w:tc>
      </w:tr>
    </w:tbl>
    <w:p w:rsidR="00000000" w:rsidRDefault="00CF6FB9">
      <w:pPr>
        <w:pStyle w:val="3"/>
        <w:tabs>
          <w:tab w:val="left" w:pos="360"/>
        </w:tabs>
        <w:ind w:left="0" w:firstLine="0"/>
      </w:pPr>
      <w:bookmarkStart w:id="40" w:name="_Toc451698938"/>
      <w:bookmarkStart w:id="41" w:name="_Toc15006"/>
      <w:bookmarkStart w:id="42" w:name="_Toc8151"/>
      <w:bookmarkStart w:id="43" w:name="_Toc452108766"/>
      <w:r>
        <w:rPr>
          <w:rFonts w:hint="eastAsia"/>
        </w:rPr>
        <w:t>边界条件</w:t>
      </w:r>
      <w:bookmarkEnd w:id="40"/>
      <w:bookmarkEnd w:id="41"/>
      <w:bookmarkEnd w:id="42"/>
      <w:bookmarkEnd w:id="43"/>
    </w:p>
    <w:p w:rsidR="00000000" w:rsidRDefault="00CF6FB9">
      <w:pPr>
        <w:tabs>
          <w:tab w:val="left" w:pos="180"/>
        </w:tabs>
        <w:spacing w:line="400" w:lineRule="atLeast"/>
        <w:ind w:leftChars="-9" w:left="-1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Pr>
          <w:szCs w:val="21"/>
        </w:rPr>
        <w:t xml:space="preserve"> </w:t>
      </w:r>
      <w:r>
        <w:rPr>
          <w:rFonts w:hint="eastAsia"/>
          <w:szCs w:val="21"/>
        </w:rPr>
        <w:t>或者绝热边界条件；</w:t>
      </w:r>
    </w:p>
    <w:p w:rsidR="00000000" w:rsidRDefault="00CF6FB9">
      <w:pPr>
        <w:spacing w:line="400" w:lineRule="atLeast"/>
        <w:ind w:firstLine="435"/>
        <w:rPr>
          <w:szCs w:val="21"/>
        </w:rPr>
      </w:pPr>
      <w:r>
        <w:rPr>
          <w:rFonts w:hint="eastAsia"/>
          <w:b/>
          <w:szCs w:val="21"/>
        </w:rPr>
        <w:t>送风口</w:t>
      </w:r>
      <w:r>
        <w:rPr>
          <w:rFonts w:hint="eastAsia"/>
          <w:szCs w:val="21"/>
        </w:rPr>
        <w:t>：采用温度和风速作为边界条件；</w:t>
      </w:r>
    </w:p>
    <w:p w:rsidR="00000000" w:rsidRDefault="00CF6FB9">
      <w:pPr>
        <w:spacing w:line="400" w:lineRule="atLeast"/>
        <w:ind w:firstLine="435"/>
        <w:rPr>
          <w:szCs w:val="21"/>
        </w:rPr>
      </w:pPr>
      <w:r>
        <w:rPr>
          <w:rFonts w:hint="eastAsia"/>
          <w:b/>
          <w:szCs w:val="21"/>
        </w:rPr>
        <w:t>回风口</w:t>
      </w:r>
      <w:r>
        <w:rPr>
          <w:rFonts w:hint="eastAsia"/>
          <w:szCs w:val="21"/>
        </w:rPr>
        <w:t>：采用绝热和定压边界条件；</w:t>
      </w:r>
    </w:p>
    <w:p w:rsidR="00000000" w:rsidRDefault="00CF6FB9">
      <w:pPr>
        <w:spacing w:line="400" w:lineRule="atLeast"/>
        <w:rPr>
          <w:szCs w:val="21"/>
        </w:rPr>
      </w:pPr>
    </w:p>
    <w:p w:rsidR="00000000" w:rsidRDefault="00CF6FB9">
      <w:pPr>
        <w:spacing w:line="240" w:lineRule="auto"/>
        <w:rPr>
          <w:rFonts w:ascii="黑体" w:eastAsia="黑体" w:hAnsi="黑体"/>
          <w:szCs w:val="21"/>
        </w:rPr>
      </w:pPr>
      <w:r>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Pr>
          <w:rFonts w:ascii="黑体" w:eastAsia="黑体" w:hAnsi="黑体"/>
          <w:szCs w:val="21"/>
        </w:rPr>
        <w:t>GB50736-2012</w:t>
      </w:r>
      <w:r>
        <w:rPr>
          <w:rFonts w:ascii="黑体" w:eastAsia="黑体" w:hAnsi="黑体" w:hint="eastAsia"/>
          <w:szCs w:val="21"/>
        </w:rPr>
        <w:t>相关条款。</w:t>
      </w:r>
      <w:r>
        <w:rPr>
          <w:rFonts w:ascii="黑体" w:eastAsia="黑体" w:hAnsi="黑体" w:hint="eastAsia"/>
          <w:szCs w:val="21"/>
        </w:rPr>
        <w:t xml:space="preserve"> </w:t>
      </w:r>
    </w:p>
    <w:p w:rsidR="00000000" w:rsidRDefault="00CF6FB9">
      <w:pPr>
        <w:pStyle w:val="3"/>
        <w:tabs>
          <w:tab w:val="left" w:pos="360"/>
        </w:tabs>
        <w:ind w:left="0" w:firstLine="0"/>
      </w:pPr>
      <w:bookmarkStart w:id="44" w:name="_Toc23583"/>
      <w:bookmarkStart w:id="45" w:name="_Toc452108767"/>
      <w:bookmarkStart w:id="46" w:name="_Toc451698939"/>
      <w:bookmarkStart w:id="47" w:name="_Toc18200"/>
      <w:r>
        <w:rPr>
          <w:rFonts w:hint="eastAsia"/>
        </w:rPr>
        <w:t>求解计算</w:t>
      </w:r>
      <w:bookmarkEnd w:id="44"/>
      <w:bookmarkEnd w:id="45"/>
      <w:bookmarkEnd w:id="46"/>
      <w:bookmarkEnd w:id="47"/>
    </w:p>
    <w:p w:rsidR="00000000" w:rsidRDefault="00CF6FB9">
      <w:pPr>
        <w:pStyle w:val="a0"/>
        <w:numPr>
          <w:ilvl w:val="0"/>
          <w:numId w:val="3"/>
        </w:numPr>
        <w:ind w:left="0" w:firstLineChars="0" w:firstLine="0"/>
        <w:rPr>
          <w:b/>
          <w:lang w:val="en-US"/>
        </w:rPr>
      </w:pPr>
      <w:r>
        <w:rPr>
          <w:rFonts w:hint="eastAsia"/>
          <w:b/>
          <w:lang w:val="en-US"/>
        </w:rPr>
        <w:t>数学模型</w:t>
      </w:r>
    </w:p>
    <w:p w:rsidR="00000000" w:rsidRDefault="00CF6FB9">
      <w:pPr>
        <w:pStyle w:val="a0"/>
        <w:ind w:firstLine="420"/>
        <w:rPr>
          <w:lang w:val="en-US"/>
        </w:rPr>
      </w:pPr>
      <w:r>
        <w:rPr>
          <w:rFonts w:hint="eastAsia"/>
          <w:lang w:val="en-US"/>
        </w:rPr>
        <w:t>本项目采用</w:t>
      </w:r>
      <w:r>
        <w:rPr>
          <w:rFonts w:hint="eastAsia"/>
          <w:lang w:val="en-US"/>
        </w:rPr>
        <w:t>CFD</w:t>
      </w:r>
      <w:r>
        <w:rPr>
          <w:rFonts w:hint="eastAsia"/>
          <w:lang w:val="en-US"/>
        </w:rPr>
        <w:t>（计算流体力学）方法对风场进行求解，即在所分析的计算域内建立流体流动的质量守恒、动量守恒和能量守恒建立数学控制方程，其一般形式如下所示：</w:t>
      </w:r>
    </w:p>
    <w:p w:rsidR="00000000" w:rsidRDefault="0091048D">
      <w:pPr>
        <w:pStyle w:val="a0"/>
        <w:ind w:firstLineChars="250" w:firstLine="525"/>
        <w:jc w:val="center"/>
        <w:rPr>
          <w:lang w:val="en-US"/>
        </w:rPr>
      </w:pPr>
      <w:r>
        <w:rPr>
          <w:noProof/>
          <w:lang w:val="en-US"/>
        </w:rPr>
        <w:drawing>
          <wp:inline distT="0" distB="0" distL="0" distR="0">
            <wp:extent cx="2377440" cy="398145"/>
            <wp:effectExtent l="0" t="0" r="0" b="0"/>
            <wp:docPr id="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srcRect/>
                    <a:stretch>
                      <a:fillRect/>
                    </a:stretch>
                  </pic:blipFill>
                  <pic:spPr bwMode="auto">
                    <a:xfrm>
                      <a:off x="0" y="0"/>
                      <a:ext cx="2377440" cy="398145"/>
                    </a:xfrm>
                    <a:prstGeom prst="rect">
                      <a:avLst/>
                    </a:prstGeom>
                    <a:noFill/>
                    <a:ln w="9525">
                      <a:noFill/>
                      <a:miter lim="800000"/>
                      <a:headEnd/>
                      <a:tailEnd/>
                    </a:ln>
                  </pic:spPr>
                </pic:pic>
              </a:graphicData>
            </a:graphic>
          </wp:inline>
        </w:drawing>
      </w:r>
    </w:p>
    <w:p w:rsidR="00000000" w:rsidRDefault="00CF6FB9">
      <w:pPr>
        <w:pStyle w:val="a0"/>
        <w:ind w:firstLineChars="250" w:firstLine="525"/>
        <w:rPr>
          <w:lang w:val="en-US"/>
        </w:rPr>
      </w:pPr>
      <w:r>
        <w:rPr>
          <w:rFonts w:hint="eastAsia"/>
          <w:lang w:val="en-US"/>
        </w:rPr>
        <w:t>该式中的φ可以是速度、湍流动能、湍流耗散率以及温度等物理</w:t>
      </w:r>
      <w:r>
        <w:rPr>
          <w:rFonts w:hint="eastAsia"/>
          <w:lang w:val="en-US"/>
        </w:rPr>
        <w:t>量，参照下表</w:t>
      </w:r>
    </w:p>
    <w:p w:rsidR="00000000" w:rsidRDefault="00CF6FB9">
      <w:pPr>
        <w:pStyle w:val="a0"/>
        <w:ind w:firstLineChars="0" w:firstLine="0"/>
        <w:jc w:val="center"/>
        <w:rPr>
          <w:rFonts w:ascii="微软雅黑" w:eastAsia="微软雅黑" w:hAnsi="微软雅黑"/>
          <w:b/>
        </w:rPr>
      </w:pPr>
      <w:bookmarkStart w:id="48" w:name="_Ref237071533"/>
      <w:r>
        <w:rPr>
          <w:rFonts w:ascii="微软雅黑" w:eastAsia="微软雅黑" w:hAnsi="微软雅黑" w:hint="eastAsia"/>
          <w:b/>
        </w:rPr>
        <w:t>表</w:t>
      </w:r>
      <w:r>
        <w:rPr>
          <w:rFonts w:ascii="微软雅黑" w:eastAsia="微软雅黑" w:hAnsi="微软雅黑"/>
          <w:b/>
        </w:rPr>
        <w:t xml:space="preserve"> </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4.1</w:t>
      </w:r>
      <w:r>
        <w:rPr>
          <w:rFonts w:ascii="微软雅黑" w:eastAsia="微软雅黑" w:hAnsi="微软雅黑"/>
          <w:b/>
        </w:rPr>
        <w:fldChar w:fldCharType="end"/>
      </w:r>
      <w:r>
        <w:rPr>
          <w:rFonts w:ascii="微软雅黑" w:eastAsia="微软雅黑" w:hAnsi="微软雅黑"/>
          <w:b/>
        </w:rPr>
        <w:noBreakHyphen/>
        <w:t>2</w:t>
      </w:r>
      <w:bookmarkEnd w:id="48"/>
      <w:r>
        <w:rPr>
          <w:rFonts w:ascii="微软雅黑" w:eastAsia="微软雅黑" w:hAnsi="微软雅黑" w:hint="eastAsia"/>
          <w:b/>
        </w:rPr>
        <w:t xml:space="preserve"> </w:t>
      </w:r>
      <w:bookmarkStart w:id="49" w:name="_Ref225175618"/>
      <w:r>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170"/>
        <w:gridCol w:w="558"/>
        <w:gridCol w:w="1476"/>
        <w:gridCol w:w="5616"/>
      </w:tblGrid>
      <w:tr w:rsidR="00000000">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rsidR="00000000" w:rsidRDefault="00CF6FB9">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tcPr>
          <w:p w:rsidR="00000000" w:rsidRDefault="00CF6FB9">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rsidR="00000000" w:rsidRDefault="0091048D">
            <w:pPr>
              <w:widowControl w:val="0"/>
              <w:jc w:val="both"/>
              <w:rPr>
                <w:rFonts w:cs="Calibri"/>
                <w:kern w:val="2"/>
                <w:szCs w:val="24"/>
              </w:rPr>
            </w:pPr>
            <w:r>
              <w:rPr>
                <w:noProof/>
                <w:position w:val="-14"/>
                <w:szCs w:val="24"/>
                <w:lang w:val="en-US"/>
              </w:rPr>
              <w:drawing>
                <wp:inline distT="0" distB="0" distL="0" distR="0">
                  <wp:extent cx="182880" cy="236855"/>
                  <wp:effectExtent l="19050" t="0" r="7620" b="0"/>
                  <wp:docPr id="8"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srcRect/>
                          <a:stretch>
                            <a:fillRect/>
                          </a:stretch>
                        </pic:blipFill>
                        <pic:spPr bwMode="auto">
                          <a:xfrm>
                            <a:off x="0" y="0"/>
                            <a:ext cx="182880" cy="236855"/>
                          </a:xfrm>
                          <a:prstGeom prst="rect">
                            <a:avLst/>
                          </a:prstGeom>
                          <a:noFill/>
                          <a:ln w="9525">
                            <a:noFill/>
                            <a:miter lim="800000"/>
                            <a:headEnd/>
                            <a:tailEnd/>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rsidR="00000000" w:rsidRDefault="0091048D">
            <w:pPr>
              <w:widowControl w:val="0"/>
              <w:jc w:val="both"/>
              <w:rPr>
                <w:rFonts w:cs="Calibri"/>
                <w:kern w:val="2"/>
                <w:szCs w:val="24"/>
              </w:rPr>
            </w:pPr>
            <w:r>
              <w:rPr>
                <w:noProof/>
                <w:position w:val="-14"/>
                <w:szCs w:val="24"/>
                <w:lang w:val="en-US"/>
              </w:rPr>
              <w:drawing>
                <wp:inline distT="0" distB="0" distL="0" distR="0">
                  <wp:extent cx="193675" cy="236855"/>
                  <wp:effectExtent l="19050" t="0" r="0" b="0"/>
                  <wp:docPr id="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srcRect/>
                          <a:stretch>
                            <a:fillRect/>
                          </a:stretch>
                        </pic:blipFill>
                        <pic:spPr bwMode="auto">
                          <a:xfrm>
                            <a:off x="0" y="0"/>
                            <a:ext cx="193675" cy="236855"/>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CF6FB9">
            <w:pPr>
              <w:widowControl w:val="0"/>
              <w:jc w:val="both"/>
              <w:rPr>
                <w:rFonts w:cs="Calibri"/>
                <w:kern w:val="2"/>
                <w:szCs w:val="24"/>
              </w:rPr>
            </w:pPr>
            <w:r>
              <w:rPr>
                <w:szCs w:val="24"/>
              </w:rPr>
              <w:t>0</w:t>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8905" cy="139700"/>
                  <wp:effectExtent l="19050" t="0" r="0" b="0"/>
                  <wp:docPr id="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a:srcRect/>
                          <a:stretch>
                            <a:fillRect/>
                          </a:stretch>
                        </pic:blipFill>
                        <pic:spPr bwMode="auto">
                          <a:xfrm>
                            <a:off x="0" y="0"/>
                            <a:ext cx="128905" cy="13970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31520" cy="215265"/>
                  <wp:effectExtent l="19050" t="0" r="0" b="0"/>
                  <wp:docPr id="1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srcRect/>
                          <a:stretch>
                            <a:fillRect/>
                          </a:stretch>
                        </pic:blipFill>
                        <pic:spPr bwMode="auto">
                          <a:xfrm>
                            <a:off x="0" y="0"/>
                            <a:ext cx="731520" cy="215265"/>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extent cx="3076575" cy="430530"/>
                  <wp:effectExtent l="19050" t="0" r="9525" b="0"/>
                  <wp:docPr id="1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srcRect/>
                          <a:stretch>
                            <a:fillRect/>
                          </a:stretch>
                        </pic:blipFill>
                        <pic:spPr bwMode="auto">
                          <a:xfrm>
                            <a:off x="0" y="0"/>
                            <a:ext cx="3076575" cy="430530"/>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18110" cy="139700"/>
                  <wp:effectExtent l="19050" t="0" r="0" b="0"/>
                  <wp:docPr id="1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a:srcRect/>
                          <a:stretch>
                            <a:fillRect/>
                          </a:stretch>
                        </pic:blipFill>
                        <pic:spPr bwMode="auto">
                          <a:xfrm>
                            <a:off x="0" y="0"/>
                            <a:ext cx="118110" cy="13970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09930" cy="215265"/>
                  <wp:effectExtent l="19050" t="0" r="0" b="0"/>
                  <wp:docPr id="1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a:srcRect/>
                          <a:stretch>
                            <a:fillRect/>
                          </a:stretch>
                        </pic:blipFill>
                        <pic:spPr bwMode="auto">
                          <a:xfrm>
                            <a:off x="0" y="0"/>
                            <a:ext cx="709930" cy="215265"/>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extent cx="3087370" cy="452120"/>
                  <wp:effectExtent l="19050" t="0" r="0" b="0"/>
                  <wp:docPr id="1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a:srcRect/>
                          <a:stretch>
                            <a:fillRect/>
                          </a:stretch>
                        </pic:blipFill>
                        <pic:spPr bwMode="auto">
                          <a:xfrm>
                            <a:off x="0" y="0"/>
                            <a:ext cx="3087370" cy="452120"/>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72085" cy="118110"/>
                  <wp:effectExtent l="0" t="0" r="0" b="0"/>
                  <wp:docPr id="1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a:srcRect/>
                          <a:stretch>
                            <a:fillRect/>
                          </a:stretch>
                        </pic:blipFill>
                        <pic:spPr bwMode="auto">
                          <a:xfrm>
                            <a:off x="0" y="0"/>
                            <a:ext cx="172085" cy="11811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709930" cy="215265"/>
                  <wp:effectExtent l="19050" t="0" r="0" b="0"/>
                  <wp:docPr id="1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a:srcRect/>
                          <a:stretch>
                            <a:fillRect/>
                          </a:stretch>
                        </pic:blipFill>
                        <pic:spPr bwMode="auto">
                          <a:xfrm>
                            <a:off x="0" y="0"/>
                            <a:ext cx="709930" cy="215265"/>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extent cx="3388360" cy="430530"/>
                  <wp:effectExtent l="19050" t="0" r="0" b="0"/>
                  <wp:docPr id="1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a:srcRect/>
                          <a:stretch>
                            <a:fillRect/>
                          </a:stretch>
                        </pic:blipFill>
                        <pic:spPr bwMode="auto">
                          <a:xfrm>
                            <a:off x="0" y="0"/>
                            <a:ext cx="3388360" cy="430530"/>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rPr>
                <w:rFonts w:cs="Calibri"/>
                <w:kern w:val="2"/>
                <w:szCs w:val="24"/>
              </w:rPr>
            </w:pPr>
            <w:r>
              <w:rPr>
                <w:rFonts w:hint="eastAsia"/>
                <w:szCs w:val="24"/>
              </w:rPr>
              <w:t>湍流</w:t>
            </w:r>
          </w:p>
          <w:p w:rsidR="00000000" w:rsidRDefault="00CF6FB9">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8905" cy="182880"/>
                  <wp:effectExtent l="19050" t="0" r="0" b="0"/>
                  <wp:docPr id="1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a:srcRect/>
                          <a:stretch>
                            <a:fillRect/>
                          </a:stretch>
                        </pic:blipFill>
                        <pic:spPr bwMode="auto">
                          <a:xfrm>
                            <a:off x="0" y="0"/>
                            <a:ext cx="128905" cy="18288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419735" cy="236855"/>
                  <wp:effectExtent l="19050" t="0" r="0" b="0"/>
                  <wp:docPr id="2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a:srcRect/>
                          <a:stretch>
                            <a:fillRect/>
                          </a:stretch>
                        </pic:blipFill>
                        <pic:spPr bwMode="auto">
                          <a:xfrm>
                            <a:off x="0" y="0"/>
                            <a:ext cx="419735" cy="236855"/>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2"/>
                <w:sz w:val="24"/>
                <w:szCs w:val="24"/>
                <w:lang w:val="en-US"/>
              </w:rPr>
              <w:drawing>
                <wp:inline distT="0" distB="0" distL="0" distR="0">
                  <wp:extent cx="871220" cy="226060"/>
                  <wp:effectExtent l="0" t="0" r="5080" b="0"/>
                  <wp:docPr id="2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a:srcRect/>
                          <a:stretch>
                            <a:fillRect/>
                          </a:stretch>
                        </pic:blipFill>
                        <pic:spPr bwMode="auto">
                          <a:xfrm>
                            <a:off x="0" y="0"/>
                            <a:ext cx="871220" cy="226060"/>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6" w:space="0" w:color="auto"/>
              <w:right w:val="single" w:sz="6" w:space="0" w:color="auto"/>
            </w:tcBorders>
            <w:vAlign w:val="center"/>
          </w:tcPr>
          <w:p w:rsidR="00000000" w:rsidRDefault="00CF6FB9">
            <w:pPr>
              <w:rPr>
                <w:rFonts w:cs="Calibri"/>
                <w:kern w:val="2"/>
                <w:szCs w:val="24"/>
              </w:rPr>
            </w:pPr>
            <w:r>
              <w:rPr>
                <w:rFonts w:hint="eastAsia"/>
                <w:szCs w:val="24"/>
              </w:rPr>
              <w:lastRenderedPageBreak/>
              <w:t>湍流</w:t>
            </w:r>
          </w:p>
          <w:p w:rsidR="00000000" w:rsidRDefault="00CF6FB9">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extent cx="128905" cy="139700"/>
                  <wp:effectExtent l="19050" t="0" r="4445" b="0"/>
                  <wp:docPr id="2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a:srcRect/>
                          <a:stretch>
                            <a:fillRect/>
                          </a:stretch>
                        </pic:blipFill>
                        <pic:spPr bwMode="auto">
                          <a:xfrm>
                            <a:off x="0" y="0"/>
                            <a:ext cx="128905" cy="13970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extent cx="408940" cy="236855"/>
                  <wp:effectExtent l="19050" t="0" r="0" b="0"/>
                  <wp:docPr id="2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a:srcRect/>
                          <a:stretch>
                            <a:fillRect/>
                          </a:stretch>
                        </pic:blipFill>
                        <pic:spPr bwMode="auto">
                          <a:xfrm>
                            <a:off x="0" y="0"/>
                            <a:ext cx="408940" cy="236855"/>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24"/>
                <w:sz w:val="24"/>
                <w:szCs w:val="24"/>
                <w:lang w:val="en-US"/>
              </w:rPr>
              <w:drawing>
                <wp:inline distT="0" distB="0" distL="0" distR="0">
                  <wp:extent cx="2172970" cy="419735"/>
                  <wp:effectExtent l="19050" t="0" r="0" b="0"/>
                  <wp:docPr id="2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a:srcRect/>
                          <a:stretch>
                            <a:fillRect/>
                          </a:stretch>
                        </pic:blipFill>
                        <pic:spPr bwMode="auto">
                          <a:xfrm>
                            <a:off x="0" y="0"/>
                            <a:ext cx="2172970" cy="419735"/>
                          </a:xfrm>
                          <a:prstGeom prst="rect">
                            <a:avLst/>
                          </a:prstGeom>
                          <a:noFill/>
                          <a:ln w="9525">
                            <a:noFill/>
                            <a:miter lim="800000"/>
                            <a:headEnd/>
                            <a:tailEnd/>
                          </a:ln>
                        </pic:spPr>
                      </pic:pic>
                    </a:graphicData>
                  </a:graphic>
                </wp:inline>
              </w:drawing>
            </w:r>
          </w:p>
        </w:tc>
      </w:tr>
      <w:tr w:rsidR="00000000">
        <w:tc>
          <w:tcPr>
            <w:tcW w:w="1170" w:type="dxa"/>
            <w:tcBorders>
              <w:top w:val="single" w:sz="6" w:space="0" w:color="auto"/>
              <w:left w:val="single" w:sz="4" w:space="0" w:color="auto"/>
              <w:bottom w:val="single" w:sz="4" w:space="0" w:color="auto"/>
              <w:right w:val="single" w:sz="6" w:space="0" w:color="auto"/>
            </w:tcBorders>
            <w:vAlign w:val="center"/>
          </w:tcPr>
          <w:p w:rsidR="00000000" w:rsidRDefault="00CF6FB9">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4"/>
                <w:sz w:val="24"/>
                <w:szCs w:val="24"/>
                <w:lang w:val="en-US"/>
              </w:rPr>
              <w:drawing>
                <wp:inline distT="0" distB="0" distL="0" distR="0">
                  <wp:extent cx="139700" cy="161290"/>
                  <wp:effectExtent l="19050" t="0" r="0" b="0"/>
                  <wp:docPr id="2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srcRect/>
                          <a:stretch>
                            <a:fillRect/>
                          </a:stretch>
                        </pic:blipFill>
                        <pic:spPr bwMode="auto">
                          <a:xfrm>
                            <a:off x="0" y="0"/>
                            <a:ext cx="139700" cy="161290"/>
                          </a:xfrm>
                          <a:prstGeom prst="rect">
                            <a:avLst/>
                          </a:prstGeom>
                          <a:noFill/>
                          <a:ln w="9525">
                            <a:noFill/>
                            <a:miter lim="800000"/>
                            <a:headEnd/>
                            <a:tailEnd/>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extent cx="537845" cy="430530"/>
                  <wp:effectExtent l="19050" t="0" r="0" b="0"/>
                  <wp:docPr id="26"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a:srcRect/>
                          <a:stretch>
                            <a:fillRect/>
                          </a:stretch>
                        </pic:blipFill>
                        <pic:spPr bwMode="auto">
                          <a:xfrm>
                            <a:off x="0" y="0"/>
                            <a:ext cx="537845" cy="430530"/>
                          </a:xfrm>
                          <a:prstGeom prst="rect">
                            <a:avLst/>
                          </a:prstGeom>
                          <a:noFill/>
                          <a:ln w="9525">
                            <a:noFill/>
                            <a:miter lim="800000"/>
                            <a:headEnd/>
                            <a:tailEnd/>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rsidR="00000000" w:rsidRDefault="0091048D">
            <w:pPr>
              <w:widowControl w:val="0"/>
              <w:spacing w:line="480" w:lineRule="auto"/>
              <w:jc w:val="both"/>
              <w:rPr>
                <w:rFonts w:cs="Calibri"/>
                <w:color w:val="000000"/>
                <w:kern w:val="2"/>
                <w:sz w:val="24"/>
                <w:szCs w:val="24"/>
              </w:rPr>
            </w:pPr>
            <w:r>
              <w:rPr>
                <w:noProof/>
                <w:color w:val="000000"/>
                <w:position w:val="-10"/>
                <w:sz w:val="24"/>
                <w:szCs w:val="24"/>
                <w:lang w:val="en-US"/>
              </w:rPr>
              <w:drawing>
                <wp:inline distT="0" distB="0" distL="0" distR="0">
                  <wp:extent cx="193675" cy="215265"/>
                  <wp:effectExtent l="0" t="0" r="0" b="0"/>
                  <wp:docPr id="2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a:srcRect/>
                          <a:stretch>
                            <a:fillRect/>
                          </a:stretch>
                        </pic:blipFill>
                        <pic:spPr bwMode="auto">
                          <a:xfrm>
                            <a:off x="0" y="0"/>
                            <a:ext cx="193675" cy="215265"/>
                          </a:xfrm>
                          <a:prstGeom prst="rect">
                            <a:avLst/>
                          </a:prstGeom>
                          <a:noFill/>
                          <a:ln w="9525">
                            <a:noFill/>
                            <a:miter lim="800000"/>
                            <a:headEnd/>
                            <a:tailEnd/>
                          </a:ln>
                        </pic:spPr>
                      </pic:pic>
                    </a:graphicData>
                  </a:graphic>
                </wp:inline>
              </w:drawing>
            </w:r>
          </w:p>
        </w:tc>
      </w:tr>
    </w:tbl>
    <w:p w:rsidR="00000000" w:rsidRDefault="00CF6FB9">
      <w:pPr>
        <w:pStyle w:val="a0"/>
        <w:ind w:firstLineChars="250" w:firstLine="525"/>
        <w:rPr>
          <w:lang w:val="en-US"/>
        </w:rPr>
      </w:pPr>
      <w:r>
        <w:rPr>
          <w:rFonts w:hint="eastAsia"/>
          <w:lang w:val="en-US"/>
        </w:rPr>
        <w:t>上表中的常数如下：</w:t>
      </w:r>
    </w:p>
    <w:p w:rsidR="00000000" w:rsidRDefault="0091048D">
      <w:pPr>
        <w:pStyle w:val="a0"/>
        <w:ind w:left="450" w:firstLineChars="35" w:firstLine="73"/>
        <w:rPr>
          <w:lang w:val="en-US"/>
        </w:rPr>
      </w:pPr>
      <w:r>
        <w:rPr>
          <w:noProof/>
          <w:lang w:val="en-US"/>
        </w:rPr>
        <w:drawing>
          <wp:inline distT="0" distB="0" distL="0" distR="0">
            <wp:extent cx="655955" cy="236855"/>
            <wp:effectExtent l="0" t="0" r="0" b="0"/>
            <wp:docPr id="2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srcRect/>
                    <a:stretch>
                      <a:fillRect/>
                    </a:stretch>
                  </pic:blipFill>
                  <pic:spPr bwMode="auto">
                    <a:xfrm>
                      <a:off x="0" y="0"/>
                      <a:ext cx="655955" cy="236855"/>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807085" cy="279400"/>
            <wp:effectExtent l="19050" t="0" r="0" b="0"/>
            <wp:docPr id="29"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a:srcRect/>
                    <a:stretch>
                      <a:fillRect/>
                    </a:stretch>
                  </pic:blipFill>
                  <pic:spPr bwMode="auto">
                    <a:xfrm>
                      <a:off x="0" y="0"/>
                      <a:ext cx="807085" cy="27940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1269365" cy="505460"/>
            <wp:effectExtent l="19050" t="0" r="6985" b="0"/>
            <wp:docPr id="3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a:srcRect/>
                    <a:stretch>
                      <a:fillRect/>
                    </a:stretch>
                  </pic:blipFill>
                  <pic:spPr bwMode="auto">
                    <a:xfrm>
                      <a:off x="0" y="0"/>
                      <a:ext cx="1269365" cy="50546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1075690" cy="430530"/>
            <wp:effectExtent l="0" t="0" r="0" b="0"/>
            <wp:docPr id="3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a:srcRect/>
                    <a:stretch>
                      <a:fillRect/>
                    </a:stretch>
                  </pic:blipFill>
                  <pic:spPr bwMode="auto">
                    <a:xfrm>
                      <a:off x="0" y="0"/>
                      <a:ext cx="1075690" cy="43053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838835" cy="419735"/>
            <wp:effectExtent l="19050" t="0" r="0" b="0"/>
            <wp:docPr id="3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srcRect/>
                    <a:stretch>
                      <a:fillRect/>
                    </a:stretch>
                  </pic:blipFill>
                  <pic:spPr bwMode="auto">
                    <a:xfrm>
                      <a:off x="0" y="0"/>
                      <a:ext cx="838835" cy="419735"/>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807085" cy="236855"/>
            <wp:effectExtent l="0" t="0" r="0" b="0"/>
            <wp:docPr id="3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a:srcRect/>
                    <a:stretch>
                      <a:fillRect/>
                    </a:stretch>
                  </pic:blipFill>
                  <pic:spPr bwMode="auto">
                    <a:xfrm>
                      <a:off x="0" y="0"/>
                      <a:ext cx="807085" cy="236855"/>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645160" cy="226060"/>
            <wp:effectExtent l="0" t="0" r="2540" b="0"/>
            <wp:docPr id="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a:srcRect/>
                    <a:stretch>
                      <a:fillRect/>
                    </a:stretch>
                  </pic:blipFill>
                  <pic:spPr bwMode="auto">
                    <a:xfrm>
                      <a:off x="0" y="0"/>
                      <a:ext cx="645160" cy="22606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688340" cy="226060"/>
            <wp:effectExtent l="0" t="0" r="0" b="0"/>
            <wp:docPr id="3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a:srcRect/>
                    <a:stretch>
                      <a:fillRect/>
                    </a:stretch>
                  </pic:blipFill>
                  <pic:spPr bwMode="auto">
                    <a:xfrm>
                      <a:off x="0" y="0"/>
                      <a:ext cx="688340" cy="22606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1376680" cy="505460"/>
            <wp:effectExtent l="0" t="0" r="0" b="0"/>
            <wp:docPr id="3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a:srcRect/>
                    <a:stretch>
                      <a:fillRect/>
                    </a:stretch>
                  </pic:blipFill>
                  <pic:spPr bwMode="auto">
                    <a:xfrm>
                      <a:off x="0" y="0"/>
                      <a:ext cx="1376680" cy="50546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645160" cy="215265"/>
            <wp:effectExtent l="19050" t="0" r="2540" b="0"/>
            <wp:docPr id="3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srcRect/>
                    <a:stretch>
                      <a:fillRect/>
                    </a:stretch>
                  </pic:blipFill>
                  <pic:spPr bwMode="auto">
                    <a:xfrm>
                      <a:off x="0" y="0"/>
                      <a:ext cx="645160" cy="215265"/>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581025" cy="226060"/>
            <wp:effectExtent l="19050" t="0" r="9525" b="0"/>
            <wp:docPr id="3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a:srcRect/>
                    <a:stretch>
                      <a:fillRect/>
                    </a:stretch>
                  </pic:blipFill>
                  <pic:spPr bwMode="auto">
                    <a:xfrm>
                      <a:off x="0" y="0"/>
                      <a:ext cx="581025" cy="226060"/>
                    </a:xfrm>
                    <a:prstGeom prst="rect">
                      <a:avLst/>
                    </a:prstGeom>
                    <a:noFill/>
                    <a:ln w="9525">
                      <a:noFill/>
                      <a:miter lim="800000"/>
                      <a:headEnd/>
                      <a:tailEnd/>
                    </a:ln>
                  </pic:spPr>
                </pic:pic>
              </a:graphicData>
            </a:graphic>
          </wp:inline>
        </w:drawing>
      </w:r>
      <w:r w:rsidR="00CF6FB9">
        <w:rPr>
          <w:rFonts w:hint="eastAsia"/>
          <w:lang w:val="en-US"/>
        </w:rPr>
        <w:t>，</w:t>
      </w:r>
      <w:r>
        <w:rPr>
          <w:noProof/>
          <w:lang w:val="en-US"/>
        </w:rPr>
        <w:drawing>
          <wp:inline distT="0" distB="0" distL="0" distR="0">
            <wp:extent cx="537845" cy="226060"/>
            <wp:effectExtent l="0" t="0" r="0" b="0"/>
            <wp:docPr id="3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a:srcRect/>
                    <a:stretch>
                      <a:fillRect/>
                    </a:stretch>
                  </pic:blipFill>
                  <pic:spPr bwMode="auto">
                    <a:xfrm>
                      <a:off x="0" y="0"/>
                      <a:ext cx="537845" cy="226060"/>
                    </a:xfrm>
                    <a:prstGeom prst="rect">
                      <a:avLst/>
                    </a:prstGeom>
                    <a:noFill/>
                    <a:ln w="9525">
                      <a:noFill/>
                      <a:miter lim="800000"/>
                      <a:headEnd/>
                      <a:tailEnd/>
                    </a:ln>
                  </pic:spPr>
                </pic:pic>
              </a:graphicData>
            </a:graphic>
          </wp:inline>
        </w:drawing>
      </w:r>
      <w:r w:rsidR="00CF6FB9">
        <w:rPr>
          <w:lang w:val="en-US"/>
        </w:rPr>
        <w:t xml:space="preserve"> </w:t>
      </w:r>
      <w:r w:rsidR="00CF6FB9">
        <w:rPr>
          <w:rFonts w:hint="eastAsia"/>
          <w:lang w:val="en-US"/>
        </w:rPr>
        <w:t>由</w:t>
      </w:r>
      <w:r w:rsidR="00CF6FB9">
        <w:rPr>
          <w:lang w:val="en-US"/>
        </w:rPr>
        <w:t xml:space="preserve">      </w:t>
      </w:r>
      <w:r>
        <w:rPr>
          <w:noProof/>
          <w:lang w:val="en-US"/>
        </w:rPr>
        <w:drawing>
          <wp:inline distT="0" distB="0" distL="0" distR="0">
            <wp:extent cx="2592705" cy="505460"/>
            <wp:effectExtent l="0" t="0" r="0" b="0"/>
            <wp:docPr id="4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a:srcRect/>
                    <a:stretch>
                      <a:fillRect/>
                    </a:stretch>
                  </pic:blipFill>
                  <pic:spPr bwMode="auto">
                    <a:xfrm>
                      <a:off x="0" y="0"/>
                      <a:ext cx="2592705" cy="505460"/>
                    </a:xfrm>
                    <a:prstGeom prst="rect">
                      <a:avLst/>
                    </a:prstGeom>
                    <a:noFill/>
                    <a:ln w="9525">
                      <a:noFill/>
                      <a:miter lim="800000"/>
                      <a:headEnd/>
                      <a:tailEnd/>
                    </a:ln>
                  </pic:spPr>
                </pic:pic>
              </a:graphicData>
            </a:graphic>
          </wp:inline>
        </w:drawing>
      </w:r>
      <w:r w:rsidR="00CF6FB9">
        <w:rPr>
          <w:rFonts w:hint="eastAsia"/>
          <w:lang w:val="en-US"/>
        </w:rPr>
        <w:t>计算</w:t>
      </w:r>
    </w:p>
    <w:p w:rsidR="00000000" w:rsidRDefault="00CF6FB9">
      <w:pPr>
        <w:pStyle w:val="a0"/>
        <w:ind w:firstLineChars="250" w:firstLine="525"/>
        <w:rPr>
          <w:lang w:val="en-US"/>
        </w:rPr>
      </w:pPr>
      <w:r>
        <w:rPr>
          <w:rFonts w:hint="eastAsia"/>
          <w:lang w:val="en-US"/>
        </w:rPr>
        <w:t>其中</w:t>
      </w:r>
      <w:r>
        <w:rPr>
          <w:lang w:val="en-US"/>
        </w:rPr>
        <w:t xml:space="preserve"> </w:t>
      </w:r>
      <w:r w:rsidR="0091048D">
        <w:rPr>
          <w:noProof/>
          <w:lang w:val="en-US"/>
        </w:rPr>
        <w:drawing>
          <wp:inline distT="0" distB="0" distL="0" distR="0">
            <wp:extent cx="537845" cy="226060"/>
            <wp:effectExtent l="19050" t="0" r="0" b="0"/>
            <wp:docPr id="4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a:srcRect/>
                    <a:stretch>
                      <a:fillRect/>
                    </a:stretch>
                  </pic:blipFill>
                  <pic:spPr bwMode="auto">
                    <a:xfrm>
                      <a:off x="0" y="0"/>
                      <a:ext cx="537845" cy="226060"/>
                    </a:xfrm>
                    <a:prstGeom prst="rect">
                      <a:avLst/>
                    </a:prstGeom>
                    <a:noFill/>
                    <a:ln w="9525">
                      <a:noFill/>
                      <a:miter lim="800000"/>
                      <a:headEnd/>
                      <a:tailEnd/>
                    </a:ln>
                  </pic:spPr>
                </pic:pic>
              </a:graphicData>
            </a:graphic>
          </wp:inline>
        </w:drawing>
      </w:r>
      <w:r>
        <w:rPr>
          <w:rFonts w:hint="eastAsia"/>
          <w:lang w:val="en-US"/>
        </w:rPr>
        <w:t>。如果</w:t>
      </w:r>
      <w:r>
        <w:rPr>
          <w:lang w:val="en-US"/>
        </w:rPr>
        <w:t xml:space="preserve"> </w:t>
      </w:r>
      <w:r w:rsidR="0091048D">
        <w:rPr>
          <w:noProof/>
          <w:lang w:val="en-US"/>
        </w:rPr>
        <w:drawing>
          <wp:inline distT="0" distB="0" distL="0" distR="0">
            <wp:extent cx="613410" cy="236855"/>
            <wp:effectExtent l="19050" t="0" r="0" b="0"/>
            <wp:docPr id="4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a:srcRect/>
                    <a:stretch>
                      <a:fillRect/>
                    </a:stretch>
                  </pic:blipFill>
                  <pic:spPr bwMode="auto">
                    <a:xfrm>
                      <a:off x="0" y="0"/>
                      <a:ext cx="613410" cy="236855"/>
                    </a:xfrm>
                    <a:prstGeom prst="rect">
                      <a:avLst/>
                    </a:prstGeom>
                    <a:noFill/>
                    <a:ln w="9525">
                      <a:noFill/>
                      <a:miter lim="800000"/>
                      <a:headEnd/>
                      <a:tailEnd/>
                    </a:ln>
                  </pic:spPr>
                </pic:pic>
              </a:graphicData>
            </a:graphic>
          </wp:inline>
        </w:drawing>
      </w:r>
      <w:r>
        <w:rPr>
          <w:rFonts w:hint="eastAsia"/>
          <w:lang w:val="en-US"/>
        </w:rPr>
        <w:t>，则</w:t>
      </w:r>
      <w:r>
        <w:rPr>
          <w:lang w:val="en-US"/>
        </w:rPr>
        <w:t xml:space="preserve"> </w:t>
      </w:r>
      <w:r w:rsidR="0091048D">
        <w:rPr>
          <w:noProof/>
          <w:lang w:val="en-US"/>
        </w:rPr>
        <w:drawing>
          <wp:inline distT="0" distB="0" distL="0" distR="0">
            <wp:extent cx="1032510" cy="226060"/>
            <wp:effectExtent l="19050" t="0" r="0" b="0"/>
            <wp:docPr id="4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a:srcRect/>
                    <a:stretch>
                      <a:fillRect/>
                    </a:stretch>
                  </pic:blipFill>
                  <pic:spPr bwMode="auto">
                    <a:xfrm>
                      <a:off x="0" y="0"/>
                      <a:ext cx="1032510" cy="226060"/>
                    </a:xfrm>
                    <a:prstGeom prst="rect">
                      <a:avLst/>
                    </a:prstGeom>
                    <a:noFill/>
                    <a:ln w="9525">
                      <a:noFill/>
                      <a:miter lim="800000"/>
                      <a:headEnd/>
                      <a:tailEnd/>
                    </a:ln>
                  </pic:spPr>
                </pic:pic>
              </a:graphicData>
            </a:graphic>
          </wp:inline>
        </w:drawing>
      </w:r>
    </w:p>
    <w:p w:rsidR="00000000" w:rsidRDefault="0091048D">
      <w:pPr>
        <w:pStyle w:val="a0"/>
        <w:ind w:firstLineChars="250" w:firstLine="525"/>
        <w:rPr>
          <w:lang w:val="en-US"/>
        </w:rPr>
      </w:pPr>
      <w:r>
        <w:rPr>
          <w:noProof/>
          <w:lang w:val="en-US"/>
        </w:rPr>
        <w:drawing>
          <wp:inline distT="0" distB="0" distL="0" distR="0">
            <wp:extent cx="1710690" cy="452120"/>
            <wp:effectExtent l="0" t="0" r="0" b="0"/>
            <wp:docPr id="4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a:srcRect/>
                    <a:stretch>
                      <a:fillRect/>
                    </a:stretch>
                  </pic:blipFill>
                  <pic:spPr bwMode="auto">
                    <a:xfrm>
                      <a:off x="0" y="0"/>
                      <a:ext cx="1710690" cy="45212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sidR="00CF6FB9">
        <w:rPr>
          <w:rFonts w:hint="eastAsia"/>
          <w:lang w:val="en-US"/>
        </w:rPr>
        <w:t>其中</w:t>
      </w:r>
      <w:r w:rsidR="00CF6FB9">
        <w:rPr>
          <w:lang w:val="en-US"/>
        </w:rPr>
        <w:t xml:space="preserve"> </w:t>
      </w:r>
      <w:r>
        <w:rPr>
          <w:noProof/>
          <w:lang w:val="en-US"/>
        </w:rPr>
        <w:drawing>
          <wp:inline distT="0" distB="0" distL="0" distR="0">
            <wp:extent cx="624205" cy="204470"/>
            <wp:effectExtent l="19050" t="0" r="0" b="0"/>
            <wp:docPr id="4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a:srcRect/>
                    <a:stretch>
                      <a:fillRect/>
                    </a:stretch>
                  </pic:blipFill>
                  <pic:spPr bwMode="auto">
                    <a:xfrm>
                      <a:off x="0" y="0"/>
                      <a:ext cx="624205" cy="20447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613410" cy="226060"/>
            <wp:effectExtent l="19050" t="0" r="0" b="0"/>
            <wp:docPr id="4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srcRect/>
                    <a:stretch>
                      <a:fillRect/>
                    </a:stretch>
                  </pic:blipFill>
                  <pic:spPr bwMode="auto">
                    <a:xfrm>
                      <a:off x="0" y="0"/>
                      <a:ext cx="613410" cy="226060"/>
                    </a:xfrm>
                    <a:prstGeom prst="rect">
                      <a:avLst/>
                    </a:prstGeom>
                    <a:noFill/>
                    <a:ln w="9525">
                      <a:noFill/>
                      <a:miter lim="800000"/>
                      <a:headEnd/>
                      <a:tailEnd/>
                    </a:ln>
                  </pic:spPr>
                </pic:pic>
              </a:graphicData>
            </a:graphic>
          </wp:inline>
        </w:drawing>
      </w:r>
      <w:r w:rsidR="00CF6FB9">
        <w:rPr>
          <w:rFonts w:hint="eastAsia"/>
          <w:lang w:val="en-US"/>
        </w:rPr>
        <w:t>，</w:t>
      </w:r>
      <w:r w:rsidR="00CF6FB9">
        <w:rPr>
          <w:lang w:val="en-US"/>
        </w:rPr>
        <w:t xml:space="preserve"> </w:t>
      </w:r>
      <w:r>
        <w:rPr>
          <w:noProof/>
          <w:lang w:val="en-US"/>
        </w:rPr>
        <w:drawing>
          <wp:inline distT="0" distB="0" distL="0" distR="0">
            <wp:extent cx="645160" cy="204470"/>
            <wp:effectExtent l="19050" t="0" r="2540" b="0"/>
            <wp:docPr id="4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srcRect/>
                    <a:stretch>
                      <a:fillRect/>
                    </a:stretch>
                  </pic:blipFill>
                  <pic:spPr bwMode="auto">
                    <a:xfrm>
                      <a:off x="0" y="0"/>
                      <a:ext cx="645160" cy="204470"/>
                    </a:xfrm>
                    <a:prstGeom prst="rect">
                      <a:avLst/>
                    </a:prstGeom>
                    <a:noFill/>
                    <a:ln w="9525">
                      <a:noFill/>
                      <a:miter lim="800000"/>
                      <a:headEnd/>
                      <a:tailEnd/>
                    </a:ln>
                  </pic:spPr>
                </pic:pic>
              </a:graphicData>
            </a:graphic>
          </wp:inline>
        </w:drawing>
      </w:r>
    </w:p>
    <w:p w:rsidR="00000000" w:rsidRDefault="00CF6FB9">
      <w:pPr>
        <w:pStyle w:val="a0"/>
        <w:numPr>
          <w:ilvl w:val="0"/>
          <w:numId w:val="3"/>
        </w:numPr>
        <w:ind w:firstLineChars="0"/>
        <w:rPr>
          <w:b/>
          <w:lang w:val="en-US"/>
        </w:rPr>
      </w:pPr>
      <w:r>
        <w:rPr>
          <w:rFonts w:hint="eastAsia"/>
          <w:b/>
          <w:lang w:val="en-US"/>
        </w:rPr>
        <w:t>差分格式</w:t>
      </w:r>
    </w:p>
    <w:p w:rsidR="00000000" w:rsidRDefault="00CF6FB9">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w:t>
      </w:r>
      <w:r>
        <w:rPr>
          <w:rFonts w:hint="eastAsia"/>
          <w:lang w:val="en-US"/>
        </w:rPr>
        <w:t>的准确性可满足一般流体模拟计算的要求。</w:t>
      </w:r>
    </w:p>
    <w:p w:rsidR="00000000" w:rsidRDefault="00CF6FB9">
      <w:pPr>
        <w:pStyle w:val="2"/>
      </w:pPr>
      <w:bookmarkStart w:id="50" w:name="_Toc6701"/>
      <w:r>
        <w:rPr>
          <w:rFonts w:hint="eastAsia"/>
        </w:rPr>
        <w:t>热湿环境评价</w:t>
      </w:r>
      <w:r>
        <w:t>指标</w:t>
      </w:r>
      <w:r>
        <w:rPr>
          <w:rFonts w:hint="eastAsia"/>
        </w:rPr>
        <w:t>计算</w:t>
      </w:r>
      <w:bookmarkEnd w:id="50"/>
    </w:p>
    <w:p w:rsidR="00000000" w:rsidRDefault="00CF6FB9">
      <w:pPr>
        <w:pStyle w:val="a0"/>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Pr>
          <w:lang w:val="zh-CN"/>
        </w:rPr>
        <w:t>PMV</w:t>
      </w:r>
      <w:r>
        <w:rPr>
          <w:lang w:val="zh-CN"/>
        </w:rPr>
        <w:t>）进行预测</w:t>
      </w:r>
      <w:r>
        <w:rPr>
          <w:rFonts w:hint="eastAsia"/>
          <w:lang w:val="zh-CN"/>
        </w:rPr>
        <w:t>。</w:t>
      </w:r>
    </w:p>
    <w:p w:rsidR="00000000" w:rsidRDefault="00CF6FB9">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w:t>
      </w:r>
      <w:r>
        <w:rPr>
          <w:rFonts w:hint="eastAsia"/>
          <w:lang w:val="en-US"/>
        </w:rPr>
        <w:t>室内热湿环境评价标准》</w:t>
      </w:r>
      <w:r>
        <w:rPr>
          <w:rFonts w:hint="eastAsia"/>
          <w:lang w:val="en-US"/>
        </w:rPr>
        <w:t>GB/T 50785-2012</w:t>
      </w:r>
      <w:r>
        <w:rPr>
          <w:rFonts w:hint="eastAsia"/>
          <w:lang w:val="en-US"/>
        </w:rPr>
        <w:t>中所示的计算程序完成上述</w:t>
      </w:r>
      <w:r>
        <w:rPr>
          <w:rFonts w:hint="eastAsia"/>
          <w:lang w:val="en-US"/>
        </w:rPr>
        <w:t>PMV</w:t>
      </w:r>
      <w:r>
        <w:rPr>
          <w:rFonts w:hint="eastAsia"/>
          <w:lang w:val="en-US"/>
        </w:rPr>
        <w:t>的计算。</w:t>
      </w:r>
    </w:p>
    <w:p w:rsidR="00000000" w:rsidRDefault="00CF6FB9">
      <w:pPr>
        <w:pStyle w:val="3"/>
      </w:pPr>
      <w:bookmarkStart w:id="52" w:name="_Toc19604"/>
      <w:r>
        <w:lastRenderedPageBreak/>
        <w:t>PMV</w:t>
      </w:r>
      <w:r>
        <w:rPr>
          <w:rFonts w:hint="eastAsia"/>
        </w:rPr>
        <w:t>计算公式</w:t>
      </w:r>
      <w:bookmarkEnd w:id="52"/>
    </w:p>
    <w:bookmarkEnd w:id="51"/>
    <w:p w:rsidR="00000000" w:rsidRDefault="00CF6FB9">
      <w:pPr>
        <w:pStyle w:val="a0"/>
        <w:ind w:leftChars="100" w:left="210" w:firstLineChars="100" w:firstLine="210"/>
        <w:rPr>
          <w:lang w:val="en-US"/>
        </w:rPr>
      </w:pPr>
      <w:r>
        <w:rPr>
          <w:lang w:val="en-US"/>
        </w:rPr>
        <w:t xml:space="preserve">   </w:t>
      </w:r>
      <w:r>
        <w:rPr>
          <w:rFonts w:hint="eastAsia"/>
          <w:lang w:val="en-US"/>
        </w:rPr>
        <w:t xml:space="preserve"> </w:t>
      </w:r>
      <w:r>
        <w:rPr>
          <w:lang w:val="en-US"/>
        </w:rPr>
        <w:t xml:space="preserve"> </w:t>
      </w:r>
      <w:r w:rsidR="0091048D">
        <w:rPr>
          <w:noProof/>
          <w:lang w:val="en-US"/>
        </w:rPr>
        <w:drawing>
          <wp:inline distT="0" distB="0" distL="0" distR="0">
            <wp:extent cx="5593715" cy="2764790"/>
            <wp:effectExtent l="19050" t="0" r="6985" b="0"/>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srcRect r="1077"/>
                    <a:stretch>
                      <a:fillRect/>
                    </a:stretch>
                  </pic:blipFill>
                  <pic:spPr bwMode="auto">
                    <a:xfrm>
                      <a:off x="0" y="0"/>
                      <a:ext cx="5593715" cy="2764790"/>
                    </a:xfrm>
                    <a:prstGeom prst="rect">
                      <a:avLst/>
                    </a:prstGeom>
                    <a:noFill/>
                    <a:ln w="9525">
                      <a:noFill/>
                      <a:miter lim="800000"/>
                      <a:headEnd/>
                      <a:tailEnd/>
                    </a:ln>
                  </pic:spPr>
                </pic:pic>
              </a:graphicData>
            </a:graphic>
          </wp:inline>
        </w:drawing>
      </w:r>
    </w:p>
    <w:p w:rsidR="00000000" w:rsidRDefault="00CF6FB9">
      <w:pPr>
        <w:pStyle w:val="a0"/>
        <w:ind w:firstLineChars="300" w:firstLine="630"/>
        <w:rPr>
          <w:lang w:val="en-US"/>
        </w:rPr>
      </w:pPr>
      <w:r>
        <w:rPr>
          <w:rFonts w:hint="eastAsia"/>
          <w:lang w:val="en-US"/>
        </w:rPr>
        <w:t>式中：</w:t>
      </w:r>
    </w:p>
    <w:p w:rsidR="00000000" w:rsidRDefault="00CF6FB9">
      <w:pPr>
        <w:pStyle w:val="a0"/>
        <w:ind w:firstLineChars="300" w:firstLine="630"/>
        <w:rPr>
          <w:lang w:val="en-US"/>
        </w:rPr>
      </w:pPr>
      <w:r>
        <w:rPr>
          <w:lang w:val="en-US"/>
        </w:rPr>
        <w:t>PMV——</w:t>
      </w:r>
      <w:r>
        <w:rPr>
          <w:rFonts w:hint="eastAsia"/>
          <w:lang w:val="en-US"/>
        </w:rPr>
        <w:t>预计平均热感觉指数；</w:t>
      </w:r>
    </w:p>
    <w:p w:rsidR="00000000" w:rsidRDefault="00CF6FB9">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），参考附录</w:t>
      </w:r>
      <w:r>
        <w:rPr>
          <w:rFonts w:hint="eastAsia"/>
          <w:lang w:val="en-US"/>
        </w:rPr>
        <w:t>B</w:t>
      </w:r>
      <w:r>
        <w:rPr>
          <w:rFonts w:hint="eastAsia"/>
          <w:lang w:val="en-US"/>
        </w:rPr>
        <w:t>不同活动的代谢率；</w:t>
      </w:r>
    </w:p>
    <w:p w:rsidR="00000000" w:rsidRDefault="00CF6FB9">
      <w:pPr>
        <w:pStyle w:val="a0"/>
        <w:ind w:firstLineChars="300" w:firstLine="630"/>
        <w:rPr>
          <w:lang w:val="en-US"/>
        </w:rPr>
      </w:pPr>
      <w:r>
        <w:rPr>
          <w:lang w:val="en-US"/>
        </w:rPr>
        <w:t>W  ——</w:t>
      </w:r>
      <w:r>
        <w:rPr>
          <w:rFonts w:hint="eastAsia"/>
          <w:lang w:val="en-US"/>
        </w:rPr>
        <w:t>有效机械功率（</w:t>
      </w:r>
      <w:r>
        <w:rPr>
          <w:rFonts w:hint="eastAsia"/>
          <w:lang w:val="en-US"/>
        </w:rPr>
        <w:t>W</w:t>
      </w:r>
      <w:r>
        <w:rPr>
          <w:lang w:val="en-US"/>
        </w:rPr>
        <w:t>/m</w:t>
      </w:r>
      <w:r>
        <w:rPr>
          <w:vertAlign w:val="superscript"/>
          <w:lang w:val="en-US"/>
        </w:rPr>
        <w:t>2</w:t>
      </w:r>
      <w:r>
        <w:rPr>
          <w:rFonts w:hint="eastAsia"/>
          <w:lang w:val="en-US"/>
        </w:rPr>
        <w:t>），通常情况下可近似为零；</w:t>
      </w:r>
    </w:p>
    <w:p w:rsidR="00000000" w:rsidRDefault="00CF6FB9">
      <w:pPr>
        <w:pStyle w:val="a0"/>
        <w:ind w:firstLineChars="300" w:firstLine="63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w:t>
      </w:r>
      <w:r>
        <w:rPr>
          <w:rFonts w:hint="eastAsia"/>
          <w:lang w:val="en-US"/>
        </w:rPr>
        <w:t>m</w:t>
      </w:r>
      <w:r>
        <w:rPr>
          <w:vertAlign w:val="superscript"/>
          <w:lang w:val="en-US"/>
        </w:rPr>
        <w:t>2</w:t>
      </w:r>
      <w:r>
        <w:rPr>
          <w:lang w:val="en-US"/>
        </w:rPr>
        <w:t>∙</w:t>
      </w:r>
      <w:r>
        <w:rPr>
          <w:lang w:val="en-US"/>
        </w:rPr>
        <w:t>K/W</w:t>
      </w:r>
      <w:r>
        <w:rPr>
          <w:rFonts w:hint="eastAsia"/>
          <w:lang w:val="en-US"/>
        </w:rPr>
        <w:t>），参考附录</w:t>
      </w:r>
      <w:r>
        <w:rPr>
          <w:rFonts w:hint="eastAsia"/>
          <w:lang w:val="en-US"/>
        </w:rPr>
        <w:t>C</w:t>
      </w:r>
      <w:r>
        <w:rPr>
          <w:rFonts w:hint="eastAsia"/>
          <w:lang w:val="en-US"/>
        </w:rPr>
        <w:t>服装组合热阻估算；</w:t>
      </w:r>
    </w:p>
    <w:p w:rsidR="00000000" w:rsidRDefault="00CF6FB9">
      <w:pPr>
        <w:pStyle w:val="a0"/>
        <w:ind w:firstLineChars="300" w:firstLine="630"/>
        <w:rPr>
          <w:lang w:val="en-US"/>
        </w:rPr>
      </w:pPr>
      <w:r>
        <w:rPr>
          <w:i/>
          <w:iCs/>
          <w:lang w:val="en-US"/>
        </w:rPr>
        <w:t>f</w:t>
      </w:r>
      <w:r>
        <w:rPr>
          <w:vertAlign w:val="subscript"/>
          <w:lang w:val="en-US"/>
        </w:rPr>
        <w:t xml:space="preserve">cl   </w:t>
      </w:r>
      <w:r>
        <w:rPr>
          <w:lang w:val="en-US"/>
        </w:rPr>
        <w:t>——</w:t>
      </w:r>
      <w:r>
        <w:rPr>
          <w:rFonts w:hint="eastAsia"/>
          <w:lang w:val="en-US"/>
        </w:rPr>
        <w:t>服装表面系数，通过公式（</w:t>
      </w:r>
      <w:r>
        <w:rPr>
          <w:rFonts w:hint="eastAsia"/>
          <w:lang w:val="en-US"/>
        </w:rPr>
        <w:t>4</w:t>
      </w:r>
      <w:r>
        <w:rPr>
          <w:rFonts w:hint="eastAsia"/>
          <w:lang w:val="en-US"/>
        </w:rPr>
        <w:t>）求解；</w:t>
      </w:r>
    </w:p>
    <w:p w:rsidR="00000000" w:rsidRDefault="00CF6FB9">
      <w:pPr>
        <w:pStyle w:val="a0"/>
        <w:ind w:firstLineChars="300" w:firstLine="63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Pr>
          <w:rFonts w:hint="eastAsia"/>
          <w:lang w:val="en-US"/>
        </w:rPr>
        <w:t>CF</w:t>
      </w:r>
      <w:r>
        <w:rPr>
          <w:lang w:val="en-US"/>
        </w:rPr>
        <w:t>D</w:t>
      </w:r>
      <w:r>
        <w:rPr>
          <w:rFonts w:hint="eastAsia"/>
          <w:lang w:val="en-US"/>
        </w:rPr>
        <w:t>求解；</w:t>
      </w:r>
    </w:p>
    <w:p w:rsidR="00000000" w:rsidRDefault="00CF6FB9">
      <w:pPr>
        <w:pStyle w:val="a0"/>
        <w:ind w:firstLineChars="300" w:firstLine="630"/>
        <w:rPr>
          <w:lang w:val="en-US"/>
        </w:rPr>
      </w:pPr>
      <w:r>
        <w:rPr>
          <w:position w:val="-6"/>
        </w:rPr>
        <w:object w:dxaOrig="19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6pt;height:18pt" o:ole="">
            <v:imagedata r:id="rId56" o:title=""/>
          </v:shape>
          <o:OLEObject Type="Embed" ProgID="Equation.3" ShapeID="Object 1" DrawAspect="Content" ObjectID="_1796990720" r:id="rId57"/>
        </w:object>
      </w:r>
      <w:r>
        <w:rPr>
          <w:rFonts w:hint="eastAsia"/>
        </w:rPr>
        <w:t xml:space="preserve">  </w:t>
      </w:r>
      <w:r>
        <w:rPr>
          <w:lang w:val="en-US"/>
        </w:rPr>
        <w:t>——</w:t>
      </w:r>
      <w:r>
        <w:rPr>
          <w:rFonts w:hint="eastAsia"/>
          <w:lang w:val="en-US"/>
        </w:rPr>
        <w:t>平均辐射</w:t>
      </w:r>
      <w:r>
        <w:rPr>
          <w:rFonts w:hint="eastAsia"/>
          <w:lang w:val="en-US"/>
        </w:rPr>
        <w:t>温度（℃），通过</w:t>
      </w:r>
      <w:r>
        <w:rPr>
          <w:rFonts w:hint="eastAsia"/>
          <w:lang w:val="en-US"/>
        </w:rPr>
        <w:t>CFD</w:t>
      </w:r>
      <w:r>
        <w:rPr>
          <w:rFonts w:hint="eastAsia"/>
          <w:lang w:val="en-US"/>
        </w:rPr>
        <w:t>求解获得室内各围护结构平均温度，再加权平均计算；</w:t>
      </w:r>
    </w:p>
    <w:p w:rsidR="00000000" w:rsidRDefault="00CF6FB9">
      <w:pPr>
        <w:pStyle w:val="a0"/>
        <w:ind w:firstLineChars="300" w:firstLine="63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Pr>
          <w:rFonts w:hint="eastAsia"/>
          <w:lang w:val="en-US"/>
        </w:rPr>
        <w:t>CFD</w:t>
      </w:r>
      <w:r>
        <w:rPr>
          <w:rFonts w:hint="eastAsia"/>
          <w:lang w:val="en-US"/>
        </w:rPr>
        <w:t>求解；</w:t>
      </w:r>
    </w:p>
    <w:p w:rsidR="00000000" w:rsidRDefault="00CF6FB9">
      <w:pPr>
        <w:pStyle w:val="a0"/>
        <w:ind w:firstLineChars="300" w:firstLine="630"/>
        <w:rPr>
          <w:lang w:val="en-US"/>
        </w:rPr>
      </w:pPr>
      <w:r>
        <w:rPr>
          <w:i/>
          <w:iCs/>
          <w:lang w:val="en-US"/>
        </w:rPr>
        <w:t>P</w:t>
      </w:r>
      <w:r>
        <w:rPr>
          <w:vertAlign w:val="subscript"/>
          <w:lang w:val="en-US"/>
        </w:rPr>
        <w:t xml:space="preserve">a </w:t>
      </w:r>
      <w:r>
        <w:rPr>
          <w:lang w:val="en-US"/>
        </w:rPr>
        <w:t xml:space="preserve"> ——</w:t>
      </w:r>
      <w:r>
        <w:rPr>
          <w:rFonts w:hint="eastAsia"/>
          <w:lang w:val="en-US"/>
        </w:rPr>
        <w:t>水蒸气分压（</w:t>
      </w:r>
      <w:r>
        <w:rPr>
          <w:rFonts w:hint="eastAsia"/>
          <w:lang w:val="en-US"/>
        </w:rPr>
        <w:t>Pa</w:t>
      </w:r>
      <w:r>
        <w:rPr>
          <w:rFonts w:hint="eastAsia"/>
          <w:lang w:val="en-US"/>
        </w:rPr>
        <w:t>）；</w:t>
      </w:r>
    </w:p>
    <w:p w:rsidR="00000000" w:rsidRDefault="00CF6FB9">
      <w:pPr>
        <w:pStyle w:val="a0"/>
        <w:ind w:firstLineChars="300" w:firstLine="63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rsidR="00000000" w:rsidRDefault="00CF6FB9">
      <w:pPr>
        <w:pStyle w:val="a0"/>
        <w:ind w:firstLineChars="300" w:firstLine="63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rsidR="00000000" w:rsidRDefault="00CF6FB9">
      <w:pPr>
        <w:pStyle w:val="a0"/>
        <w:ind w:leftChars="42" w:left="88" w:firstLineChars="0" w:firstLine="0"/>
        <w:rPr>
          <w:lang w:val="en-US"/>
        </w:rPr>
      </w:pPr>
      <w:r>
        <w:rPr>
          <w:rFonts w:hint="eastAsia"/>
          <w:lang w:val="en-US"/>
        </w:rPr>
        <w:t>说明：其中水蒸气分压也可以用空气相对湿度代替作为输入的参数。</w:t>
      </w:r>
    </w:p>
    <w:p w:rsidR="00000000" w:rsidRDefault="00CF6FB9">
      <w:pPr>
        <w:pStyle w:val="3"/>
        <w:tabs>
          <w:tab w:val="left" w:pos="360"/>
        </w:tabs>
        <w:ind w:left="0" w:firstLine="0"/>
      </w:pPr>
      <w:bookmarkStart w:id="53" w:name="_Toc13021"/>
      <w:r>
        <w:t>PPD</w:t>
      </w:r>
      <w:r>
        <w:rPr>
          <w:rFonts w:hint="eastAsia"/>
        </w:rPr>
        <w:t>计算公式</w:t>
      </w:r>
      <w:bookmarkEnd w:id="53"/>
    </w:p>
    <w:p w:rsidR="00000000" w:rsidRDefault="00CF6FB9">
      <w:pPr>
        <w:pStyle w:val="a0"/>
        <w:ind w:firstLine="420"/>
        <w:rPr>
          <w:lang w:val="en-US"/>
        </w:rPr>
      </w:pPr>
      <w:r>
        <w:rPr>
          <w:lang w:val="en-US"/>
        </w:rPr>
        <w:t xml:space="preserve"> PPD</w:t>
      </w:r>
      <w:r>
        <w:rPr>
          <w:rFonts w:hint="eastAsia"/>
          <w:lang w:val="en-US"/>
        </w:rPr>
        <w:t>为处于热湿环境中的人群对于热湿环境不满意的预计投票平均值，</w:t>
      </w:r>
      <w:r>
        <w:rPr>
          <w:rFonts w:hint="eastAsia"/>
          <w:lang w:val="en-US"/>
        </w:rPr>
        <w:t>PPD</w:t>
      </w:r>
      <w:r>
        <w:rPr>
          <w:rFonts w:hint="eastAsia"/>
          <w:lang w:val="en-US"/>
        </w:rPr>
        <w:t>可预测在一给定环境中可能感觉过热或过冷的人的百分数来提供有关热不适或者热不满意的信息</w:t>
      </w:r>
      <w:r>
        <w:rPr>
          <w:rFonts w:hint="eastAsia"/>
          <w:lang w:val="en-US"/>
        </w:rPr>
        <w:t>。</w:t>
      </w:r>
      <w:r>
        <w:rPr>
          <w:rFonts w:hint="eastAsia"/>
          <w:lang w:val="en-US"/>
        </w:rPr>
        <w:t>PPD</w:t>
      </w:r>
      <w:r>
        <w:rPr>
          <w:rFonts w:hint="eastAsia"/>
          <w:lang w:val="en-US"/>
        </w:rPr>
        <w:t>可由</w:t>
      </w:r>
      <w:r>
        <w:rPr>
          <w:rFonts w:hint="eastAsia"/>
          <w:lang w:val="en-US"/>
        </w:rPr>
        <w:t>PMV</w:t>
      </w:r>
      <w:r>
        <w:rPr>
          <w:rFonts w:hint="eastAsia"/>
          <w:lang w:val="en-US"/>
        </w:rPr>
        <w:t>得出：</w:t>
      </w:r>
    </w:p>
    <w:p w:rsidR="00000000" w:rsidRDefault="0091048D">
      <w:pPr>
        <w:pStyle w:val="a0"/>
        <w:ind w:firstLine="420"/>
        <w:rPr>
          <w:lang w:val="en-US"/>
        </w:rPr>
      </w:pPr>
      <w:r>
        <w:rPr>
          <w:noProof/>
          <w:lang w:val="en-US"/>
        </w:rPr>
        <w:drawing>
          <wp:inline distT="0" distB="0" distL="0" distR="0">
            <wp:extent cx="5765800" cy="215265"/>
            <wp:effectExtent l="19050" t="0" r="6350" b="0"/>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srcRect/>
                    <a:stretch>
                      <a:fillRect/>
                    </a:stretch>
                  </pic:blipFill>
                  <pic:spPr bwMode="auto">
                    <a:xfrm>
                      <a:off x="0" y="0"/>
                      <a:ext cx="5765800" cy="215265"/>
                    </a:xfrm>
                    <a:prstGeom prst="rect">
                      <a:avLst/>
                    </a:prstGeom>
                    <a:noFill/>
                    <a:ln w="9525">
                      <a:noFill/>
                      <a:miter lim="800000"/>
                      <a:headEnd/>
                      <a:tailEnd/>
                    </a:ln>
                  </pic:spPr>
                </pic:pic>
              </a:graphicData>
            </a:graphic>
          </wp:inline>
        </w:drawing>
      </w:r>
    </w:p>
    <w:p w:rsidR="00000000" w:rsidRDefault="00CF6FB9">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000000" w:rsidRDefault="00CF6FB9">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000000" w:rsidRDefault="0091048D">
      <w:pPr>
        <w:pStyle w:val="a0"/>
        <w:ind w:firstLineChars="500" w:firstLine="1050"/>
        <w:rPr>
          <w:lang w:val="en-US"/>
        </w:rPr>
      </w:pPr>
      <w:r>
        <w:rPr>
          <w:noProof/>
          <w:lang w:val="en-US"/>
        </w:rPr>
        <w:lastRenderedPageBreak/>
        <w:drawing>
          <wp:inline distT="0" distB="0" distL="0" distR="0">
            <wp:extent cx="4453890" cy="3044190"/>
            <wp:effectExtent l="19050" t="0" r="381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srcRect t="1984"/>
                    <a:stretch>
                      <a:fillRect/>
                    </a:stretch>
                  </pic:blipFill>
                  <pic:spPr bwMode="auto">
                    <a:xfrm>
                      <a:off x="0" y="0"/>
                      <a:ext cx="4453890" cy="3044190"/>
                    </a:xfrm>
                    <a:prstGeom prst="rect">
                      <a:avLst/>
                    </a:prstGeom>
                    <a:noFill/>
                    <a:ln w="9525">
                      <a:noFill/>
                      <a:miter lim="800000"/>
                      <a:headEnd/>
                      <a:tailEnd/>
                    </a:ln>
                  </pic:spPr>
                </pic:pic>
              </a:graphicData>
            </a:graphic>
          </wp:inline>
        </w:drawing>
      </w:r>
    </w:p>
    <w:p w:rsidR="00000000" w:rsidRDefault="00CF6FB9">
      <w:pPr>
        <w:pStyle w:val="a0"/>
        <w:ind w:firstLineChars="500" w:firstLine="1050"/>
        <w:rPr>
          <w:rFonts w:ascii="黑体" w:eastAsia="黑体" w:hAnsi="黑体"/>
          <w:lang w:val="en-US"/>
        </w:rPr>
      </w:pPr>
      <w:r>
        <w:rPr>
          <w:rFonts w:hint="eastAsia"/>
          <w:lang w:val="en-US"/>
        </w:rPr>
        <w:t xml:space="preserve">                   </w:t>
      </w:r>
      <w:r>
        <w:rPr>
          <w:rFonts w:ascii="黑体" w:eastAsia="黑体" w:hAnsi="黑体" w:hint="eastAsia"/>
          <w:lang w:val="en-US"/>
        </w:rPr>
        <w:t xml:space="preserve">      PPD</w:t>
      </w:r>
      <w:r>
        <w:rPr>
          <w:rFonts w:ascii="黑体" w:eastAsia="黑体" w:hAnsi="黑体" w:hint="eastAsia"/>
          <w:lang w:val="en-US"/>
        </w:rPr>
        <w:t>与</w:t>
      </w:r>
      <w:r>
        <w:rPr>
          <w:rFonts w:ascii="黑体" w:eastAsia="黑体" w:hAnsi="黑体" w:hint="eastAsia"/>
          <w:lang w:val="en-US"/>
        </w:rPr>
        <w:t>PMV</w:t>
      </w:r>
      <w:r>
        <w:rPr>
          <w:rFonts w:ascii="黑体" w:eastAsia="黑体" w:hAnsi="黑体" w:hint="eastAsia"/>
          <w:lang w:val="en-US"/>
        </w:rPr>
        <w:t>的关系</w:t>
      </w:r>
    </w:p>
    <w:p w:rsidR="00000000" w:rsidRDefault="00CF6FB9">
      <w:pPr>
        <w:pStyle w:val="3"/>
        <w:tabs>
          <w:tab w:val="left" w:pos="360"/>
        </w:tabs>
        <w:ind w:left="0" w:firstLine="0"/>
      </w:pPr>
      <w:bookmarkStart w:id="54" w:name="_Toc17971"/>
      <w:r>
        <w:rPr>
          <w:rFonts w:hint="eastAsia"/>
        </w:rPr>
        <w:t>PMV</w:t>
      </w:r>
      <w:r>
        <w:rPr>
          <w:rFonts w:hint="eastAsia"/>
        </w:rPr>
        <w:t>和</w:t>
      </w:r>
      <w:r>
        <w:rPr>
          <w:rFonts w:hint="eastAsia"/>
        </w:rPr>
        <w:t>PPD</w:t>
      </w:r>
      <w:r>
        <w:rPr>
          <w:rFonts w:hint="eastAsia"/>
        </w:rPr>
        <w:t>达标比例计算</w:t>
      </w:r>
      <w:bookmarkEnd w:id="54"/>
    </w:p>
    <w:p w:rsidR="00000000" w:rsidRDefault="00CF6FB9">
      <w:pPr>
        <w:pStyle w:val="a0"/>
        <w:ind w:firstLine="420"/>
        <w:rPr>
          <w:lang w:val="en-US"/>
        </w:rPr>
      </w:pPr>
      <w:r>
        <w:rPr>
          <w:rFonts w:hint="eastAsia"/>
          <w:lang w:val="en-US"/>
        </w:rPr>
        <w:t>先通过</w:t>
      </w:r>
      <w:r>
        <w:rPr>
          <w:rFonts w:hint="eastAsia"/>
          <w:lang w:val="en-US"/>
        </w:rPr>
        <w:t>CFD</w:t>
      </w:r>
      <w:r>
        <w:rPr>
          <w:rFonts w:hint="eastAsia"/>
          <w:lang w:val="en-US"/>
        </w:rPr>
        <w:t>法求解室内温度场和速度场分布，再根据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分布，参考《民用建筑室内热湿环境评价标准》</w:t>
      </w:r>
      <w:r>
        <w:rPr>
          <w:rFonts w:hint="eastAsia"/>
          <w:lang w:val="en-US"/>
        </w:rPr>
        <w:t>GB/T 50785-2012</w:t>
      </w:r>
      <w:r>
        <w:rPr>
          <w:rFonts w:hint="eastAsia"/>
          <w:lang w:val="en-US"/>
        </w:rPr>
        <w:t>中的评价方法统计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000000" w:rsidRDefault="00CF6FB9">
      <w:pPr>
        <w:pStyle w:val="1"/>
      </w:pPr>
      <w:bookmarkStart w:id="55" w:name="_Toc3745"/>
      <w:bookmarkStart w:id="56" w:name="_Toc452108768"/>
      <w:bookmarkStart w:id="57" w:name="_Toc15762"/>
      <w:r>
        <w:rPr>
          <w:rFonts w:hint="eastAsia"/>
        </w:rPr>
        <w:t>结果</w:t>
      </w:r>
      <w:r>
        <w:t>分析</w:t>
      </w:r>
      <w:bookmarkEnd w:id="55"/>
      <w:bookmarkEnd w:id="56"/>
      <w:bookmarkEnd w:id="57"/>
    </w:p>
    <w:p w:rsidR="00000000" w:rsidRDefault="00CF6FB9">
      <w:pPr>
        <w:pStyle w:val="a0"/>
        <w:ind w:firstLine="420"/>
        <w:rPr>
          <w:lang w:val="en-US"/>
        </w:rPr>
      </w:pPr>
      <w:r>
        <w:rPr>
          <w:rFonts w:hint="eastAsia"/>
          <w:lang w:val="en-US"/>
        </w:rPr>
        <w:t>该项目基于</w:t>
      </w:r>
      <w:r>
        <w:rPr>
          <w:lang w:val="en-US"/>
        </w:rPr>
        <w:t>以下参数计算</w:t>
      </w:r>
      <w:r>
        <w:rPr>
          <w:rFonts w:hint="eastAsia"/>
          <w:lang w:val="en-US"/>
        </w:rPr>
        <w:t>室内热湿环境评价指标</w:t>
      </w:r>
      <w:r>
        <w:rPr>
          <w:rFonts w:hint="eastAsia"/>
          <w:lang w:val="en-US"/>
        </w:rPr>
        <w:t>PMV</w:t>
      </w:r>
      <w:r>
        <w:rPr>
          <w:rFonts w:hint="eastAsia"/>
          <w:lang w:val="en-US"/>
        </w:rPr>
        <w:t>和</w:t>
      </w:r>
      <w:r>
        <w:rPr>
          <w:rFonts w:hint="eastAsia"/>
          <w:lang w:val="en-US"/>
        </w:rPr>
        <w:t>PPD</w:t>
      </w:r>
      <w:r>
        <w:rPr>
          <w:rFonts w:hint="eastAsia"/>
          <w:lang w:val="en-US"/>
        </w:rPr>
        <w:t>达标情况，首先进行温</w:t>
      </w:r>
      <w:r>
        <w:rPr>
          <w:rFonts w:hint="eastAsia"/>
          <w:lang w:val="en-US"/>
        </w:rPr>
        <w:t>度场计算，再进行</w:t>
      </w:r>
      <w:r>
        <w:rPr>
          <w:rFonts w:hint="eastAsia"/>
          <w:lang w:val="en-US"/>
        </w:rPr>
        <w:t>PMV</w:t>
      </w:r>
      <w:r>
        <w:rPr>
          <w:rFonts w:hint="eastAsia"/>
          <w:lang w:val="en-US"/>
        </w:rPr>
        <w:t>和</w:t>
      </w:r>
      <w:r>
        <w:rPr>
          <w:rFonts w:hint="eastAsia"/>
          <w:lang w:val="en-US"/>
        </w:rPr>
        <w:t>PPD</w:t>
      </w:r>
      <w:r>
        <w:rPr>
          <w:rFonts w:hint="eastAsia"/>
          <w:lang w:val="en-US"/>
        </w:rPr>
        <w:t>计算。</w:t>
      </w:r>
    </w:p>
    <w:tbl>
      <w:tblPr>
        <w:tblW w:w="102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4213"/>
        <w:gridCol w:w="1104"/>
        <w:gridCol w:w="1075"/>
        <w:gridCol w:w="1075"/>
        <w:gridCol w:w="1068"/>
        <w:gridCol w:w="1058"/>
      </w:tblGrid>
      <w:tr w:rsidR="00000000">
        <w:tc>
          <w:tcPr>
            <w:tcW w:w="704" w:type="dxa"/>
            <w:shd w:val="clear" w:color="auto" w:fill="E6E6E6"/>
            <w:vAlign w:val="center"/>
          </w:tcPr>
          <w:p w:rsidR="00000000" w:rsidRDefault="00CF6FB9">
            <w:pPr>
              <w:pStyle w:val="a0"/>
              <w:spacing w:line="0" w:lineRule="atLeast"/>
              <w:ind w:firstLineChars="0" w:firstLine="0"/>
              <w:jc w:val="center"/>
            </w:pPr>
            <w:bookmarkStart w:id="58" w:name="计算工况表"/>
            <w:r>
              <w:rPr>
                <w:rFonts w:hint="eastAsia"/>
              </w:rPr>
              <w:t>序号</w:t>
            </w:r>
          </w:p>
        </w:tc>
        <w:tc>
          <w:tcPr>
            <w:tcW w:w="4213" w:type="dxa"/>
            <w:shd w:val="clear" w:color="auto" w:fill="E6E6E6"/>
            <w:vAlign w:val="center"/>
          </w:tcPr>
          <w:p w:rsidR="00000000" w:rsidRDefault="00CF6FB9">
            <w:pPr>
              <w:pStyle w:val="a0"/>
              <w:spacing w:line="0" w:lineRule="atLeast"/>
              <w:ind w:firstLineChars="0" w:firstLine="0"/>
              <w:jc w:val="center"/>
            </w:pPr>
            <w:r>
              <w:rPr>
                <w:rFonts w:hint="eastAsia"/>
              </w:rPr>
              <w:t>分析对象名称</w:t>
            </w:r>
          </w:p>
        </w:tc>
        <w:tc>
          <w:tcPr>
            <w:tcW w:w="1104" w:type="dxa"/>
            <w:shd w:val="clear" w:color="auto" w:fill="E6E6E6"/>
            <w:vAlign w:val="center"/>
          </w:tcPr>
          <w:p w:rsidR="00000000" w:rsidRDefault="00CF6FB9">
            <w:pPr>
              <w:pStyle w:val="a0"/>
              <w:spacing w:line="0" w:lineRule="atLeast"/>
              <w:ind w:firstLineChars="0" w:firstLine="0"/>
            </w:pPr>
            <w:r>
              <w:rPr>
                <w:rFonts w:hint="eastAsia"/>
              </w:rPr>
              <w:t>室外温度</w:t>
            </w:r>
          </w:p>
          <w:p w:rsidR="00000000" w:rsidRDefault="00CF6FB9">
            <w:pPr>
              <w:pStyle w:val="a0"/>
              <w:spacing w:line="0" w:lineRule="atLeast"/>
              <w:ind w:firstLineChars="0" w:firstLine="0"/>
              <w:jc w:val="center"/>
            </w:pPr>
            <w:r>
              <w:t>(</w:t>
            </w:r>
            <w:r>
              <w:rPr>
                <w:rFonts w:hint="eastAsia"/>
              </w:rPr>
              <w:t>℃</w:t>
            </w:r>
            <w:r>
              <w:t>)</w:t>
            </w:r>
          </w:p>
        </w:tc>
        <w:tc>
          <w:tcPr>
            <w:tcW w:w="1075" w:type="dxa"/>
            <w:shd w:val="clear" w:color="auto" w:fill="E6E6E6"/>
            <w:vAlign w:val="center"/>
          </w:tcPr>
          <w:p w:rsidR="00000000" w:rsidRDefault="00CF6FB9">
            <w:pPr>
              <w:pStyle w:val="a0"/>
              <w:spacing w:line="0" w:lineRule="atLeast"/>
              <w:ind w:firstLineChars="0" w:firstLine="0"/>
              <w:jc w:val="center"/>
            </w:pPr>
            <w:r>
              <w:rPr>
                <w:rFonts w:hint="eastAsia"/>
              </w:rPr>
              <w:t>人体代谢</w:t>
            </w:r>
          </w:p>
          <w:p w:rsidR="00000000" w:rsidRDefault="00CF6FB9">
            <w:pPr>
              <w:pStyle w:val="a0"/>
              <w:spacing w:line="0" w:lineRule="atLeast"/>
              <w:ind w:firstLineChars="0" w:firstLine="0"/>
              <w:jc w:val="center"/>
            </w:pPr>
            <w:r>
              <w:t>(</w:t>
            </w:r>
            <w:r>
              <w:rPr>
                <w:rFonts w:hint="eastAsia"/>
              </w:rPr>
              <w:t>met</w:t>
            </w:r>
            <w:r>
              <w:t>)</w:t>
            </w:r>
          </w:p>
        </w:tc>
        <w:tc>
          <w:tcPr>
            <w:tcW w:w="1075" w:type="dxa"/>
            <w:shd w:val="clear" w:color="auto" w:fill="E6E6E6"/>
            <w:vAlign w:val="center"/>
          </w:tcPr>
          <w:p w:rsidR="00000000" w:rsidRDefault="00CF6FB9">
            <w:pPr>
              <w:pStyle w:val="a0"/>
              <w:spacing w:line="0" w:lineRule="atLeast"/>
              <w:ind w:firstLineChars="0" w:firstLine="0"/>
              <w:jc w:val="center"/>
            </w:pPr>
            <w:r>
              <w:rPr>
                <w:rFonts w:hint="eastAsia"/>
              </w:rPr>
              <w:t>对外做功</w:t>
            </w:r>
          </w:p>
          <w:p w:rsidR="00000000" w:rsidRDefault="00CF6FB9">
            <w:pPr>
              <w:pStyle w:val="a0"/>
              <w:spacing w:line="0" w:lineRule="atLeast"/>
              <w:ind w:firstLineChars="0" w:firstLine="0"/>
              <w:jc w:val="center"/>
            </w:pPr>
            <w:r>
              <w:t>(</w:t>
            </w:r>
            <w:r>
              <w:rPr>
                <w:rFonts w:hint="eastAsia"/>
              </w:rPr>
              <w:t>met</w:t>
            </w:r>
            <w:r>
              <w:t>)</w:t>
            </w:r>
          </w:p>
        </w:tc>
        <w:tc>
          <w:tcPr>
            <w:tcW w:w="1068" w:type="dxa"/>
            <w:shd w:val="clear" w:color="auto" w:fill="E6E6E6"/>
            <w:vAlign w:val="center"/>
          </w:tcPr>
          <w:p w:rsidR="00000000" w:rsidRDefault="00CF6FB9">
            <w:pPr>
              <w:pStyle w:val="a0"/>
              <w:spacing w:line="0" w:lineRule="atLeast"/>
              <w:ind w:firstLineChars="0" w:firstLine="0"/>
              <w:jc w:val="center"/>
            </w:pPr>
            <w:r>
              <w:rPr>
                <w:rFonts w:hint="eastAsia"/>
              </w:rPr>
              <w:t>服装热阻</w:t>
            </w:r>
          </w:p>
          <w:p w:rsidR="00000000" w:rsidRDefault="00CF6FB9">
            <w:pPr>
              <w:pStyle w:val="a0"/>
              <w:spacing w:line="0" w:lineRule="atLeast"/>
              <w:ind w:firstLineChars="0" w:firstLine="0"/>
              <w:jc w:val="center"/>
            </w:pPr>
            <w:r>
              <w:t>(</w:t>
            </w:r>
            <w:r>
              <w:rPr>
                <w:rFonts w:hint="eastAsia"/>
              </w:rPr>
              <w:t>clo</w:t>
            </w:r>
            <w:r>
              <w:t>)</w:t>
            </w:r>
          </w:p>
        </w:tc>
        <w:tc>
          <w:tcPr>
            <w:tcW w:w="1058" w:type="dxa"/>
            <w:shd w:val="clear" w:color="auto" w:fill="E6E6E6"/>
            <w:vAlign w:val="center"/>
          </w:tcPr>
          <w:p w:rsidR="00000000" w:rsidRDefault="00CF6FB9">
            <w:pPr>
              <w:pStyle w:val="a0"/>
              <w:spacing w:line="0" w:lineRule="atLeast"/>
              <w:ind w:firstLineChars="0" w:firstLine="0"/>
              <w:jc w:val="center"/>
            </w:pPr>
            <w:r>
              <w:rPr>
                <w:rFonts w:hint="eastAsia"/>
              </w:rPr>
              <w:t>相对湿度</w:t>
            </w:r>
          </w:p>
          <w:p w:rsidR="00000000" w:rsidRDefault="00CF6FB9">
            <w:pPr>
              <w:pStyle w:val="a0"/>
              <w:spacing w:line="0" w:lineRule="atLeast"/>
              <w:ind w:firstLineChars="0" w:firstLine="0"/>
              <w:jc w:val="center"/>
            </w:pPr>
            <w:r>
              <w:t>(</w:t>
            </w:r>
            <w:r>
              <w:rPr>
                <w:rFonts w:hint="eastAsia"/>
              </w:rPr>
              <w:t>%</w:t>
            </w:r>
            <w:r>
              <w:t>)</w:t>
            </w:r>
          </w:p>
        </w:tc>
      </w:tr>
      <w:tr w:rsidR="00000000">
        <w:tc>
          <w:tcPr>
            <w:tcW w:w="704" w:type="dxa"/>
          </w:tcPr>
          <w:p w:rsidR="00000000" w:rsidRDefault="00CF6FB9">
            <w:pPr>
              <w:pStyle w:val="a0"/>
              <w:ind w:firstLineChars="0" w:firstLine="0"/>
              <w:jc w:val="right"/>
            </w:pPr>
            <w:r>
              <w:t>1</w:t>
            </w:r>
          </w:p>
        </w:tc>
        <w:tc>
          <w:tcPr>
            <w:tcW w:w="4213" w:type="dxa"/>
          </w:tcPr>
          <w:p w:rsidR="00000000" w:rsidRDefault="00CF6FB9">
            <w:pPr>
              <w:pStyle w:val="a0"/>
              <w:ind w:firstLineChars="0" w:firstLine="0"/>
            </w:pPr>
            <w:r>
              <w:t>区域</w:t>
            </w:r>
            <w:r>
              <w:t>1</w:t>
            </w:r>
          </w:p>
        </w:tc>
        <w:tc>
          <w:tcPr>
            <w:tcW w:w="1104" w:type="dxa"/>
            <w:vAlign w:val="center"/>
          </w:tcPr>
          <w:p w:rsidR="00000000" w:rsidRDefault="00CF6FB9">
            <w:pPr>
              <w:pStyle w:val="a0"/>
              <w:ind w:firstLineChars="0" w:firstLine="0"/>
            </w:pPr>
            <w:r>
              <w:t>30</w:t>
            </w:r>
          </w:p>
        </w:tc>
        <w:tc>
          <w:tcPr>
            <w:tcW w:w="1075" w:type="dxa"/>
          </w:tcPr>
          <w:p w:rsidR="00000000" w:rsidRDefault="00CF6FB9">
            <w:pPr>
              <w:pStyle w:val="a0"/>
              <w:ind w:firstLineChars="0" w:firstLine="0"/>
            </w:pPr>
            <w:r>
              <w:t>1.2</w:t>
            </w:r>
          </w:p>
        </w:tc>
        <w:tc>
          <w:tcPr>
            <w:tcW w:w="1075" w:type="dxa"/>
          </w:tcPr>
          <w:p w:rsidR="00000000" w:rsidRDefault="00CF6FB9">
            <w:pPr>
              <w:pStyle w:val="a0"/>
              <w:ind w:firstLineChars="0" w:firstLine="0"/>
            </w:pPr>
            <w:r>
              <w:t>0</w:t>
            </w:r>
          </w:p>
        </w:tc>
        <w:tc>
          <w:tcPr>
            <w:tcW w:w="1068" w:type="dxa"/>
          </w:tcPr>
          <w:p w:rsidR="00000000" w:rsidRDefault="00CF6FB9">
            <w:pPr>
              <w:pStyle w:val="a0"/>
              <w:ind w:firstLineChars="0" w:firstLine="0"/>
            </w:pPr>
            <w:r>
              <w:t>0.6</w:t>
            </w:r>
          </w:p>
        </w:tc>
        <w:tc>
          <w:tcPr>
            <w:tcW w:w="1058" w:type="dxa"/>
          </w:tcPr>
          <w:p w:rsidR="00000000" w:rsidRDefault="00CF6FB9">
            <w:pPr>
              <w:pStyle w:val="a0"/>
              <w:ind w:firstLineChars="0" w:firstLine="0"/>
            </w:pPr>
            <w:r>
              <w:t>50</w:t>
            </w:r>
          </w:p>
        </w:tc>
      </w:tr>
      <w:bookmarkEnd w:id="58"/>
    </w:tbl>
    <w:p w:rsidR="00000000" w:rsidRDefault="00CF6FB9">
      <w:pPr>
        <w:pStyle w:val="a0"/>
        <w:ind w:firstLineChars="0" w:firstLine="0"/>
      </w:pPr>
    </w:p>
    <w:p w:rsidR="00000000" w:rsidRDefault="00CF6FB9">
      <w:pPr>
        <w:pStyle w:val="2"/>
      </w:pPr>
      <w:bookmarkStart w:id="59" w:name="_Toc30598"/>
      <w:bookmarkStart w:id="60" w:name="分析对象名称"/>
      <w:r>
        <w:lastRenderedPageBreak/>
        <w:t>1</w:t>
      </w:r>
      <w:r>
        <w:t>层分析图</w:t>
      </w:r>
      <w:bookmarkEnd w:id="59"/>
      <w:bookmarkEnd w:id="60"/>
    </w:p>
    <w:p w:rsidR="00000000" w:rsidRDefault="0091048D">
      <w:pPr>
        <w:pStyle w:val="a0"/>
        <w:ind w:firstLine="420"/>
        <w:jc w:val="center"/>
        <w:rPr>
          <w:lang w:val="en-US"/>
        </w:rPr>
      </w:pPr>
      <w:bookmarkStart w:id="61" w:name="温度场分布"/>
      <w:bookmarkEnd w:id="61"/>
      <w:r>
        <w:rPr>
          <w:noProof/>
          <w:lang w:val="en-US"/>
        </w:rPr>
        <w:drawing>
          <wp:inline distT="0" distB="0" distL="0" distR="0">
            <wp:extent cx="5669280" cy="3528695"/>
            <wp:effectExtent l="19050" t="0" r="7620" b="0"/>
            <wp:docPr id="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0"/>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人行高度处温度场分布</w:t>
      </w:r>
    </w:p>
    <w:p w:rsidR="00000000" w:rsidRDefault="0091048D">
      <w:pPr>
        <w:pStyle w:val="a0"/>
        <w:ind w:firstLine="420"/>
        <w:jc w:val="center"/>
        <w:rPr>
          <w:lang w:val="en-US"/>
        </w:rPr>
      </w:pPr>
      <w:bookmarkStart w:id="62" w:name="速度云图"/>
      <w:bookmarkEnd w:id="62"/>
      <w:r>
        <w:rPr>
          <w:noProof/>
          <w:lang w:val="en-US"/>
        </w:rPr>
        <w:drawing>
          <wp:inline distT="0" distB="0" distL="0" distR="0">
            <wp:extent cx="5669280" cy="3528695"/>
            <wp:effectExtent l="19050" t="0" r="7620" b="0"/>
            <wp:docPr id="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1"/>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hint="eastAsia"/>
          <w:sz w:val="20"/>
          <w:szCs w:val="20"/>
        </w:rPr>
        <w:t>人行高度处速度云图</w:t>
      </w:r>
    </w:p>
    <w:p w:rsidR="00000000" w:rsidRDefault="0091048D">
      <w:pPr>
        <w:pStyle w:val="a0"/>
        <w:ind w:firstLine="420"/>
        <w:jc w:val="center"/>
        <w:rPr>
          <w:lang w:val="en-US"/>
        </w:rPr>
      </w:pPr>
      <w:bookmarkStart w:id="63" w:name="流线图"/>
      <w:bookmarkEnd w:id="63"/>
      <w:r>
        <w:rPr>
          <w:noProof/>
          <w:lang w:val="en-US"/>
        </w:rPr>
        <w:lastRenderedPageBreak/>
        <w:drawing>
          <wp:inline distT="0" distB="0" distL="0" distR="0">
            <wp:extent cx="5669280" cy="3528695"/>
            <wp:effectExtent l="19050" t="0" r="7620" b="0"/>
            <wp:docPr id="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2"/>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rPr>
          <w:rFonts w:ascii="黑体" w:eastAsia="黑体" w:hAnsi="黑体"/>
          <w:sz w:val="20"/>
          <w:szCs w:val="20"/>
        </w:rPr>
      </w:pPr>
      <w:bookmarkStart w:id="64" w:name="流线图文字"/>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hint="eastAsia"/>
          <w:sz w:val="20"/>
          <w:szCs w:val="20"/>
        </w:rPr>
        <w:t>流线图</w:t>
      </w:r>
      <w:bookmarkEnd w:id="64"/>
    </w:p>
    <w:p w:rsidR="00000000" w:rsidRDefault="0091048D">
      <w:pPr>
        <w:pStyle w:val="a0"/>
        <w:ind w:firstLine="420"/>
        <w:jc w:val="center"/>
        <w:rPr>
          <w:lang w:val="en-US"/>
        </w:rPr>
      </w:pPr>
      <w:bookmarkStart w:id="65" w:name="PMV分布"/>
      <w:bookmarkEnd w:id="65"/>
      <w:r>
        <w:rPr>
          <w:noProof/>
          <w:lang w:val="en-US"/>
        </w:rPr>
        <w:drawing>
          <wp:inline distT="0" distB="0" distL="0" distR="0">
            <wp:extent cx="5669280" cy="3528695"/>
            <wp:effectExtent l="19050" t="0" r="7620" b="0"/>
            <wp:docPr id="5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63"/>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hint="eastAsia"/>
          <w:sz w:val="20"/>
          <w:szCs w:val="20"/>
        </w:rPr>
        <w:t>人行高度处</w:t>
      </w:r>
      <w:r>
        <w:rPr>
          <w:rFonts w:ascii="黑体" w:eastAsia="黑体" w:hAnsi="黑体" w:hint="eastAsia"/>
          <w:sz w:val="20"/>
          <w:szCs w:val="20"/>
        </w:rPr>
        <w:t>PMV</w:t>
      </w:r>
      <w:r>
        <w:rPr>
          <w:rFonts w:ascii="黑体" w:eastAsia="黑体" w:hAnsi="黑体" w:hint="eastAsia"/>
          <w:sz w:val="20"/>
          <w:szCs w:val="20"/>
        </w:rPr>
        <w:t>分布</w:t>
      </w:r>
    </w:p>
    <w:p w:rsidR="00000000" w:rsidRDefault="0091048D">
      <w:pPr>
        <w:pStyle w:val="a0"/>
        <w:ind w:firstLine="420"/>
        <w:jc w:val="center"/>
        <w:rPr>
          <w:lang w:val="en-US"/>
        </w:rPr>
      </w:pPr>
      <w:bookmarkStart w:id="66" w:name="PPD分布"/>
      <w:bookmarkEnd w:id="66"/>
      <w:r>
        <w:rPr>
          <w:noProof/>
          <w:lang w:val="en-US"/>
        </w:rPr>
        <w:lastRenderedPageBreak/>
        <w:drawing>
          <wp:inline distT="0" distB="0" distL="0" distR="0">
            <wp:extent cx="5669280" cy="3528695"/>
            <wp:effectExtent l="19050" t="0" r="7620" b="0"/>
            <wp:docPr id="5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64"/>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w:t>
      </w:r>
      <w:r>
        <w:rPr>
          <w:rFonts w:ascii="黑体" w:eastAsia="黑体" w:hAnsi="黑体"/>
          <w:sz w:val="20"/>
          <w:szCs w:val="20"/>
        </w:rPr>
        <w:fldChar w:fldCharType="end"/>
      </w:r>
      <w:r>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Pr>
          <w:rFonts w:ascii="黑体" w:eastAsia="黑体" w:hAnsi="黑体" w:hint="eastAsia"/>
          <w:sz w:val="20"/>
          <w:szCs w:val="20"/>
        </w:rPr>
        <w:t>分布</w:t>
      </w:r>
    </w:p>
    <w:p w:rsidR="00000000" w:rsidRDefault="00CF6FB9">
      <w:pPr>
        <w:pStyle w:val="a0"/>
        <w:ind w:firstLine="420"/>
        <w:jc w:val="center"/>
      </w:pPr>
      <w:bookmarkStart w:id="67" w:name="LPD1分布"/>
      <w:bookmarkEnd w:id="67"/>
    </w:p>
    <w:p w:rsidR="00000000" w:rsidRDefault="00CF6FB9">
      <w:pPr>
        <w:pStyle w:val="a0"/>
        <w:ind w:firstLine="420"/>
        <w:jc w:val="center"/>
      </w:pPr>
    </w:p>
    <w:p w:rsidR="00000000" w:rsidRDefault="00CF6FB9">
      <w:pPr>
        <w:pStyle w:val="a0"/>
        <w:ind w:firstLineChars="0" w:firstLine="0"/>
        <w:rPr>
          <w:lang w:val="en-US"/>
        </w:rPr>
      </w:pPr>
      <w:bookmarkStart w:id="68" w:name="结果分析"/>
      <w:bookmarkEnd w:id="68"/>
    </w:p>
    <w:p w:rsidR="00000000" w:rsidRDefault="00CF6FB9">
      <w:pPr>
        <w:pStyle w:val="2"/>
      </w:pPr>
      <w:bookmarkStart w:id="69" w:name="_Toc3299"/>
      <w:r>
        <w:rPr>
          <w:rFonts w:hint="eastAsia"/>
        </w:rPr>
        <w:t>室内</w:t>
      </w:r>
      <w:r>
        <w:rPr>
          <w:rFonts w:hint="eastAsia"/>
        </w:rPr>
        <w:t>PMV</w:t>
      </w:r>
      <w:r>
        <w:rPr>
          <w:rFonts w:hint="eastAsia"/>
        </w:rPr>
        <w:t>与</w:t>
      </w:r>
      <w:r>
        <w:rPr>
          <w:rFonts w:hint="eastAsia"/>
        </w:rPr>
        <w:t>PPD</w:t>
      </w:r>
      <w:r>
        <w:rPr>
          <w:rFonts w:hint="eastAsia"/>
        </w:rPr>
        <w:t>达标比例统计</w:t>
      </w:r>
      <w:bookmarkEnd w:id="69"/>
    </w:p>
    <w:p w:rsidR="00000000" w:rsidRDefault="00CF6FB9">
      <w:pPr>
        <w:pStyle w:val="a0"/>
        <w:ind w:firstLine="420"/>
        <w:rPr>
          <w:lang w:val="en-US"/>
        </w:rPr>
      </w:pPr>
      <w:r>
        <w:rPr>
          <w:rFonts w:hint="eastAsia"/>
          <w:lang w:val="en-US"/>
        </w:rPr>
        <w:t>《民用建筑室内热湿环境评价标准》</w:t>
      </w:r>
      <w:r>
        <w:rPr>
          <w:rFonts w:hint="eastAsia"/>
          <w:lang w:val="en-US"/>
        </w:rPr>
        <w:t>GB/T 50785-2012</w:t>
      </w:r>
      <w:r>
        <w:rPr>
          <w:rFonts w:hint="eastAsia"/>
          <w:lang w:val="en-US"/>
        </w:rPr>
        <w:t>中给出如下评价标准。软件依据该标准对各个主要功能房间进行</w:t>
      </w:r>
      <w:r>
        <w:rPr>
          <w:rFonts w:hint="eastAsia"/>
          <w:lang w:val="en-US"/>
        </w:rPr>
        <w:t>PMV</w:t>
      </w:r>
      <w:r>
        <w:rPr>
          <w:rFonts w:hint="eastAsia"/>
          <w:lang w:val="en-US"/>
        </w:rPr>
        <w:t>以及</w:t>
      </w:r>
      <w:r>
        <w:rPr>
          <w:rFonts w:hint="eastAsia"/>
          <w:lang w:val="en-US"/>
        </w:rPr>
        <w:t>PPD</w:t>
      </w:r>
      <w:r>
        <w:rPr>
          <w:rFonts w:hint="eastAsia"/>
          <w:lang w:val="en-US"/>
        </w:rPr>
        <w:t>的达标面积统计，</w:t>
      </w:r>
      <w:r>
        <w:rPr>
          <w:rFonts w:hint="eastAsia"/>
          <w:lang w:val="en-US"/>
        </w:rPr>
        <w:t>并且依据《绿色建筑评价技术细则》按照主要功能房间面积加权平均计算得出建筑的</w:t>
      </w:r>
      <w:r>
        <w:rPr>
          <w:rFonts w:hint="eastAsia"/>
          <w:lang w:val="en-US"/>
        </w:rPr>
        <w:t>PMV-PPD</w:t>
      </w:r>
      <w:r>
        <w:rPr>
          <w:rFonts w:hint="eastAsia"/>
          <w:lang w:val="en-US"/>
        </w:rPr>
        <w:t>整体评价结果。</w:t>
      </w:r>
    </w:p>
    <w:p w:rsidR="00000000" w:rsidRDefault="00CF6FB9">
      <w:pPr>
        <w:pStyle w:val="a0"/>
        <w:ind w:firstLineChars="0" w:firstLine="0"/>
        <w:jc w:val="center"/>
        <w:rPr>
          <w:rFonts w:ascii="微软雅黑" w:eastAsia="微软雅黑" w:hAnsi="微软雅黑"/>
          <w:b/>
        </w:rPr>
      </w:pPr>
      <w:r>
        <w:rPr>
          <w:rFonts w:ascii="微软雅黑" w:eastAsia="微软雅黑" w:hAnsi="微软雅黑" w:hint="eastAsia"/>
          <w:b/>
        </w:rPr>
        <w:t>表</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5.2</w:t>
      </w:r>
      <w:r>
        <w:rPr>
          <w:rFonts w:ascii="微软雅黑" w:eastAsia="微软雅黑" w:hAnsi="微软雅黑"/>
          <w:b/>
        </w:rPr>
        <w:fldChar w:fldCharType="end"/>
      </w:r>
      <w:r>
        <w:rPr>
          <w:rFonts w:ascii="微软雅黑" w:eastAsia="微软雅黑" w:hAnsi="微软雅黑" w:hint="eastAsia"/>
          <w:b/>
        </w:rPr>
        <w:t>-1</w:t>
      </w:r>
      <w:r>
        <w:rPr>
          <w:rFonts w:ascii="微软雅黑" w:eastAsia="微软雅黑" w:hAnsi="微软雅黑"/>
          <w:b/>
        </w:rPr>
        <w:t xml:space="preserve"> </w:t>
      </w:r>
      <w:r>
        <w:rPr>
          <w:rFonts w:ascii="微软雅黑" w:eastAsia="微软雅黑" w:hAnsi="微软雅黑" w:hint="eastAsia"/>
          <w:b/>
        </w:rPr>
        <w:t>PMV-PPD</w:t>
      </w:r>
      <w:r>
        <w:rPr>
          <w:rFonts w:ascii="微软雅黑" w:eastAsia="微软雅黑" w:hAnsi="微软雅黑" w:hint="eastAsia"/>
          <w:b/>
        </w:rPr>
        <w:t>整体评价指标</w:t>
      </w:r>
    </w:p>
    <w:tbl>
      <w:tblPr>
        <w:tblW w:w="7670" w:type="dxa"/>
        <w:jc w:val="center"/>
        <w:tblInd w:w="0" w:type="dxa"/>
        <w:tblLook w:val="0000"/>
      </w:tblPr>
      <w:tblGrid>
        <w:gridCol w:w="1780"/>
        <w:gridCol w:w="1920"/>
        <w:gridCol w:w="3970"/>
      </w:tblGrid>
      <w:tr w:rsidR="00000000">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tcPr>
          <w:p w:rsidR="00000000" w:rsidRDefault="00CF6FB9">
            <w:pPr>
              <w:spacing w:line="240" w:lineRule="auto"/>
              <w:jc w:val="center"/>
              <w:rPr>
                <w:sz w:val="18"/>
              </w:rPr>
            </w:pPr>
            <w:r>
              <w:rPr>
                <w:sz w:val="18"/>
              </w:rPr>
              <w:t>等级</w:t>
            </w:r>
          </w:p>
        </w:tc>
        <w:tc>
          <w:tcPr>
            <w:tcW w:w="5890" w:type="dxa"/>
            <w:gridSpan w:val="2"/>
            <w:tcBorders>
              <w:top w:val="single" w:sz="4" w:space="0" w:color="auto"/>
              <w:left w:val="nil"/>
              <w:bottom w:val="single" w:sz="4" w:space="0" w:color="auto"/>
              <w:right w:val="single" w:sz="4" w:space="0" w:color="auto"/>
            </w:tcBorders>
            <w:vAlign w:val="center"/>
          </w:tcPr>
          <w:p w:rsidR="00000000" w:rsidRDefault="00CF6FB9">
            <w:pPr>
              <w:spacing w:line="240" w:lineRule="auto"/>
              <w:jc w:val="center"/>
              <w:rPr>
                <w:sz w:val="18"/>
              </w:rPr>
            </w:pPr>
            <w:r>
              <w:rPr>
                <w:sz w:val="18"/>
              </w:rPr>
              <w:t>整体评价指标</w:t>
            </w:r>
          </w:p>
        </w:tc>
      </w:tr>
      <w:tr w:rsidR="00000000">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0.5≤PMV≤</w:t>
            </w:r>
            <w:r>
              <w:rPr>
                <w:rFonts w:ascii="Tahoma" w:hAnsi="Tahoma" w:cs="Tahoma"/>
                <w:color w:val="000000"/>
                <w:sz w:val="22"/>
                <w:szCs w:val="22"/>
                <w:lang w:val="en-US"/>
              </w:rPr>
              <w:t>＋</w:t>
            </w:r>
            <w:r>
              <w:rPr>
                <w:rFonts w:ascii="Tahoma" w:hAnsi="Tahoma" w:cs="Tahoma"/>
                <w:color w:val="000000"/>
                <w:sz w:val="22"/>
                <w:szCs w:val="22"/>
                <w:lang w:val="en-US"/>
              </w:rPr>
              <w:t>0.5</w:t>
            </w:r>
          </w:p>
        </w:tc>
      </w:tr>
      <w:tr w:rsidR="00000000">
        <w:trPr>
          <w:trHeight w:val="285"/>
          <w:jc w:val="center"/>
        </w:trPr>
        <w:tc>
          <w:tcPr>
            <w:tcW w:w="1780" w:type="dxa"/>
            <w:tcBorders>
              <w:top w:val="nil"/>
              <w:left w:val="single" w:sz="4" w:space="0" w:color="auto"/>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w:t>
            </w:r>
            <w:r>
              <w:rPr>
                <w:rFonts w:ascii="Tahoma" w:hAnsi="Tahoma" w:cs="Tahoma"/>
                <w:color w:val="000000"/>
                <w:sz w:val="22"/>
                <w:szCs w:val="22"/>
                <w:lang w:val="en-US"/>
              </w:rPr>
              <w:t>％＜</w:t>
            </w:r>
            <w:r>
              <w:rPr>
                <w:rFonts w:ascii="Tahoma" w:hAnsi="Tahoma" w:cs="Tahoma"/>
                <w:color w:val="000000"/>
                <w:sz w:val="22"/>
                <w:szCs w:val="22"/>
                <w:lang w:val="en-US"/>
              </w:rPr>
              <w:t>PPD≤25</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1≤PMV</w:t>
            </w:r>
            <w:r>
              <w:rPr>
                <w:rFonts w:ascii="Tahoma" w:hAnsi="Tahoma" w:cs="Tahoma"/>
                <w:color w:val="000000"/>
                <w:sz w:val="22"/>
                <w:szCs w:val="22"/>
                <w:lang w:val="en-US"/>
              </w:rPr>
              <w:t>＜－</w:t>
            </w:r>
            <w:r>
              <w:rPr>
                <w:rFonts w:ascii="Tahoma" w:hAnsi="Tahoma" w:cs="Tahoma"/>
                <w:color w:val="000000"/>
                <w:sz w:val="22"/>
                <w:szCs w:val="22"/>
                <w:lang w:val="en-US"/>
              </w:rPr>
              <w:t>0.5</w:t>
            </w:r>
            <w:r>
              <w:rPr>
                <w:rFonts w:ascii="Tahoma" w:hAnsi="Tahoma" w:cs="Tahoma"/>
                <w:color w:val="000000"/>
                <w:sz w:val="22"/>
                <w:szCs w:val="22"/>
                <w:lang w:val="en-US"/>
              </w:rPr>
              <w:t>或＋</w:t>
            </w:r>
            <w:r>
              <w:rPr>
                <w:rFonts w:ascii="Tahoma" w:hAnsi="Tahoma" w:cs="Tahoma"/>
                <w:color w:val="000000"/>
                <w:sz w:val="22"/>
                <w:szCs w:val="22"/>
                <w:lang w:val="en-US"/>
              </w:rPr>
              <w:t>0.5</w:t>
            </w:r>
            <w:r>
              <w:rPr>
                <w:rFonts w:ascii="Tahoma" w:hAnsi="Tahoma" w:cs="Tahoma"/>
                <w:color w:val="000000"/>
                <w:sz w:val="22"/>
                <w:szCs w:val="22"/>
                <w:lang w:val="en-US"/>
              </w:rPr>
              <w:t>＜</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r w:rsidR="00000000">
        <w:trPr>
          <w:trHeight w:val="285"/>
          <w:jc w:val="center"/>
        </w:trPr>
        <w:tc>
          <w:tcPr>
            <w:tcW w:w="1780" w:type="dxa"/>
            <w:tcBorders>
              <w:top w:val="nil"/>
              <w:left w:val="single" w:sz="4" w:space="0" w:color="auto"/>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w:t>
            </w:r>
            <w:r>
              <w:rPr>
                <w:rFonts w:ascii="Tahoma" w:hAnsi="Tahoma" w:cs="Tahoma"/>
                <w:color w:val="000000"/>
                <w:sz w:val="22"/>
                <w:szCs w:val="22"/>
                <w:lang w:val="en-US"/>
              </w:rPr>
              <w:t>＞</w:t>
            </w:r>
            <w:r>
              <w:rPr>
                <w:rFonts w:ascii="Tahoma" w:hAnsi="Tahoma" w:cs="Tahoma"/>
                <w:color w:val="000000"/>
                <w:sz w:val="22"/>
                <w:szCs w:val="22"/>
                <w:lang w:val="en-US"/>
              </w:rPr>
              <w:t>25</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rsidR="00000000" w:rsidRDefault="00CF6F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r>
              <w:rPr>
                <w:rFonts w:ascii="Tahoma" w:hAnsi="Tahoma" w:cs="Tahoma"/>
                <w:color w:val="000000"/>
                <w:sz w:val="22"/>
                <w:szCs w:val="22"/>
                <w:lang w:val="en-US"/>
              </w:rPr>
              <w:t>或</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bl>
    <w:p w:rsidR="00000000" w:rsidRDefault="00CF6FB9">
      <w:pPr>
        <w:pStyle w:val="a0"/>
        <w:ind w:firstLineChars="0" w:firstLine="0"/>
        <w:rPr>
          <w:color w:val="FF0000"/>
          <w:lang w:val="en-US"/>
        </w:rPr>
      </w:pPr>
    </w:p>
    <w:p w:rsidR="00000000" w:rsidRDefault="00CF6FB9">
      <w:pPr>
        <w:pStyle w:val="a0"/>
        <w:ind w:firstLineChars="0" w:firstLine="0"/>
        <w:jc w:val="center"/>
        <w:rPr>
          <w:rFonts w:ascii="宋体" w:hAnsi="宋体" w:cs="宋体"/>
          <w:b/>
          <w:bCs/>
          <w:color w:val="333333"/>
          <w:sz w:val="24"/>
          <w:szCs w:val="22"/>
          <w:lang w:val="en-US"/>
        </w:rPr>
      </w:pPr>
      <w:bookmarkStart w:id="70" w:name="统计计算表表头"/>
      <w:r>
        <w:rPr>
          <w:rFonts w:ascii="微软雅黑" w:eastAsia="微软雅黑" w:hAnsi="微软雅黑" w:hint="eastAsia"/>
          <w:b/>
        </w:rPr>
        <w:t>表</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5.2</w:t>
      </w:r>
      <w:r>
        <w:rPr>
          <w:rFonts w:ascii="微软雅黑" w:eastAsia="微软雅黑" w:hAnsi="微软雅黑"/>
          <w:b/>
        </w:rPr>
        <w:fldChar w:fldCharType="end"/>
      </w:r>
      <w:r>
        <w:rPr>
          <w:rFonts w:ascii="微软雅黑" w:eastAsia="微软雅黑" w:hAnsi="微软雅黑" w:hint="eastAsia"/>
          <w:b/>
        </w:rPr>
        <w:t>-</w:t>
      </w:r>
      <w:r>
        <w:rPr>
          <w:rFonts w:ascii="微软雅黑" w:eastAsia="微软雅黑" w:hAnsi="微软雅黑"/>
          <w:b/>
        </w:rPr>
        <w:t xml:space="preserve">2 </w:t>
      </w:r>
      <w:r>
        <w:rPr>
          <w:rFonts w:ascii="微软雅黑" w:eastAsia="微软雅黑" w:hAnsi="微软雅黑" w:hint="eastAsia"/>
          <w:b/>
        </w:rPr>
        <w:t>建筑主要功能房间以及</w:t>
      </w:r>
      <w:r>
        <w:rPr>
          <w:rFonts w:ascii="微软雅黑" w:eastAsia="微软雅黑" w:hAnsi="微软雅黑" w:hint="eastAsia"/>
          <w:b/>
        </w:rPr>
        <w:t>PMV</w:t>
      </w:r>
      <w:r>
        <w:rPr>
          <w:rFonts w:ascii="微软雅黑" w:eastAsia="微软雅黑" w:hAnsi="微软雅黑"/>
          <w:b/>
        </w:rPr>
        <w:t>-PPD</w:t>
      </w:r>
      <w:r>
        <w:rPr>
          <w:rFonts w:ascii="微软雅黑" w:eastAsia="微软雅黑" w:hAnsi="微软雅黑" w:hint="eastAsia"/>
          <w:b/>
        </w:rPr>
        <w:t>整体评价达标面积统计</w:t>
      </w:r>
      <w:bookmarkEnd w:id="70"/>
    </w:p>
    <w:tbl>
      <w:tblPr>
        <w:tblW w:w="10312"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tblPr>
      <w:tblGrid>
        <w:gridCol w:w="804"/>
        <w:gridCol w:w="973"/>
        <w:gridCol w:w="1103"/>
        <w:gridCol w:w="2621"/>
        <w:gridCol w:w="1387"/>
        <w:gridCol w:w="1109"/>
        <w:gridCol w:w="1659"/>
        <w:gridCol w:w="656"/>
      </w:tblGrid>
      <w:tr w:rsidR="00000000">
        <w:tc>
          <w:tcPr>
            <w:tcW w:w="803" w:type="dxa"/>
            <w:shd w:val="clear" w:color="auto" w:fill="E6E6E6"/>
            <w:vAlign w:val="center"/>
          </w:tcPr>
          <w:p w:rsidR="00000000" w:rsidRDefault="00CF6FB9">
            <w:pPr>
              <w:jc w:val="center"/>
              <w:rPr>
                <w:sz w:val="24"/>
                <w:szCs w:val="24"/>
              </w:rPr>
            </w:pPr>
            <w:r>
              <w:rPr>
                <w:sz w:val="24"/>
                <w:szCs w:val="24"/>
              </w:rPr>
              <w:t>层号</w:t>
            </w:r>
          </w:p>
        </w:tc>
        <w:tc>
          <w:tcPr>
            <w:tcW w:w="973" w:type="dxa"/>
            <w:shd w:val="clear" w:color="auto" w:fill="E6E6E6"/>
            <w:vAlign w:val="center"/>
          </w:tcPr>
          <w:p w:rsidR="00000000" w:rsidRDefault="00CF6FB9">
            <w:pPr>
              <w:jc w:val="center"/>
              <w:rPr>
                <w:sz w:val="24"/>
                <w:szCs w:val="24"/>
              </w:rPr>
            </w:pPr>
            <w:r>
              <w:rPr>
                <w:sz w:val="24"/>
                <w:szCs w:val="24"/>
              </w:rPr>
              <w:t>户型</w:t>
            </w:r>
          </w:p>
        </w:tc>
        <w:tc>
          <w:tcPr>
            <w:tcW w:w="1103" w:type="dxa"/>
            <w:shd w:val="clear" w:color="auto" w:fill="E6E6E6"/>
            <w:vAlign w:val="center"/>
          </w:tcPr>
          <w:p w:rsidR="00000000" w:rsidRDefault="00CF6FB9">
            <w:pPr>
              <w:jc w:val="center"/>
              <w:rPr>
                <w:sz w:val="24"/>
                <w:szCs w:val="24"/>
              </w:rPr>
            </w:pPr>
            <w:r>
              <w:rPr>
                <w:sz w:val="24"/>
                <w:szCs w:val="24"/>
              </w:rPr>
              <w:t>房间</w:t>
            </w:r>
            <w:r>
              <w:rPr>
                <w:sz w:val="24"/>
                <w:szCs w:val="24"/>
              </w:rPr>
              <w:t>编号</w:t>
            </w:r>
          </w:p>
        </w:tc>
        <w:tc>
          <w:tcPr>
            <w:tcW w:w="2620" w:type="dxa"/>
            <w:shd w:val="clear" w:color="auto" w:fill="E6E6E6"/>
            <w:vAlign w:val="center"/>
          </w:tcPr>
          <w:p w:rsidR="00000000" w:rsidRDefault="00CF6FB9">
            <w:pPr>
              <w:jc w:val="center"/>
              <w:rPr>
                <w:sz w:val="24"/>
                <w:szCs w:val="24"/>
              </w:rPr>
            </w:pPr>
            <w:r>
              <w:rPr>
                <w:sz w:val="24"/>
                <w:szCs w:val="24"/>
              </w:rPr>
              <w:t>房间名称</w:t>
            </w:r>
          </w:p>
        </w:tc>
        <w:tc>
          <w:tcPr>
            <w:tcW w:w="1386" w:type="dxa"/>
            <w:shd w:val="clear" w:color="auto" w:fill="E6E6E6"/>
            <w:vAlign w:val="center"/>
          </w:tcPr>
          <w:p w:rsidR="00000000" w:rsidRDefault="00CF6FB9">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rsidR="00000000" w:rsidRDefault="00CF6FB9">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rsidR="00000000" w:rsidRDefault="00CF6FB9">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rsidR="00000000" w:rsidRDefault="00CF6FB9">
            <w:pPr>
              <w:jc w:val="center"/>
              <w:rPr>
                <w:sz w:val="24"/>
                <w:szCs w:val="24"/>
              </w:rPr>
            </w:pPr>
            <w:r>
              <w:rPr>
                <w:sz w:val="24"/>
                <w:szCs w:val="24"/>
              </w:rPr>
              <w:t>得分</w:t>
            </w:r>
          </w:p>
        </w:tc>
      </w:tr>
      <w:tr w:rsidR="00000000">
        <w:tc>
          <w:tcPr>
            <w:tcW w:w="803" w:type="dxa"/>
            <w:vAlign w:val="center"/>
          </w:tcPr>
          <w:p w:rsidR="00000000" w:rsidRDefault="00CF6FB9">
            <w:pPr>
              <w:rPr>
                <w:sz w:val="24"/>
                <w:szCs w:val="24"/>
              </w:rPr>
            </w:pPr>
            <w:r>
              <w:rPr>
                <w:sz w:val="24"/>
                <w:szCs w:val="24"/>
              </w:rPr>
              <w:t>1</w:t>
            </w:r>
            <w:r>
              <w:rPr>
                <w:sz w:val="24"/>
                <w:szCs w:val="24"/>
              </w:rPr>
              <w:t>层</w:t>
            </w:r>
          </w:p>
        </w:tc>
        <w:tc>
          <w:tcPr>
            <w:tcW w:w="2076" w:type="dxa"/>
            <w:gridSpan w:val="2"/>
          </w:tcPr>
          <w:p w:rsidR="00000000" w:rsidRDefault="00CF6FB9">
            <w:pPr>
              <w:rPr>
                <w:sz w:val="24"/>
                <w:szCs w:val="24"/>
              </w:rPr>
            </w:pPr>
            <w:r>
              <w:rPr>
                <w:sz w:val="24"/>
                <w:szCs w:val="24"/>
              </w:rPr>
              <w:t>1029</w:t>
            </w:r>
          </w:p>
        </w:tc>
        <w:tc>
          <w:tcPr>
            <w:tcW w:w="2620" w:type="dxa"/>
            <w:vAlign w:val="center"/>
          </w:tcPr>
          <w:p w:rsidR="00000000" w:rsidRDefault="00CF6FB9">
            <w:pPr>
              <w:rPr>
                <w:sz w:val="24"/>
                <w:szCs w:val="24"/>
              </w:rPr>
            </w:pPr>
            <w:r>
              <w:rPr>
                <w:sz w:val="24"/>
                <w:szCs w:val="24"/>
              </w:rPr>
              <w:t>商店</w:t>
            </w:r>
          </w:p>
        </w:tc>
        <w:tc>
          <w:tcPr>
            <w:tcW w:w="1386" w:type="dxa"/>
            <w:vAlign w:val="center"/>
          </w:tcPr>
          <w:p w:rsidR="00000000" w:rsidRDefault="00CF6FB9">
            <w:pPr>
              <w:rPr>
                <w:sz w:val="24"/>
                <w:szCs w:val="24"/>
              </w:rPr>
            </w:pPr>
            <w:r>
              <w:rPr>
                <w:sz w:val="24"/>
                <w:szCs w:val="24"/>
              </w:rPr>
              <w:t>82.7</w:t>
            </w:r>
          </w:p>
        </w:tc>
        <w:tc>
          <w:tcPr>
            <w:tcW w:w="1109" w:type="dxa"/>
            <w:vAlign w:val="center"/>
          </w:tcPr>
          <w:p w:rsidR="00000000" w:rsidRDefault="00CF6FB9">
            <w:pPr>
              <w:rPr>
                <w:sz w:val="24"/>
                <w:szCs w:val="24"/>
              </w:rPr>
            </w:pPr>
            <w:r>
              <w:rPr>
                <w:sz w:val="24"/>
                <w:szCs w:val="24"/>
              </w:rPr>
              <w:t>82.7</w:t>
            </w:r>
          </w:p>
        </w:tc>
        <w:tc>
          <w:tcPr>
            <w:tcW w:w="1658" w:type="dxa"/>
            <w:vAlign w:val="center"/>
          </w:tcPr>
          <w:p w:rsidR="00000000" w:rsidRDefault="00CF6FB9">
            <w:pPr>
              <w:rPr>
                <w:sz w:val="24"/>
                <w:szCs w:val="24"/>
              </w:rPr>
            </w:pPr>
            <w:r>
              <w:rPr>
                <w:sz w:val="24"/>
                <w:szCs w:val="24"/>
              </w:rPr>
              <w:t>100.00</w:t>
            </w:r>
          </w:p>
        </w:tc>
        <w:tc>
          <w:tcPr>
            <w:tcW w:w="656" w:type="dxa"/>
            <w:vAlign w:val="center"/>
          </w:tcPr>
          <w:p w:rsidR="00000000" w:rsidRDefault="00CF6FB9">
            <w:pPr>
              <w:rPr>
                <w:sz w:val="24"/>
                <w:szCs w:val="24"/>
              </w:rPr>
            </w:pPr>
            <w:r>
              <w:rPr>
                <w:sz w:val="24"/>
                <w:szCs w:val="24"/>
              </w:rPr>
              <w:t>8</w:t>
            </w:r>
          </w:p>
        </w:tc>
      </w:tr>
      <w:tr w:rsidR="00000000">
        <w:tc>
          <w:tcPr>
            <w:tcW w:w="5499" w:type="dxa"/>
            <w:gridSpan w:val="4"/>
            <w:vAlign w:val="center"/>
          </w:tcPr>
          <w:p w:rsidR="00000000" w:rsidRDefault="00CF6FB9">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rsidR="00000000" w:rsidRDefault="00CF6FB9">
            <w:pPr>
              <w:rPr>
                <w:sz w:val="24"/>
                <w:szCs w:val="24"/>
              </w:rPr>
            </w:pPr>
            <w:r>
              <w:rPr>
                <w:sz w:val="24"/>
                <w:szCs w:val="24"/>
              </w:rPr>
              <w:t>100.00%</w:t>
            </w:r>
          </w:p>
        </w:tc>
      </w:tr>
    </w:tbl>
    <w:p w:rsidR="00000000" w:rsidRDefault="00CF6FB9">
      <w:pPr>
        <w:spacing w:after="120"/>
        <w:rPr>
          <w:rFonts w:ascii="宋体" w:hAnsi="宋体" w:cs="宋体"/>
          <w:b/>
          <w:bCs/>
          <w:color w:val="333333"/>
          <w:sz w:val="24"/>
          <w:szCs w:val="22"/>
          <w:lang w:val="en-US"/>
        </w:rPr>
      </w:pPr>
      <w:bookmarkStart w:id="71" w:name="达标统计表"/>
      <w:bookmarkEnd w:id="71"/>
    </w:p>
    <w:p w:rsidR="00000000" w:rsidRDefault="00CF6FB9">
      <w:pPr>
        <w:spacing w:line="360" w:lineRule="exact"/>
        <w:ind w:firstLineChars="97" w:firstLine="213"/>
        <w:rPr>
          <w:sz w:val="32"/>
          <w:szCs w:val="32"/>
        </w:rPr>
      </w:pPr>
      <w:r>
        <w:rPr>
          <w:rFonts w:hint="eastAsia"/>
          <w:sz w:val="22"/>
          <w:szCs w:val="24"/>
        </w:rPr>
        <w:t>说明：建筑整体的</w:t>
      </w:r>
      <w:r>
        <w:rPr>
          <w:rFonts w:hint="eastAsia"/>
          <w:sz w:val="22"/>
          <w:szCs w:val="24"/>
        </w:rPr>
        <w:t>PMV-PPD</w:t>
      </w:r>
      <w:r>
        <w:rPr>
          <w:rFonts w:hint="eastAsia"/>
          <w:sz w:val="22"/>
          <w:szCs w:val="24"/>
        </w:rPr>
        <w:t>达标面积比例按照建筑各主要功能房间的计算值进行面积加权平均得出。</w:t>
      </w:r>
    </w:p>
    <w:p w:rsidR="00000000" w:rsidRDefault="00CF6FB9">
      <w:pPr>
        <w:pStyle w:val="1"/>
      </w:pPr>
      <w:bookmarkStart w:id="72" w:name="_Toc22735"/>
      <w:r>
        <w:rPr>
          <w:rFonts w:hint="eastAsia"/>
        </w:rPr>
        <w:t>结论</w:t>
      </w:r>
      <w:bookmarkEnd w:id="72"/>
    </w:p>
    <w:p w:rsidR="00000000" w:rsidRDefault="00CF6FB9">
      <w:pPr>
        <w:pStyle w:val="a0"/>
        <w:ind w:firstLine="420"/>
        <w:rPr>
          <w:lang w:val="en-US"/>
        </w:rPr>
      </w:pPr>
      <w:r>
        <w:rPr>
          <w:rFonts w:hint="eastAsia"/>
          <w:lang w:val="en-US"/>
        </w:rPr>
        <w:t>该建筑主要功能房间热湿环境评价</w:t>
      </w:r>
      <w:r>
        <w:rPr>
          <w:lang w:val="en-US"/>
        </w:rPr>
        <w:t>指标</w:t>
      </w:r>
      <w:r>
        <w:rPr>
          <w:rFonts w:hint="eastAsia"/>
          <w:lang w:val="en-US"/>
        </w:rPr>
        <w:t>PMV</w:t>
      </w:r>
      <w:r>
        <w:rPr>
          <w:rFonts w:hint="eastAsia"/>
          <w:lang w:val="en-US"/>
        </w:rPr>
        <w:t>和</w:t>
      </w:r>
      <w:r>
        <w:rPr>
          <w:rFonts w:hint="eastAsia"/>
          <w:lang w:val="en-US"/>
        </w:rPr>
        <w:t>PPD</w:t>
      </w:r>
      <w:r>
        <w:rPr>
          <w:rFonts w:hint="eastAsia"/>
          <w:lang w:val="en-US"/>
        </w:rPr>
        <w:t>达到整体评价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w:t>
      </w:r>
      <w:r>
        <w:rPr>
          <w:rFonts w:hint="eastAsia"/>
          <w:lang w:val="en-US"/>
        </w:rPr>
        <w:t>5.2.9</w:t>
      </w:r>
      <w:r>
        <w:rPr>
          <w:rFonts w:hint="eastAsia"/>
          <w:lang w:val="en-US"/>
        </w:rPr>
        <w:t>，应得</w:t>
      </w:r>
      <w:bookmarkStart w:id="74" w:name="得分"/>
      <w:r>
        <w:rPr>
          <w:rFonts w:hint="eastAsia"/>
          <w:lang w:val="en-US"/>
        </w:rPr>
        <w:t>8</w:t>
      </w:r>
      <w:bookmarkEnd w:id="74"/>
      <w:r>
        <w:rPr>
          <w:rFonts w:hint="eastAsia"/>
          <w:lang w:val="en-US"/>
        </w:rPr>
        <w:t>分。</w:t>
      </w:r>
    </w:p>
    <w:p w:rsidR="00000000" w:rsidRDefault="00CF6FB9">
      <w:pPr>
        <w:pStyle w:val="a0"/>
        <w:ind w:firstLine="420"/>
        <w:rPr>
          <w:lang w:val="en-US"/>
        </w:rPr>
      </w:pPr>
      <w:r>
        <w:rPr>
          <w:lang w:val="en-US"/>
        </w:rPr>
        <w:br w:type="page"/>
      </w:r>
    </w:p>
    <w:p w:rsidR="00000000" w:rsidRDefault="00CF6FB9">
      <w:pPr>
        <w:pStyle w:val="a0"/>
        <w:ind w:firstLine="420"/>
        <w:rPr>
          <w:lang w:val="en-US"/>
        </w:rPr>
      </w:pPr>
    </w:p>
    <w:p w:rsidR="00000000" w:rsidRDefault="00CF6FB9">
      <w:pPr>
        <w:pStyle w:val="1"/>
      </w:pPr>
      <w:bookmarkStart w:id="75" w:name="_Toc4081"/>
      <w:bookmarkStart w:id="76" w:name="附录"/>
      <w:bookmarkEnd w:id="32"/>
      <w:bookmarkEnd w:id="38"/>
      <w:bookmarkEnd w:id="39"/>
      <w:r>
        <w:rPr>
          <w:rFonts w:hint="eastAsia"/>
        </w:rPr>
        <w:t>附录：</w:t>
      </w:r>
      <w:r>
        <w:t>房间分析</w:t>
      </w:r>
      <w:r>
        <w:rPr>
          <w:rFonts w:hint="eastAsia"/>
        </w:rPr>
        <w:t>图</w:t>
      </w:r>
      <w:bookmarkEnd w:id="75"/>
    </w:p>
    <w:p w:rsidR="00000000" w:rsidRDefault="00CF6FB9">
      <w:pPr>
        <w:pStyle w:val="2"/>
      </w:pPr>
      <w:bookmarkStart w:id="77" w:name="_Toc7432"/>
      <w:r>
        <w:t>10</w:t>
      </w:r>
      <w:r>
        <w:t>29[</w:t>
      </w:r>
      <w:r>
        <w:t>商店</w:t>
      </w:r>
      <w:r>
        <w:t>]</w:t>
      </w:r>
      <w:bookmarkEnd w:id="0"/>
      <w:bookmarkEnd w:id="77"/>
    </w:p>
    <w:bookmarkEnd w:id="5"/>
    <w:p w:rsidR="00000000" w:rsidRDefault="0091048D">
      <w:pPr>
        <w:pStyle w:val="a0"/>
        <w:ind w:firstLine="420"/>
        <w:jc w:val="center"/>
        <w:rPr>
          <w:lang w:val="en-US"/>
        </w:rPr>
      </w:pPr>
      <w:r>
        <w:rPr>
          <w:noProof/>
          <w:lang w:val="en-US"/>
        </w:rPr>
        <w:drawing>
          <wp:inline distT="0" distB="0" distL="0" distR="0">
            <wp:extent cx="5669280" cy="3528695"/>
            <wp:effectExtent l="19050" t="0" r="7620" b="0"/>
            <wp:docPr id="5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65"/>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rPr>
          <w:rFonts w:ascii="黑体" w:eastAsia="黑体" w:hAnsi="黑体"/>
          <w:sz w:val="20"/>
          <w:szCs w:val="20"/>
        </w:rP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7.1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人行高度处温度场分布</w:t>
      </w:r>
    </w:p>
    <w:bookmarkEnd w:id="6"/>
    <w:p w:rsidR="00000000" w:rsidRDefault="0091048D">
      <w:pPr>
        <w:pStyle w:val="a0"/>
        <w:ind w:firstLine="420"/>
        <w:jc w:val="center"/>
        <w:rPr>
          <w:lang w:val="en-US"/>
        </w:rPr>
      </w:pPr>
      <w:r>
        <w:rPr>
          <w:noProof/>
          <w:lang w:val="en-US"/>
        </w:rPr>
        <w:drawing>
          <wp:inline distT="0" distB="0" distL="0" distR="0">
            <wp:extent cx="5669280" cy="3528695"/>
            <wp:effectExtent l="19050" t="0" r="7620" b="0"/>
            <wp:docPr id="5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66"/>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rPr>
          <w:rFonts w:ascii="黑体" w:eastAsia="黑体" w:hAnsi="黑体"/>
          <w:sz w:val="20"/>
          <w:szCs w:val="20"/>
        </w:rPr>
      </w:pPr>
      <w:r>
        <w:rPr>
          <w:rFonts w:ascii="黑体" w:eastAsia="黑体" w:hAnsi="黑体" w:hint="eastAsia"/>
          <w:sz w:val="20"/>
          <w:szCs w:val="20"/>
        </w:rPr>
        <w:lastRenderedPageBreak/>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7.1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hint="eastAsia"/>
          <w:sz w:val="20"/>
          <w:szCs w:val="20"/>
        </w:rPr>
        <w:t>人行高度处速度云图</w:t>
      </w:r>
    </w:p>
    <w:p w:rsidR="00000000" w:rsidRDefault="00CF6FB9">
      <w:pPr>
        <w:pStyle w:val="a0"/>
        <w:ind w:firstLine="400"/>
        <w:jc w:val="center"/>
        <w:rPr>
          <w:rFonts w:ascii="黑体" w:eastAsia="黑体" w:hAnsi="黑体"/>
          <w:sz w:val="20"/>
          <w:szCs w:val="20"/>
        </w:rPr>
      </w:pPr>
    </w:p>
    <w:bookmarkEnd w:id="9"/>
    <w:p w:rsidR="00000000" w:rsidRDefault="0091048D">
      <w:pPr>
        <w:pStyle w:val="a0"/>
        <w:ind w:firstLine="420"/>
        <w:jc w:val="center"/>
        <w:rPr>
          <w:lang w:val="en-US"/>
        </w:rPr>
      </w:pPr>
      <w:r>
        <w:rPr>
          <w:noProof/>
          <w:lang w:val="en-US"/>
        </w:rPr>
        <w:drawing>
          <wp:inline distT="0" distB="0" distL="0" distR="0">
            <wp:extent cx="5669280" cy="3528695"/>
            <wp:effectExtent l="19050" t="0" r="7620" b="0"/>
            <wp:docPr id="59"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67"/>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7.1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hint="eastAsia"/>
          <w:sz w:val="20"/>
          <w:szCs w:val="20"/>
        </w:rPr>
        <w:t>人行高度处</w:t>
      </w:r>
      <w:r>
        <w:rPr>
          <w:rFonts w:ascii="黑体" w:eastAsia="黑体" w:hAnsi="黑体" w:hint="eastAsia"/>
          <w:sz w:val="20"/>
          <w:szCs w:val="20"/>
        </w:rPr>
        <w:t>PMV</w:t>
      </w:r>
      <w:r>
        <w:rPr>
          <w:rFonts w:ascii="黑体" w:eastAsia="黑体" w:hAnsi="黑体" w:hint="eastAsia"/>
          <w:sz w:val="20"/>
          <w:szCs w:val="20"/>
        </w:rPr>
        <w:t>分布</w:t>
      </w:r>
    </w:p>
    <w:bookmarkEnd w:id="1"/>
    <w:bookmarkEnd w:id="2"/>
    <w:bookmarkEnd w:id="3"/>
    <w:bookmarkEnd w:id="10"/>
    <w:p w:rsidR="00000000" w:rsidRDefault="0091048D">
      <w:pPr>
        <w:pStyle w:val="a0"/>
        <w:ind w:firstLine="420"/>
        <w:jc w:val="center"/>
        <w:rPr>
          <w:lang w:val="en-US"/>
        </w:rPr>
      </w:pPr>
      <w:r>
        <w:rPr>
          <w:noProof/>
          <w:lang w:val="en-US"/>
        </w:rPr>
        <w:drawing>
          <wp:inline distT="0" distB="0" distL="0" distR="0">
            <wp:extent cx="5669280" cy="3528695"/>
            <wp:effectExtent l="19050" t="0" r="7620" b="0"/>
            <wp:docPr id="60"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pic:cNvPicPr>
                      <a:picLocks noChangeAspect="1" noChangeArrowheads="1"/>
                    </pic:cNvPicPr>
                  </pic:nvPicPr>
                  <pic:blipFill>
                    <a:blip r:embed="rId68"/>
                    <a:srcRect/>
                    <a:stretch>
                      <a:fillRect/>
                    </a:stretch>
                  </pic:blipFill>
                  <pic:spPr bwMode="auto">
                    <a:xfrm>
                      <a:off x="0" y="0"/>
                      <a:ext cx="5669280" cy="3528695"/>
                    </a:xfrm>
                    <a:prstGeom prst="rect">
                      <a:avLst/>
                    </a:prstGeom>
                    <a:noFill/>
                    <a:ln w="9525">
                      <a:noFill/>
                      <a:miter lim="800000"/>
                      <a:headEnd/>
                      <a:tailEnd/>
                    </a:ln>
                  </pic:spPr>
                </pic:pic>
              </a:graphicData>
            </a:graphic>
          </wp:inline>
        </w:drawing>
      </w:r>
    </w:p>
    <w:p w:rsidR="00000000" w:rsidRDefault="00CF6FB9">
      <w:pPr>
        <w:pStyle w:val="a0"/>
        <w:ind w:firstLine="400"/>
        <w:jc w:val="center"/>
      </w:pPr>
      <w:r>
        <w:rPr>
          <w:rFonts w:ascii="黑体" w:eastAsia="黑体" w:hAnsi="黑体" w:hint="eastAsia"/>
          <w:sz w:val="20"/>
          <w:szCs w:val="20"/>
        </w:rPr>
        <w:t>图</w:t>
      </w:r>
      <w:r>
        <w:rPr>
          <w:rFonts w:ascii="黑体" w:eastAsia="黑体" w:hAnsi="黑体" w:hint="eastAsia"/>
          <w:sz w:val="20"/>
          <w:szCs w:val="20"/>
        </w:rPr>
        <w:t xml:space="preserve">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7.1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 xml:space="preserve">SEQ </w:instrText>
      </w:r>
      <w:r>
        <w:rPr>
          <w:rFonts w:ascii="黑体" w:eastAsia="黑体" w:hAnsi="黑体" w:hint="eastAsia"/>
          <w:sz w:val="20"/>
          <w:szCs w:val="20"/>
        </w:rPr>
        <w:instrText>图</w:instrText>
      </w:r>
      <w:r>
        <w:rPr>
          <w:rFonts w:ascii="黑体" w:eastAsia="黑体" w:hAnsi="黑体" w:hint="eastAsia"/>
          <w:sz w:val="20"/>
          <w:szCs w:val="20"/>
        </w:rPr>
        <w:instrText xml:space="preserve">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Pr>
          <w:rFonts w:ascii="黑体" w:eastAsia="黑体" w:hAnsi="黑体" w:hint="eastAsia"/>
          <w:sz w:val="20"/>
          <w:szCs w:val="20"/>
        </w:rPr>
        <w:t>分布</w:t>
      </w:r>
    </w:p>
    <w:bookmarkEnd w:id="11"/>
    <w:p w:rsidR="00000000" w:rsidRDefault="00CF6FB9">
      <w:pPr>
        <w:pStyle w:val="a0"/>
        <w:ind w:firstLine="420"/>
        <w:jc w:val="center"/>
      </w:pPr>
    </w:p>
    <w:p w:rsidR="00000000" w:rsidRDefault="00CF6FB9">
      <w:pPr>
        <w:pStyle w:val="a0"/>
        <w:ind w:firstLine="420"/>
        <w:jc w:val="center"/>
      </w:pPr>
    </w:p>
    <w:p w:rsidR="00000000" w:rsidRDefault="00CF6FB9">
      <w:pPr>
        <w:pStyle w:val="a0"/>
        <w:ind w:firstLine="420"/>
        <w:rPr>
          <w:lang w:val="en-US"/>
        </w:rPr>
      </w:pPr>
      <w:bookmarkStart w:id="78" w:name="房间结果分析"/>
      <w:bookmarkEnd w:id="78"/>
    </w:p>
    <w:bookmarkEnd w:id="76"/>
    <w:p w:rsidR="00CF6FB9" w:rsidRDefault="00CF6FB9">
      <w:pPr>
        <w:pStyle w:val="a0"/>
        <w:ind w:firstLine="420"/>
        <w:rPr>
          <w:lang w:val="en-US"/>
        </w:rPr>
      </w:pPr>
    </w:p>
    <w:sectPr w:rsidR="00CF6FB9">
      <w:pgSz w:w="11906" w:h="16838"/>
      <w:pgMar w:top="1440" w:right="566" w:bottom="993" w:left="993" w:header="794" w:footer="17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FB9" w:rsidRDefault="00CF6FB9">
      <w:pPr>
        <w:spacing w:line="240" w:lineRule="auto"/>
      </w:pPr>
      <w:r>
        <w:separator/>
      </w:r>
    </w:p>
  </w:endnote>
  <w:endnote w:type="continuationSeparator" w:id="1">
    <w:p w:rsidR="00CF6FB9" w:rsidRDefault="00CF6F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0" w:type="dxa"/>
      <w:tblLook w:val="0000"/>
    </w:tblPr>
    <w:tblGrid>
      <w:gridCol w:w="3020"/>
      <w:gridCol w:w="3020"/>
      <w:gridCol w:w="3020"/>
    </w:tblGrid>
    <w:tr w:rsidR="00000000">
      <w:tc>
        <w:tcPr>
          <w:tcW w:w="3020" w:type="dxa"/>
        </w:tcPr>
        <w:p w:rsidR="00000000" w:rsidRDefault="00CF6FB9">
          <w:pPr>
            <w:pStyle w:val="a8"/>
            <w:rPr>
              <w:rFonts w:ascii="宋体" w:hAnsi="宋体"/>
              <w:sz w:val="20"/>
              <w:szCs w:val="21"/>
            </w:rPr>
          </w:pPr>
          <w:hyperlink r:id="rId1" w:history="1">
            <w:r>
              <w:rPr>
                <w:rStyle w:val="ad"/>
                <w:rFonts w:ascii="宋体" w:hAnsi="宋体"/>
                <w:sz w:val="20"/>
                <w:szCs w:val="21"/>
              </w:rPr>
              <w:t>http://www.gbsware.cn/</w:t>
            </w:r>
          </w:hyperlink>
        </w:p>
      </w:tc>
      <w:tc>
        <w:tcPr>
          <w:tcW w:w="3020" w:type="dxa"/>
        </w:tcPr>
        <w:p w:rsidR="00000000" w:rsidRDefault="00CF6FB9">
          <w:pPr>
            <w:pStyle w:val="a8"/>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PAGE</w:instrText>
          </w:r>
          <w:r>
            <w:rPr>
              <w:rFonts w:ascii="宋体" w:hAnsi="宋体"/>
              <w:bCs/>
              <w:sz w:val="20"/>
              <w:szCs w:val="21"/>
            </w:rPr>
            <w:fldChar w:fldCharType="separate"/>
          </w:r>
          <w:r w:rsidR="0091048D">
            <w:rPr>
              <w:rFonts w:ascii="宋体" w:hAnsi="宋体"/>
              <w:bCs/>
              <w:noProof/>
              <w:sz w:val="20"/>
              <w:szCs w:val="21"/>
            </w:rPr>
            <w:t>2</w:t>
          </w:r>
          <w:r>
            <w:rPr>
              <w:rFonts w:ascii="宋体" w:hAnsi="宋体"/>
              <w:bCs/>
              <w:sz w:val="20"/>
              <w:szCs w:val="21"/>
            </w:rPr>
            <w:fldChar w:fldCharType="end"/>
          </w:r>
          <w:r>
            <w:rPr>
              <w:rFonts w:ascii="宋体" w:hAnsi="宋体" w:hint="eastAsia"/>
              <w:sz w:val="20"/>
              <w:szCs w:val="21"/>
              <w:lang w:val="zh-CN"/>
            </w:rPr>
            <w:t>页</w:t>
          </w:r>
          <w:r>
            <w:rPr>
              <w:rFonts w:ascii="宋体" w:hAnsi="宋体" w:hint="eastAsia"/>
              <w:sz w:val="20"/>
              <w:szCs w:val="21"/>
              <w:lang w:val="zh-CN"/>
            </w:rPr>
            <w:t xml:space="preserve"> </w:t>
          </w:r>
          <w:r>
            <w:rPr>
              <w:rFonts w:ascii="宋体" w:hAnsi="宋体" w:hint="eastAsia"/>
              <w:sz w:val="20"/>
              <w:szCs w:val="21"/>
              <w:lang w:val="zh-CN"/>
            </w:rPr>
            <w:t>共</w:t>
          </w:r>
          <w:r>
            <w:rPr>
              <w:rFonts w:ascii="宋体" w:hAnsi="宋体"/>
              <w:bCs/>
              <w:sz w:val="20"/>
              <w:szCs w:val="21"/>
            </w:rPr>
            <w:fldChar w:fldCharType="begin"/>
          </w:r>
          <w:r>
            <w:rPr>
              <w:rFonts w:ascii="宋体" w:hAnsi="宋体"/>
              <w:bCs/>
              <w:sz w:val="20"/>
              <w:szCs w:val="21"/>
            </w:rPr>
            <w:instrText>NUMPAGES</w:instrText>
          </w:r>
          <w:r>
            <w:rPr>
              <w:rFonts w:ascii="宋体" w:hAnsi="宋体"/>
              <w:bCs/>
              <w:sz w:val="20"/>
              <w:szCs w:val="21"/>
            </w:rPr>
            <w:fldChar w:fldCharType="separate"/>
          </w:r>
          <w:r w:rsidR="0091048D">
            <w:rPr>
              <w:rFonts w:ascii="宋体" w:hAnsi="宋体"/>
              <w:bCs/>
              <w:noProof/>
              <w:sz w:val="20"/>
              <w:szCs w:val="21"/>
            </w:rPr>
            <w:t>20</w:t>
          </w:r>
          <w:r>
            <w:rPr>
              <w:rFonts w:ascii="宋体" w:hAnsi="宋体"/>
              <w:bCs/>
              <w:sz w:val="20"/>
              <w:szCs w:val="21"/>
            </w:rPr>
            <w:fldChar w:fldCharType="end"/>
          </w:r>
          <w:r>
            <w:rPr>
              <w:rFonts w:ascii="宋体" w:hAnsi="宋体" w:hint="eastAsia"/>
              <w:bCs/>
              <w:sz w:val="20"/>
              <w:szCs w:val="21"/>
            </w:rPr>
            <w:t>页</w:t>
          </w:r>
        </w:p>
      </w:tc>
      <w:tc>
        <w:tcPr>
          <w:tcW w:w="3020" w:type="dxa"/>
        </w:tcPr>
        <w:p w:rsidR="00000000" w:rsidRDefault="00CF6FB9">
          <w:pPr>
            <w:pStyle w:val="a8"/>
            <w:jc w:val="right"/>
            <w:rPr>
              <w:rFonts w:ascii="宋体" w:hAnsi="宋体"/>
              <w:sz w:val="20"/>
              <w:szCs w:val="21"/>
            </w:rPr>
          </w:pPr>
          <w:r>
            <w:rPr>
              <w:rFonts w:ascii="宋体" w:hAnsi="宋体"/>
              <w:sz w:val="20"/>
              <w:szCs w:val="21"/>
            </w:rPr>
            <w:t>ITES20</w:t>
          </w:r>
          <w:r>
            <w:rPr>
              <w:rFonts w:ascii="宋体" w:hAnsi="宋体" w:hint="eastAsia"/>
              <w:sz w:val="20"/>
              <w:szCs w:val="21"/>
            </w:rPr>
            <w:t>2</w:t>
          </w:r>
          <w:r>
            <w:rPr>
              <w:rFonts w:ascii="宋体" w:hAnsi="宋体"/>
              <w:sz w:val="20"/>
              <w:szCs w:val="21"/>
            </w:rPr>
            <w:t>4</w:t>
          </w:r>
        </w:p>
      </w:tc>
    </w:tr>
  </w:tbl>
  <w:p w:rsidR="00000000" w:rsidRDefault="00CF6FB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6FB9">
    <w:pPr>
      <w:pStyle w:val="a8"/>
      <w:jc w:val="center"/>
      <w:rPr>
        <w:rFonts w:ascii="宋体" w:hAnsi="宋体"/>
        <w:szCs w:val="21"/>
      </w:rPr>
    </w:pPr>
  </w:p>
  <w:p w:rsidR="00000000" w:rsidRDefault="00CF6FB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FB9" w:rsidRDefault="00CF6FB9">
      <w:pPr>
        <w:spacing w:line="240" w:lineRule="auto"/>
      </w:pPr>
      <w:r>
        <w:separator/>
      </w:r>
    </w:p>
  </w:footnote>
  <w:footnote w:type="continuationSeparator" w:id="1">
    <w:p w:rsidR="00CF6FB9" w:rsidRDefault="00CF6F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1048D">
    <w:pPr>
      <w:pStyle w:val="a9"/>
      <w:pBdr>
        <w:bottom w:val="single" w:sz="6" w:space="0" w:color="auto"/>
      </w:pBdr>
      <w:tabs>
        <w:tab w:val="clear" w:pos="4153"/>
        <w:tab w:val="clear" w:pos="8306"/>
        <w:tab w:val="center" w:pos="5031"/>
        <w:tab w:val="right" w:pos="10063"/>
      </w:tabs>
      <w:jc w:val="left"/>
    </w:pPr>
    <w:r>
      <w:rPr>
        <w:noProof/>
        <w:lang w:val="en-US"/>
      </w:rPr>
      <w:drawing>
        <wp:inline distT="0" distB="0" distL="0" distR="0">
          <wp:extent cx="871220" cy="247650"/>
          <wp:effectExtent l="19050" t="0" r="508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srcRect/>
                  <a:stretch>
                    <a:fillRect/>
                  </a:stretch>
                </pic:blipFill>
                <pic:spPr bwMode="auto">
                  <a:xfrm>
                    <a:off x="0" y="0"/>
                    <a:ext cx="871220" cy="247650"/>
                  </a:xfrm>
                  <a:prstGeom prst="rect">
                    <a:avLst/>
                  </a:prstGeom>
                  <a:noFill/>
                  <a:ln w="9525">
                    <a:noFill/>
                    <a:miter lim="800000"/>
                    <a:headEnd/>
                    <a:tailEnd/>
                  </a:ln>
                </pic:spPr>
              </pic:pic>
            </a:graphicData>
          </a:graphic>
        </wp:inline>
      </w:drawing>
    </w:r>
    <w:r w:rsidR="00CF6FB9">
      <w:tab/>
    </w:r>
    <w:r w:rsidR="00CF6FB9">
      <w:rPr>
        <w:rFonts w:hint="eastAsia"/>
      </w:rPr>
      <w:t xml:space="preserve">                                           </w:t>
    </w:r>
    <w:r w:rsidR="00CF6FB9">
      <w:rPr>
        <w:rFonts w:hint="eastAsia"/>
      </w:rPr>
      <w:t>室内</w:t>
    </w:r>
    <w:r w:rsidR="00CF6FB9">
      <w:rPr>
        <w:rFonts w:hint="eastAsia"/>
      </w:rPr>
      <w:t>PMV-PPD</w:t>
    </w:r>
    <w:r w:rsidR="00CF6FB9">
      <w:rPr>
        <w:rFonts w:hint="eastAsia"/>
      </w:rPr>
      <w:t>达标比例报告书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000C0B17"/>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D053C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048D"/>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CF6FB9"/>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3504EE3"/>
    <w:rsid w:val="1ED053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pPr>
    <w:rPr>
      <w:sz w:val="21"/>
      <w:lang w:val="en-GB"/>
    </w:rPr>
  </w:style>
  <w:style w:type="paragraph" w:styleId="1">
    <w:name w:val="heading 1"/>
    <w:next w:val="a0"/>
    <w:link w:val="1Char"/>
    <w:qFormat/>
    <w:pPr>
      <w:keepNext/>
      <w:numPr>
        <w:numId w:val="1"/>
      </w:numPr>
      <w:tabs>
        <w:tab w:val="left" w:pos="432"/>
      </w:tabs>
      <w:kinsoku w:val="0"/>
      <w:spacing w:before="240" w:after="60"/>
      <w:outlineLvl w:val="0"/>
    </w:pPr>
    <w:rPr>
      <w:b/>
      <w:bCs/>
      <w:kern w:val="32"/>
      <w:sz w:val="28"/>
      <w:szCs w:val="28"/>
    </w:rPr>
  </w:style>
  <w:style w:type="paragraph" w:styleId="2">
    <w:name w:val="heading 2"/>
    <w:next w:val="a0"/>
    <w:link w:val="2Char"/>
    <w:qFormat/>
    <w:pPr>
      <w:keepNext/>
      <w:numPr>
        <w:ilvl w:val="1"/>
        <w:numId w:val="1"/>
      </w:numPr>
      <w:tabs>
        <w:tab w:val="left" w:pos="578"/>
      </w:tabs>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tabs>
        <w:tab w:val="left" w:pos="578"/>
      </w:tabs>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tabs>
        <w:tab w:val="left" w:pos="864"/>
      </w:tabs>
      <w:spacing w:before="240" w:after="60"/>
      <w:outlineLvl w:val="3"/>
    </w:pPr>
    <w:rPr>
      <w:b/>
      <w:bCs/>
      <w:szCs w:val="28"/>
    </w:rPr>
  </w:style>
  <w:style w:type="paragraph" w:styleId="5">
    <w:name w:val="heading 5"/>
    <w:basedOn w:val="a"/>
    <w:next w:val="a"/>
    <w:link w:val="5Char"/>
    <w:qFormat/>
    <w:pPr>
      <w:numPr>
        <w:ilvl w:val="4"/>
        <w:numId w:val="1"/>
      </w:numPr>
      <w:tabs>
        <w:tab w:val="left" w:pos="1008"/>
      </w:tabs>
      <w:spacing w:before="240" w:after="60"/>
      <w:outlineLvl w:val="4"/>
    </w:pPr>
    <w:rPr>
      <w:b/>
      <w:bCs/>
      <w:iCs/>
      <w:szCs w:val="26"/>
    </w:rPr>
  </w:style>
  <w:style w:type="paragraph" w:styleId="6">
    <w:name w:val="heading 6"/>
    <w:basedOn w:val="a"/>
    <w:next w:val="a"/>
    <w:link w:val="6Char"/>
    <w:qFormat/>
    <w:pPr>
      <w:numPr>
        <w:ilvl w:val="5"/>
        <w:numId w:val="1"/>
      </w:numPr>
      <w:tabs>
        <w:tab w:val="left" w:pos="1152"/>
      </w:tabs>
      <w:spacing w:before="240" w:after="60"/>
      <w:outlineLvl w:val="5"/>
    </w:pPr>
    <w:rPr>
      <w:b/>
      <w:bCs/>
      <w:szCs w:val="22"/>
    </w:rPr>
  </w:style>
  <w:style w:type="paragraph" w:styleId="7">
    <w:name w:val="heading 7"/>
    <w:basedOn w:val="a"/>
    <w:next w:val="a"/>
    <w:link w:val="7Char"/>
    <w:qFormat/>
    <w:pPr>
      <w:numPr>
        <w:ilvl w:val="6"/>
        <w:numId w:val="1"/>
      </w:numPr>
      <w:tabs>
        <w:tab w:val="left" w:pos="1296"/>
      </w:tabs>
      <w:spacing w:before="240" w:after="60"/>
      <w:outlineLvl w:val="6"/>
    </w:pPr>
    <w:rPr>
      <w:sz w:val="24"/>
      <w:szCs w:val="24"/>
    </w:rPr>
  </w:style>
  <w:style w:type="paragraph" w:styleId="8">
    <w:name w:val="heading 8"/>
    <w:basedOn w:val="a"/>
    <w:next w:val="a"/>
    <w:link w:val="8Char"/>
    <w:qFormat/>
    <w:pPr>
      <w:numPr>
        <w:ilvl w:val="7"/>
        <w:numId w:val="1"/>
      </w:numPr>
      <w:tabs>
        <w:tab w:val="left" w:pos="1440"/>
      </w:tabs>
      <w:spacing w:before="240" w:after="60"/>
      <w:outlineLvl w:val="7"/>
    </w:pPr>
    <w:rPr>
      <w:i/>
      <w:iCs/>
      <w:sz w:val="24"/>
      <w:szCs w:val="24"/>
    </w:rPr>
  </w:style>
  <w:style w:type="paragraph" w:styleId="9">
    <w:name w:val="heading 9"/>
    <w:basedOn w:val="a"/>
    <w:next w:val="a"/>
    <w:link w:val="9Char"/>
    <w:qFormat/>
    <w:pPr>
      <w:numPr>
        <w:ilvl w:val="8"/>
        <w:numId w:val="1"/>
      </w:numPr>
      <w:tabs>
        <w:tab w:val="left" w:pos="1584"/>
      </w:tabs>
      <w:spacing w:before="240" w:after="60"/>
      <w:outlineLvl w:val="8"/>
    </w:pPr>
    <w:rPr>
      <w:rFonts w:ascii="Arial" w:hAnsi="Arial" w:cs="Arial"/>
      <w:sz w:val="22"/>
      <w:szCs w:val="22"/>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b/>
      <w:bCs/>
      <w:kern w:val="32"/>
      <w:sz w:val="28"/>
      <w:szCs w:val="28"/>
    </w:rPr>
  </w:style>
  <w:style w:type="paragraph" w:styleId="a0">
    <w:name w:val="Block Text"/>
    <w:qFormat/>
    <w:pPr>
      <w:kinsoku w:val="0"/>
      <w:spacing w:line="400" w:lineRule="atLeast"/>
      <w:ind w:firstLineChars="200" w:firstLine="200"/>
      <w:jc w:val="both"/>
    </w:pPr>
    <w:rPr>
      <w:sz w:val="21"/>
      <w:szCs w:val="21"/>
      <w:lang w:val="en-GB"/>
    </w:rPr>
  </w:style>
  <w:style w:type="character" w:customStyle="1" w:styleId="2Char">
    <w:name w:val="标题 2 Char"/>
    <w:link w:val="2"/>
    <w:qFormat/>
    <w:rPr>
      <w:rFonts w:ascii="宋体" w:cs="Arial"/>
      <w:b/>
      <w:bCs/>
      <w:iCs/>
      <w:color w:val="000000"/>
      <w:sz w:val="24"/>
      <w:szCs w:val="24"/>
    </w:rPr>
  </w:style>
  <w:style w:type="character" w:customStyle="1" w:styleId="3Char">
    <w:name w:val="标题 3 Char"/>
    <w:link w:val="3"/>
    <w:qFormat/>
    <w:rPr>
      <w:rFonts w:ascii="宋体" w:hAnsi="宋体" w:cs="Arial"/>
      <w:b/>
      <w:bCs/>
      <w:sz w:val="21"/>
      <w:szCs w:val="21"/>
    </w:rPr>
  </w:style>
  <w:style w:type="character" w:customStyle="1" w:styleId="4Char">
    <w:name w:val="标题 4 Char"/>
    <w:link w:val="4"/>
    <w:qFormat/>
    <w:rPr>
      <w:b/>
      <w:bCs/>
      <w:sz w:val="21"/>
      <w:szCs w:val="28"/>
      <w:lang w:val="en-GB"/>
    </w:rPr>
  </w:style>
  <w:style w:type="character" w:customStyle="1" w:styleId="5Char">
    <w:name w:val="标题 5 Char"/>
    <w:link w:val="5"/>
    <w:qFormat/>
    <w:rPr>
      <w:b/>
      <w:bCs/>
      <w:iCs/>
      <w:sz w:val="21"/>
      <w:szCs w:val="26"/>
      <w:lang w:val="en-GB"/>
    </w:rPr>
  </w:style>
  <w:style w:type="character" w:customStyle="1" w:styleId="6Char">
    <w:name w:val="标题 6 Char"/>
    <w:link w:val="6"/>
    <w:qFormat/>
    <w:rPr>
      <w:b/>
      <w:bCs/>
      <w:sz w:val="21"/>
      <w:szCs w:val="22"/>
      <w:lang w:val="en-GB"/>
    </w:rPr>
  </w:style>
  <w:style w:type="character" w:customStyle="1" w:styleId="7Char">
    <w:name w:val="标题 7 Char"/>
    <w:link w:val="7"/>
    <w:qFormat/>
    <w:rPr>
      <w:sz w:val="24"/>
      <w:szCs w:val="24"/>
      <w:lang w:val="en-GB"/>
    </w:rPr>
  </w:style>
  <w:style w:type="character" w:customStyle="1" w:styleId="8Char">
    <w:name w:val="标题 8 Char"/>
    <w:link w:val="8"/>
    <w:qFormat/>
    <w:rPr>
      <w:i/>
      <w:iCs/>
      <w:sz w:val="24"/>
      <w:szCs w:val="24"/>
      <w:lang w:val="en-GB"/>
    </w:rPr>
  </w:style>
  <w:style w:type="character" w:customStyle="1" w:styleId="9Char">
    <w:name w:val="标题 9 Char"/>
    <w:link w:val="9"/>
    <w:qFormat/>
    <w:rPr>
      <w:rFonts w:ascii="Arial" w:hAnsi="Arial" w:cs="Arial"/>
      <w:sz w:val="22"/>
      <w:szCs w:val="22"/>
      <w:lang w:val="en-GB"/>
    </w:rPr>
  </w:style>
  <w:style w:type="paragraph" w:styleId="a4">
    <w:name w:val="Normal Indent"/>
    <w:basedOn w:val="a"/>
    <w:link w:val="Char"/>
    <w:qFormat/>
    <w:pPr>
      <w:adjustRightInd w:val="0"/>
      <w:spacing w:beforeLines="50" w:line="315" w:lineRule="atLeast"/>
      <w:ind w:left="420" w:firstLine="420"/>
      <w:jc w:val="both"/>
      <w:textAlignment w:val="baseline"/>
    </w:pPr>
    <w:rPr>
      <w:rFonts w:ascii="宋体"/>
      <w:lang w:val="en-US"/>
    </w:rPr>
  </w:style>
  <w:style w:type="character" w:customStyle="1" w:styleId="Char">
    <w:name w:val="正文缩进 Char"/>
    <w:link w:val="a4"/>
    <w:qFormat/>
    <w:rPr>
      <w:rFonts w:ascii="宋体"/>
      <w:sz w:val="21"/>
    </w:rPr>
  </w:style>
  <w:style w:type="paragraph" w:styleId="a5">
    <w:name w:val="caption"/>
    <w:basedOn w:val="a"/>
    <w:next w:val="a"/>
    <w:qFormat/>
    <w:rPr>
      <w:rFonts w:ascii="Cambria" w:eastAsia="黑体" w:hAnsi="Cambria"/>
      <w:sz w:val="20"/>
    </w:rPr>
  </w:style>
  <w:style w:type="paragraph" w:styleId="a6">
    <w:name w:val="Document Map"/>
    <w:basedOn w:val="a"/>
    <w:link w:val="Char0"/>
    <w:semiHidden/>
    <w:qFormat/>
    <w:pPr>
      <w:shd w:val="clear" w:color="auto" w:fill="000080"/>
    </w:pPr>
  </w:style>
  <w:style w:type="character" w:customStyle="1" w:styleId="Char0">
    <w:name w:val="文档结构图 Char"/>
    <w:link w:val="a6"/>
    <w:semiHidden/>
    <w:qFormat/>
    <w:rPr>
      <w:sz w:val="21"/>
      <w:shd w:val="clear" w:color="auto" w:fill="000080"/>
      <w:lang w:val="en-GB"/>
    </w:rPr>
  </w:style>
  <w:style w:type="paragraph" w:styleId="30">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7">
    <w:name w:val="Balloon Text"/>
    <w:basedOn w:val="a"/>
    <w:link w:val="Char1"/>
    <w:qFormat/>
    <w:pPr>
      <w:spacing w:line="240" w:lineRule="auto"/>
    </w:pPr>
    <w:rPr>
      <w:sz w:val="18"/>
      <w:szCs w:val="18"/>
    </w:rPr>
  </w:style>
  <w:style w:type="character" w:customStyle="1" w:styleId="Char1">
    <w:name w:val="批注框文本 Char"/>
    <w:link w:val="a7"/>
    <w:qFormat/>
    <w:rPr>
      <w:sz w:val="18"/>
      <w:szCs w:val="18"/>
      <w:lang w:val="en-GB"/>
    </w:rPr>
  </w:style>
  <w:style w:type="paragraph" w:styleId="a8">
    <w:name w:val="footer"/>
    <w:basedOn w:val="a"/>
    <w:link w:val="Char2"/>
    <w:uiPriority w:val="99"/>
    <w:qFormat/>
    <w:pPr>
      <w:tabs>
        <w:tab w:val="center" w:pos="4153"/>
        <w:tab w:val="right" w:pos="8306"/>
      </w:tabs>
      <w:snapToGrid w:val="0"/>
    </w:pPr>
    <w:rPr>
      <w:szCs w:val="18"/>
    </w:rPr>
  </w:style>
  <w:style w:type="character" w:customStyle="1" w:styleId="Char2">
    <w:name w:val="页脚 Char"/>
    <w:link w:val="a8"/>
    <w:uiPriority w:val="99"/>
    <w:qFormat/>
    <w:rPr>
      <w:sz w:val="21"/>
      <w:szCs w:val="18"/>
      <w:lang w:val="en-GB"/>
    </w:rPr>
  </w:style>
  <w:style w:type="paragraph" w:styleId="a9">
    <w:name w:val="header"/>
    <w:basedOn w:val="a"/>
    <w:link w:val="Char3"/>
    <w:qFormat/>
    <w:pPr>
      <w:pBdr>
        <w:bottom w:val="single" w:sz="6" w:space="1" w:color="auto"/>
      </w:pBdr>
      <w:tabs>
        <w:tab w:val="center" w:pos="4153"/>
        <w:tab w:val="right" w:pos="8306"/>
      </w:tabs>
      <w:snapToGrid w:val="0"/>
      <w:jc w:val="center"/>
    </w:pPr>
    <w:rPr>
      <w:szCs w:val="18"/>
    </w:rPr>
  </w:style>
  <w:style w:type="character" w:customStyle="1" w:styleId="Char3">
    <w:name w:val="页眉 Char"/>
    <w:link w:val="a9"/>
    <w:qFormat/>
    <w:rPr>
      <w:sz w:val="21"/>
      <w:szCs w:val="18"/>
      <w:lang w:val="en-GB"/>
    </w:rPr>
  </w:style>
  <w:style w:type="paragraph" w:styleId="10">
    <w:name w:val="toc 1"/>
    <w:basedOn w:val="a"/>
    <w:next w:val="a"/>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uiPriority w:val="39"/>
    <w:qFormat/>
    <w:pPr>
      <w:tabs>
        <w:tab w:val="left" w:pos="540"/>
        <w:tab w:val="left" w:pos="840"/>
        <w:tab w:val="right" w:leader="dot" w:pos="9360"/>
      </w:tabs>
      <w:ind w:left="200"/>
    </w:pPr>
    <w:rPr>
      <w:kern w:val="2"/>
      <w:szCs w:val="24"/>
      <w:lang w:val="en-US"/>
    </w:rPr>
  </w:style>
  <w:style w:type="table" w:styleId="aa">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qFormat/>
    <w:rPr>
      <w:color w:val="800080"/>
      <w:u w:val="single"/>
    </w:rPr>
  </w:style>
  <w:style w:type="character" w:styleId="ac">
    <w:name w:val="Emphasis"/>
    <w:uiPriority w:val="20"/>
    <w:qFormat/>
    <w:rPr>
      <w:color w:val="CC0000"/>
    </w:rPr>
  </w:style>
  <w:style w:type="character" w:styleId="ad">
    <w:name w:val="Hyperlink"/>
    <w:uiPriority w:val="99"/>
    <w:qFormat/>
    <w:rPr>
      <w:color w:val="0000FF"/>
      <w:u w:val="single"/>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paragraph" w:styleId="ae">
    <w:name w:val="List Paragraph"/>
    <w:basedOn w:val="a"/>
    <w:uiPriority w:val="34"/>
    <w:qFormat/>
    <w:pPr>
      <w:spacing w:beforeLines="50" w:line="240" w:lineRule="auto"/>
      <w:ind w:left="420" w:firstLineChars="200" w:firstLine="420"/>
      <w:jc w:val="both"/>
    </w:pPr>
    <w:rPr>
      <w:rFonts w:ascii="Calibri" w:hAnsi="Calibri"/>
      <w:kern w:val="2"/>
      <w:szCs w:val="22"/>
      <w:lang w:val="en-US"/>
    </w:rPr>
  </w:style>
  <w:style w:type="character" w:styleId="af">
    <w:name w:val="Placeholder Text"/>
    <w:uiPriority w:val="99"/>
    <w:semiHidden/>
    <w:qFormat/>
    <w:rPr>
      <w:color w:val="808080"/>
    </w:rPr>
  </w:style>
  <w:style w:type="paragraph" w:styleId="af0">
    <w:name w:val="No Spacing"/>
    <w:uiPriority w:val="1"/>
    <w:qFormat/>
    <w:rPr>
      <w:sz w:val="21"/>
      <w:lang w:val="en-GB"/>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png"/><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49.png"/><Relationship Id="rId66" Type="http://schemas.openxmlformats.org/officeDocument/2006/relationships/image" Target="media/image57.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oleObject" Target="embeddings/oleObject1.bin"/><Relationship Id="rId61" Type="http://schemas.openxmlformats.org/officeDocument/2006/relationships/image" Target="media/image52.png"/><Relationship Id="rId10" Type="http://schemas.openxmlformats.org/officeDocument/2006/relationships/footer" Target="footer2.xml"/><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1.png"/><Relationship Id="rId65"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5.png"/><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3.png"/><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1608;&#2350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tmp13</Template>
  <TotalTime>0</TotalTime>
  <Pages>20</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笙歌醉梦</dc:creator>
  <cp:lastModifiedBy>张周富</cp:lastModifiedBy>
  <cp:revision>2</cp:revision>
  <dcterms:created xsi:type="dcterms:W3CDTF">2024-12-29T07:19:00Z</dcterms:created>
  <dcterms:modified xsi:type="dcterms:W3CDTF">2024-12-29T07:19:00Z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892277F38ED54466B27F931FF7FD1EF9_13</vt:lpwstr>
  </property>
  <property fmtid="{D5CDD505-2E9C-101B-9397-08002B2CF9AE}" pid="3" name="KSOTemplateDocerSaveRecord">
    <vt:lpwstr>eyJoZGlkIjoiNzA4NGUyYWU4NTBjOTAxNTBkZmRkYjE4MTMxMDRlMjgiLCJ1c2VySWQiOiI3ODM1OTc1NzgifQ==</vt:lpwstr>
  </property>
  <property fmtid="{D5CDD505-2E9C-101B-9397-08002B2CF9AE}" pid="4" name="KSOProductBuildVer">
    <vt:lpwstr>2052-12.1.0.19302</vt:lpwstr>
  </property>
</Properties>
</file>