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7832" w14:textId="77777777" w:rsidR="009F2C74" w:rsidRPr="009F2C74" w:rsidRDefault="009F2C74" w:rsidP="009F2C74">
      <w:pPr>
        <w:ind w:firstLineChars="500" w:firstLine="1500"/>
        <w:rPr>
          <w:b/>
          <w:bCs/>
          <w:sz w:val="30"/>
          <w:szCs w:val="30"/>
        </w:rPr>
      </w:pPr>
      <w:r w:rsidRPr="009F2C74">
        <w:rPr>
          <w:rFonts w:hint="eastAsia"/>
          <w:b/>
          <w:bCs/>
          <w:sz w:val="30"/>
          <w:szCs w:val="30"/>
        </w:rPr>
        <w:t>可再循环材料和</w:t>
      </w:r>
      <w:proofErr w:type="gramStart"/>
      <w:r w:rsidRPr="009F2C74">
        <w:rPr>
          <w:rFonts w:hint="eastAsia"/>
          <w:b/>
          <w:bCs/>
          <w:sz w:val="30"/>
          <w:szCs w:val="30"/>
        </w:rPr>
        <w:t>可</w:t>
      </w:r>
      <w:proofErr w:type="gramEnd"/>
      <w:r w:rsidRPr="009F2C74">
        <w:rPr>
          <w:rFonts w:hint="eastAsia"/>
          <w:b/>
          <w:bCs/>
          <w:sz w:val="30"/>
          <w:szCs w:val="30"/>
        </w:rPr>
        <w:t>再利用材料用量计算书</w:t>
      </w:r>
      <w:r w:rsidRPr="009F2C74">
        <w:rPr>
          <w:rFonts w:ascii="Times New Roman" w:hAnsi="Times New Roman" w:cs="Times New Roman"/>
          <w:b/>
          <w:bCs/>
          <w:sz w:val="30"/>
          <w:szCs w:val="30"/>
        </w:rPr>
        <w:t>‌</w:t>
      </w:r>
    </w:p>
    <w:p w14:paraId="50BE0DE6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项目名称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：赊店古镇文化中心改造工程（</w:t>
      </w:r>
      <w:r>
        <w:t>4000㎡公共建筑）</w:t>
      </w:r>
    </w:p>
    <w:p w14:paraId="26281470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项目地址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：河南省南阳市赊店古镇</w:t>
      </w:r>
      <w:r>
        <w:t>XX街XX号</w:t>
      </w:r>
    </w:p>
    <w:p w14:paraId="6AA4C508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施工单位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XX古建工程有限公司</w:t>
      </w:r>
    </w:p>
    <w:p w14:paraId="4E27B486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编制日期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2024年9月1日</w:t>
      </w:r>
    </w:p>
    <w:p w14:paraId="644552BE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编制依据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52842999" w14:textId="77777777" w:rsidR="009F2C74" w:rsidRDefault="009F2C74" w:rsidP="009F2C74">
      <w:pPr>
        <w:rPr>
          <w:rFonts w:hint="eastAsia"/>
        </w:rPr>
      </w:pPr>
    </w:p>
    <w:p w14:paraId="333CC5F9" w14:textId="77777777" w:rsidR="009F2C74" w:rsidRDefault="009F2C74" w:rsidP="009F2C74">
      <w:pPr>
        <w:rPr>
          <w:rFonts w:hint="eastAsia"/>
        </w:rPr>
      </w:pPr>
      <w:r>
        <w:rPr>
          <w:rFonts w:hint="eastAsia"/>
        </w:rPr>
        <w:t>《绿色建筑评价标准》GB/T 50378-2019</w:t>
      </w:r>
    </w:p>
    <w:p w14:paraId="3D83B0CE" w14:textId="77777777" w:rsidR="009F2C74" w:rsidRDefault="009F2C74" w:rsidP="009F2C74">
      <w:pPr>
        <w:rPr>
          <w:rFonts w:hint="eastAsia"/>
        </w:rPr>
      </w:pPr>
      <w:r>
        <w:rPr>
          <w:rFonts w:hint="eastAsia"/>
        </w:rPr>
        <w:t>《建筑废弃物再生利用技术规范》JGJ/T 440-2018</w:t>
      </w:r>
    </w:p>
    <w:p w14:paraId="0022B664" w14:textId="77777777" w:rsidR="009F2C74" w:rsidRDefault="009F2C74" w:rsidP="009F2C74">
      <w:pPr>
        <w:rPr>
          <w:rFonts w:hint="eastAsia"/>
        </w:rPr>
      </w:pPr>
      <w:r>
        <w:rPr>
          <w:rFonts w:hint="eastAsia"/>
        </w:rPr>
        <w:t>项目施工图纸及材料采购清单</w:t>
      </w:r>
    </w:p>
    <w:p w14:paraId="4EBBCEDA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一、材料分类及定义</w:t>
      </w:r>
      <w:r>
        <w:rPr>
          <w:rFonts w:ascii="Times New Roman" w:hAnsi="Times New Roman" w:cs="Times New Roman"/>
        </w:rPr>
        <w:t>‌</w:t>
      </w:r>
    </w:p>
    <w:p w14:paraId="15FB67B4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可再循环材料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：通过加工可重新投入生产循环的材料（如钢材、铝合金、玻璃等）。</w:t>
      </w:r>
    </w:p>
    <w:p w14:paraId="68C61278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可再利用材料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：不改变形态可直接重复使用的材料（如旧砖瓦、木构件、石材等）。</w:t>
      </w:r>
    </w:p>
    <w:p w14:paraId="11BF7AA3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二、可再利用材料用量统计</w:t>
      </w:r>
      <w:r>
        <w:rPr>
          <w:rFonts w:ascii="Times New Roman" w:hAnsi="Times New Roman" w:cs="Times New Roman"/>
        </w:rPr>
        <w:t>‌</w:t>
      </w:r>
    </w:p>
    <w:p w14:paraId="79D0680C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材料名称</w:t>
      </w:r>
      <w:r>
        <w:rPr>
          <w:rFonts w:ascii="Times New Roman" w:hAnsi="Times New Roman" w:cs="Times New Roman"/>
        </w:rPr>
        <w:t>‌</w:t>
      </w:r>
      <w:r>
        <w:tab/>
      </w:r>
      <w:r>
        <w:rPr>
          <w:rFonts w:ascii="Times New Roman" w:hAnsi="Times New Roman" w:cs="Times New Roman"/>
        </w:rPr>
        <w:t>‌</w:t>
      </w:r>
      <w:r>
        <w:t>来源</w:t>
      </w:r>
      <w:r>
        <w:rPr>
          <w:rFonts w:ascii="Times New Roman" w:hAnsi="Times New Roman" w:cs="Times New Roman"/>
        </w:rPr>
        <w:t>‌</w:t>
      </w:r>
      <w:r>
        <w:tab/>
      </w:r>
      <w:r>
        <w:rPr>
          <w:rFonts w:ascii="Times New Roman" w:hAnsi="Times New Roman" w:cs="Times New Roman"/>
        </w:rPr>
        <w:t>‌</w:t>
      </w:r>
      <w:r>
        <w:t>使用部位</w:t>
      </w:r>
      <w:r>
        <w:rPr>
          <w:rFonts w:ascii="Times New Roman" w:hAnsi="Times New Roman" w:cs="Times New Roman"/>
        </w:rPr>
        <w:t>‌</w:t>
      </w:r>
      <w:r>
        <w:tab/>
      </w:r>
      <w:r>
        <w:rPr>
          <w:rFonts w:ascii="Times New Roman" w:hAnsi="Times New Roman" w:cs="Times New Roman"/>
        </w:rPr>
        <w:t>‌</w:t>
      </w:r>
      <w:r>
        <w:t>用量</w:t>
      </w:r>
      <w:r>
        <w:rPr>
          <w:rFonts w:ascii="Times New Roman" w:hAnsi="Times New Roman" w:cs="Times New Roman"/>
        </w:rPr>
        <w:t>‌</w:t>
      </w:r>
      <w:r>
        <w:tab/>
      </w:r>
      <w:r>
        <w:rPr>
          <w:rFonts w:ascii="Times New Roman" w:hAnsi="Times New Roman" w:cs="Times New Roman"/>
        </w:rPr>
        <w:t>‌</w:t>
      </w:r>
      <w:r>
        <w:t>再利用比例</w:t>
      </w:r>
      <w:r>
        <w:rPr>
          <w:rFonts w:ascii="Times New Roman" w:hAnsi="Times New Roman" w:cs="Times New Roman"/>
        </w:rPr>
        <w:t>‌</w:t>
      </w:r>
    </w:p>
    <w:p w14:paraId="4B349456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旧青砖</w:t>
      </w:r>
      <w:r>
        <w:rPr>
          <w:rFonts w:ascii="Times New Roman" w:hAnsi="Times New Roman" w:cs="Times New Roman"/>
        </w:rPr>
        <w:t>‌</w:t>
      </w:r>
      <w:r>
        <w:tab/>
        <w:t>原建筑拆除</w:t>
      </w:r>
      <w:r>
        <w:tab/>
        <w:t>墙体、地面</w:t>
      </w:r>
      <w:r>
        <w:tab/>
        <w:t>12000块（约200㎡）</w:t>
      </w:r>
      <w:r>
        <w:tab/>
        <w:t>85%</w:t>
      </w:r>
    </w:p>
    <w:p w14:paraId="3B2B8A5F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原木梁柱</w:t>
      </w:r>
      <w:r>
        <w:rPr>
          <w:rFonts w:ascii="Times New Roman" w:hAnsi="Times New Roman" w:cs="Times New Roman"/>
        </w:rPr>
        <w:t>‌</w:t>
      </w:r>
      <w:r>
        <w:tab/>
        <w:t>原建筑保留</w:t>
      </w:r>
      <w:r>
        <w:tab/>
        <w:t>木结构框架</w:t>
      </w:r>
      <w:r>
        <w:tab/>
        <w:t>80根（总长320m）</w:t>
      </w:r>
      <w:r>
        <w:tab/>
        <w:t>90%</w:t>
      </w:r>
    </w:p>
    <w:p w14:paraId="10684444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石雕构件</w:t>
      </w:r>
      <w:r>
        <w:rPr>
          <w:rFonts w:ascii="Times New Roman" w:hAnsi="Times New Roman" w:cs="Times New Roman"/>
        </w:rPr>
        <w:t>‌</w:t>
      </w:r>
      <w:r>
        <w:tab/>
        <w:t>本地古建回收市场</w:t>
      </w:r>
      <w:r>
        <w:tab/>
        <w:t>门楼、装饰</w:t>
      </w:r>
      <w:r>
        <w:tab/>
        <w:t>50件（约15吨）</w:t>
      </w:r>
      <w:r>
        <w:tab/>
        <w:t>100%</w:t>
      </w:r>
    </w:p>
    <w:p w14:paraId="0B0FB1CF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传统瓦片</w:t>
      </w:r>
      <w:r>
        <w:rPr>
          <w:rFonts w:ascii="Times New Roman" w:hAnsi="Times New Roman" w:cs="Times New Roman"/>
        </w:rPr>
        <w:t>‌</w:t>
      </w:r>
      <w:r>
        <w:tab/>
        <w:t>原建筑屋面</w:t>
      </w:r>
      <w:r>
        <w:tab/>
        <w:t>屋面修缮</w:t>
      </w:r>
      <w:r>
        <w:tab/>
        <w:t>6000片（约300㎡）</w:t>
      </w:r>
      <w:r>
        <w:tab/>
        <w:t>70%</w:t>
      </w:r>
    </w:p>
    <w:p w14:paraId="74250227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合计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4AD07599" w14:textId="77777777" w:rsidR="009F2C74" w:rsidRDefault="009F2C74" w:rsidP="009F2C74">
      <w:pPr>
        <w:rPr>
          <w:rFonts w:hint="eastAsia"/>
        </w:rPr>
      </w:pPr>
    </w:p>
    <w:p w14:paraId="3A3C49EC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体积</w:t>
      </w:r>
      <w:r>
        <w:t>/重量</w:t>
      </w:r>
      <w:r>
        <w:rPr>
          <w:rFonts w:ascii="Times New Roman" w:hAnsi="Times New Roman" w:cs="Times New Roman"/>
        </w:rPr>
        <w:t>‌</w:t>
      </w:r>
      <w:r>
        <w:t>：旧青砖≈120m³，原木≈25m³，石材≈15吨。</w:t>
      </w:r>
    </w:p>
    <w:p w14:paraId="35ECA652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占建材总量比例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rPr>
          <w:rFonts w:ascii="Times New Roman" w:hAnsi="Times New Roman" w:cs="Times New Roman"/>
        </w:rPr>
        <w:t>‌</w:t>
      </w:r>
      <w:r>
        <w:t>18.5%</w:t>
      </w:r>
      <w:r>
        <w:rPr>
          <w:rFonts w:ascii="Times New Roman" w:hAnsi="Times New Roman" w:cs="Times New Roman"/>
        </w:rPr>
        <w:t>‌</w:t>
      </w:r>
      <w:r>
        <w:t>（按重量计）。</w:t>
      </w:r>
    </w:p>
    <w:p w14:paraId="52B56B7C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三、可再循环材料用量统计</w:t>
      </w:r>
      <w:r>
        <w:rPr>
          <w:rFonts w:ascii="Times New Roman" w:hAnsi="Times New Roman" w:cs="Times New Roman"/>
        </w:rPr>
        <w:t>‌</w:t>
      </w:r>
    </w:p>
    <w:p w14:paraId="14E949C5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材料名称</w:t>
      </w:r>
      <w:r>
        <w:rPr>
          <w:rFonts w:ascii="Times New Roman" w:hAnsi="Times New Roman" w:cs="Times New Roman"/>
        </w:rPr>
        <w:t>‌</w:t>
      </w:r>
      <w:r>
        <w:tab/>
      </w:r>
      <w:r>
        <w:rPr>
          <w:rFonts w:ascii="Times New Roman" w:hAnsi="Times New Roman" w:cs="Times New Roman"/>
        </w:rPr>
        <w:t>‌</w:t>
      </w:r>
      <w:r>
        <w:t>使用部位</w:t>
      </w:r>
      <w:r>
        <w:rPr>
          <w:rFonts w:ascii="Times New Roman" w:hAnsi="Times New Roman" w:cs="Times New Roman"/>
        </w:rPr>
        <w:t>‌</w:t>
      </w:r>
      <w:r>
        <w:tab/>
      </w:r>
      <w:r>
        <w:rPr>
          <w:rFonts w:ascii="Times New Roman" w:hAnsi="Times New Roman" w:cs="Times New Roman"/>
        </w:rPr>
        <w:t>‌</w:t>
      </w:r>
      <w:r>
        <w:t>用量</w:t>
      </w:r>
      <w:r>
        <w:rPr>
          <w:rFonts w:ascii="Times New Roman" w:hAnsi="Times New Roman" w:cs="Times New Roman"/>
        </w:rPr>
        <w:t>‌</w:t>
      </w:r>
      <w:r>
        <w:tab/>
      </w:r>
      <w:r>
        <w:rPr>
          <w:rFonts w:ascii="Times New Roman" w:hAnsi="Times New Roman" w:cs="Times New Roman"/>
        </w:rPr>
        <w:t>‌</w:t>
      </w:r>
      <w:r>
        <w:t>再循环率</w:t>
      </w:r>
      <w:r>
        <w:rPr>
          <w:rFonts w:ascii="Times New Roman" w:hAnsi="Times New Roman" w:cs="Times New Roman"/>
        </w:rPr>
        <w:t>‌</w:t>
      </w:r>
      <w:r>
        <w:tab/>
      </w:r>
      <w:r>
        <w:rPr>
          <w:rFonts w:ascii="Times New Roman" w:hAnsi="Times New Roman" w:cs="Times New Roman"/>
        </w:rPr>
        <w:t>‌</w:t>
      </w:r>
      <w:r>
        <w:t>计算依据</w:t>
      </w:r>
      <w:r>
        <w:rPr>
          <w:rFonts w:ascii="Times New Roman" w:hAnsi="Times New Roman" w:cs="Times New Roman"/>
        </w:rPr>
        <w:t>‌</w:t>
      </w:r>
    </w:p>
    <w:p w14:paraId="54BFB640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再生钢材</w:t>
      </w:r>
      <w:r>
        <w:rPr>
          <w:rFonts w:ascii="Times New Roman" w:hAnsi="Times New Roman" w:cs="Times New Roman"/>
        </w:rPr>
        <w:t>‌</w:t>
      </w:r>
      <w:r>
        <w:tab/>
        <w:t>钢结构加固</w:t>
      </w:r>
      <w:r>
        <w:tab/>
        <w:t>12吨</w:t>
      </w:r>
      <w:r>
        <w:tab/>
        <w:t>95%</w:t>
      </w:r>
      <w:r>
        <w:tab/>
        <w:t>按采购清单及加工损耗5%</w:t>
      </w:r>
    </w:p>
    <w:p w14:paraId="59BF8B1E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再生混凝土骨料</w:t>
      </w:r>
      <w:r>
        <w:rPr>
          <w:rFonts w:ascii="Times New Roman" w:hAnsi="Times New Roman" w:cs="Times New Roman"/>
        </w:rPr>
        <w:t>‌</w:t>
      </w:r>
      <w:r>
        <w:tab/>
        <w:t>地基垫层、非承重墙体</w:t>
      </w:r>
      <w:r>
        <w:tab/>
        <w:t>800m³</w:t>
      </w:r>
      <w:r>
        <w:tab/>
        <w:t>30%</w:t>
      </w:r>
      <w:r>
        <w:tab/>
        <w:t>骨料中30%为建筑废料再生</w:t>
      </w:r>
    </w:p>
    <w:p w14:paraId="2448DDE2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铝合金门窗</w:t>
      </w:r>
      <w:r>
        <w:rPr>
          <w:rFonts w:ascii="Times New Roman" w:hAnsi="Times New Roman" w:cs="Times New Roman"/>
        </w:rPr>
        <w:t>‌</w:t>
      </w:r>
      <w:r>
        <w:tab/>
        <w:t>门窗更换</w:t>
      </w:r>
      <w:r>
        <w:tab/>
        <w:t>400㎡</w:t>
      </w:r>
      <w:r>
        <w:tab/>
        <w:t>85%</w:t>
      </w:r>
      <w:r>
        <w:tab/>
        <w:t>型材回收率≥85%（行业标准）</w:t>
      </w:r>
    </w:p>
    <w:p w14:paraId="1A74F4BB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玻璃</w:t>
      </w:r>
      <w:r>
        <w:rPr>
          <w:rFonts w:ascii="Times New Roman" w:hAnsi="Times New Roman" w:cs="Times New Roman"/>
        </w:rPr>
        <w:t>‌</w:t>
      </w:r>
      <w:r>
        <w:tab/>
        <w:t>采光天窗、隔断</w:t>
      </w:r>
      <w:r>
        <w:tab/>
        <w:t>150㎡</w:t>
      </w:r>
      <w:r>
        <w:tab/>
        <w:t>90%</w:t>
      </w:r>
      <w:r>
        <w:tab/>
        <w:t>玻璃破碎后可熔融再生</w:t>
      </w:r>
    </w:p>
    <w:p w14:paraId="13DD644E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合计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2F5DCAEB" w14:textId="77777777" w:rsidR="009F2C74" w:rsidRDefault="009F2C74" w:rsidP="009F2C74">
      <w:pPr>
        <w:rPr>
          <w:rFonts w:hint="eastAsia"/>
        </w:rPr>
      </w:pPr>
    </w:p>
    <w:p w14:paraId="3C3E7742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重量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：钢材</w:t>
      </w:r>
      <w:r>
        <w:t>12吨，混凝土骨料≈2000吨（含再生部分），铝合金≈3.5吨，玻璃≈5吨。</w:t>
      </w:r>
    </w:p>
    <w:p w14:paraId="4371E94E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占建材总量比例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rPr>
          <w:rFonts w:ascii="Times New Roman" w:hAnsi="Times New Roman" w:cs="Times New Roman"/>
        </w:rPr>
        <w:t>‌</w:t>
      </w:r>
      <w:r>
        <w:t>32%</w:t>
      </w:r>
      <w:r>
        <w:rPr>
          <w:rFonts w:ascii="Times New Roman" w:hAnsi="Times New Roman" w:cs="Times New Roman"/>
        </w:rPr>
        <w:t>‌</w:t>
      </w:r>
      <w:r>
        <w:t>（按重量计）。</w:t>
      </w:r>
    </w:p>
    <w:p w14:paraId="0410365F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四、综合占比计算</w:t>
      </w:r>
      <w:r>
        <w:rPr>
          <w:rFonts w:ascii="Times New Roman" w:hAnsi="Times New Roman" w:cs="Times New Roman"/>
        </w:rPr>
        <w:t>‌</w:t>
      </w:r>
    </w:p>
    <w:p w14:paraId="7D02969A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项目建材总重量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：约</w:t>
      </w:r>
      <w:r>
        <w:t>6500吨（含结构、装饰、设备等）。</w:t>
      </w:r>
    </w:p>
    <w:p w14:paraId="675885B5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可再循环</w:t>
      </w:r>
      <w:r>
        <w:t>+可再利用材料总占比</w:t>
      </w:r>
      <w:r>
        <w:rPr>
          <w:rFonts w:ascii="Times New Roman" w:hAnsi="Times New Roman" w:cs="Times New Roman"/>
        </w:rPr>
        <w:t>‌</w:t>
      </w:r>
      <w:r>
        <w:t>：</w:t>
      </w:r>
    </w:p>
    <w:p w14:paraId="4A0E6305" w14:textId="77777777" w:rsidR="009F2C74" w:rsidRDefault="009F2C74" w:rsidP="009F2C74">
      <w:pPr>
        <w:rPr>
          <w:rFonts w:hint="eastAsia"/>
        </w:rPr>
      </w:pPr>
      <w:r>
        <w:rPr>
          <w:rFonts w:hint="eastAsia"/>
        </w:rPr>
        <w:t>\frac{(18.5\% + 32\%)}{100\%} \times 6500吨 = &amp;</w:t>
      </w:r>
      <w:proofErr w:type="spellStart"/>
      <w:r>
        <w:rPr>
          <w:rFonts w:hint="eastAsia"/>
        </w:rPr>
        <w:t>zwnj</w:t>
      </w:r>
      <w:proofErr w:type="spellEnd"/>
      <w:r>
        <w:rPr>
          <w:rFonts w:hint="eastAsia"/>
        </w:rPr>
        <w:t>;**3282.5吨**&amp;</w:t>
      </w:r>
      <w:proofErr w:type="spellStart"/>
      <w:r>
        <w:rPr>
          <w:rFonts w:hint="eastAsia"/>
        </w:rPr>
        <w:t>zwnj</w:t>
      </w:r>
      <w:proofErr w:type="spellEnd"/>
      <w:r>
        <w:rPr>
          <w:rFonts w:hint="eastAsia"/>
        </w:rPr>
        <w:t>;</w:t>
      </w:r>
    </w:p>
    <w:p w14:paraId="24F990BB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占比达标情况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15322E94" w14:textId="77777777" w:rsidR="009F2C74" w:rsidRDefault="009F2C74" w:rsidP="009F2C74">
      <w:pPr>
        <w:rPr>
          <w:rFonts w:hint="eastAsia"/>
        </w:rPr>
      </w:pPr>
      <w:r>
        <w:rPr>
          <w:rFonts w:hint="eastAsia"/>
        </w:rPr>
        <w:t>《绿色建筑评价标准》要求：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星级≥10%，二星级≥15%，三星级≥20%。</w:t>
      </w:r>
    </w:p>
    <w:p w14:paraId="413192AC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本项目占比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rPr>
          <w:rFonts w:ascii="Times New Roman" w:hAnsi="Times New Roman" w:cs="Times New Roman"/>
        </w:rPr>
        <w:t>‌</w:t>
      </w:r>
      <w:r>
        <w:t>50.5%</w:t>
      </w:r>
      <w:r>
        <w:rPr>
          <w:rFonts w:ascii="Times New Roman" w:hAnsi="Times New Roman" w:cs="Times New Roman"/>
        </w:rPr>
        <w:t>‌</w:t>
      </w:r>
      <w:r>
        <w:t>（远超三星级标准）。</w:t>
      </w:r>
    </w:p>
    <w:p w14:paraId="25D49F16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五、资源节约与碳排放效益</w:t>
      </w:r>
      <w:r>
        <w:rPr>
          <w:rFonts w:ascii="Times New Roman" w:hAnsi="Times New Roman" w:cs="Times New Roman"/>
        </w:rPr>
        <w:t>‌</w:t>
      </w:r>
    </w:p>
    <w:p w14:paraId="68E7D739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材料类型</w:t>
      </w:r>
      <w:r>
        <w:rPr>
          <w:rFonts w:ascii="Times New Roman" w:hAnsi="Times New Roman" w:cs="Times New Roman"/>
        </w:rPr>
        <w:t>‌</w:t>
      </w:r>
      <w:r>
        <w:tab/>
      </w:r>
      <w:r>
        <w:rPr>
          <w:rFonts w:ascii="Times New Roman" w:hAnsi="Times New Roman" w:cs="Times New Roman"/>
        </w:rPr>
        <w:t>‌</w:t>
      </w:r>
      <w:r>
        <w:t>节约资源</w:t>
      </w:r>
      <w:r>
        <w:rPr>
          <w:rFonts w:ascii="Times New Roman" w:hAnsi="Times New Roman" w:cs="Times New Roman"/>
        </w:rPr>
        <w:t>‌</w:t>
      </w:r>
      <w:r>
        <w:tab/>
      </w:r>
      <w:r>
        <w:rPr>
          <w:rFonts w:ascii="Times New Roman" w:hAnsi="Times New Roman" w:cs="Times New Roman"/>
        </w:rPr>
        <w:t>‌</w:t>
      </w:r>
      <w:r>
        <w:t>减少碳排放</w:t>
      </w:r>
      <w:r>
        <w:rPr>
          <w:rFonts w:ascii="Times New Roman" w:hAnsi="Times New Roman" w:cs="Times New Roman"/>
        </w:rPr>
        <w:t>‌</w:t>
      </w:r>
    </w:p>
    <w:p w14:paraId="21388372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旧青砖再利用</w:t>
      </w:r>
      <w:r>
        <w:rPr>
          <w:rFonts w:ascii="Times New Roman" w:hAnsi="Times New Roman" w:cs="Times New Roman"/>
        </w:rPr>
        <w:t>‌</w:t>
      </w:r>
      <w:r>
        <w:tab/>
        <w:t>节约黏土资源≈50吨，减少新砖烧制能耗。</w:t>
      </w:r>
      <w:r>
        <w:tab/>
        <w:t>减少CO</w:t>
      </w:r>
      <w:r>
        <w:rPr>
          <w:rFonts w:ascii="Cambria Math" w:hAnsi="Cambria Math" w:cs="Cambria Math"/>
        </w:rPr>
        <w:t>₂</w:t>
      </w:r>
      <w:r>
        <w:t>排放≈12吨（烧</w:t>
      </w:r>
      <w:r>
        <w:lastRenderedPageBreak/>
        <w:t>制过程）。</w:t>
      </w:r>
    </w:p>
    <w:p w14:paraId="101768CF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再生钢材</w:t>
      </w:r>
      <w:r>
        <w:rPr>
          <w:rFonts w:ascii="Times New Roman" w:hAnsi="Times New Roman" w:cs="Times New Roman"/>
        </w:rPr>
        <w:t>‌</w:t>
      </w:r>
      <w:r>
        <w:tab/>
        <w:t>节约铁矿石≈18吨，减少采矿废弃物≈8吨。</w:t>
      </w:r>
      <w:r>
        <w:tab/>
        <w:t>减少CO</w:t>
      </w:r>
      <w:r>
        <w:rPr>
          <w:rFonts w:ascii="Cambria Math" w:hAnsi="Cambria Math" w:cs="Cambria Math"/>
        </w:rPr>
        <w:t>₂</w:t>
      </w:r>
      <w:r>
        <w:t>排放≈9.6吨（炼钢过程）。</w:t>
      </w:r>
    </w:p>
    <w:p w14:paraId="6D1C901C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再生混凝土骨料</w:t>
      </w:r>
      <w:r>
        <w:rPr>
          <w:rFonts w:ascii="Times New Roman" w:hAnsi="Times New Roman" w:cs="Times New Roman"/>
        </w:rPr>
        <w:t>‌</w:t>
      </w:r>
      <w:r>
        <w:tab/>
        <w:t>减少天然砂石开采≈240吨。</w:t>
      </w:r>
      <w:r>
        <w:tab/>
        <w:t>减少CO</w:t>
      </w:r>
      <w:r>
        <w:rPr>
          <w:rFonts w:ascii="Cambria Math" w:hAnsi="Cambria Math" w:cs="Cambria Math"/>
        </w:rPr>
        <w:t>₂</w:t>
      </w:r>
      <w:r>
        <w:t>排放≈6吨（运输与加工）。</w:t>
      </w:r>
    </w:p>
    <w:p w14:paraId="7BD163E0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原木梁柱保留</w:t>
      </w:r>
      <w:r>
        <w:rPr>
          <w:rFonts w:ascii="Times New Roman" w:hAnsi="Times New Roman" w:cs="Times New Roman"/>
        </w:rPr>
        <w:t>‌</w:t>
      </w:r>
      <w:r>
        <w:tab/>
        <w:t>减少新木材砍伐≈30m³。</w:t>
      </w:r>
      <w:r>
        <w:tab/>
        <w:t>减少CO</w:t>
      </w:r>
      <w:r>
        <w:rPr>
          <w:rFonts w:ascii="Cambria Math" w:hAnsi="Cambria Math" w:cs="Cambria Math"/>
        </w:rPr>
        <w:t>₂</w:t>
      </w:r>
      <w:r>
        <w:t>排放≈7.5吨（加工运输）。</w:t>
      </w:r>
    </w:p>
    <w:p w14:paraId="2AF1832F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总计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0E4270D4" w14:textId="77777777" w:rsidR="009F2C74" w:rsidRDefault="009F2C74" w:rsidP="009F2C74">
      <w:pPr>
        <w:rPr>
          <w:rFonts w:hint="eastAsia"/>
        </w:rPr>
      </w:pPr>
    </w:p>
    <w:p w14:paraId="25EF24D2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节约资源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：黏土</w:t>
      </w:r>
      <w:r>
        <w:t>50吨、铁矿石18吨、砂石240吨、木材30m³。</w:t>
      </w:r>
    </w:p>
    <w:p w14:paraId="626461C8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减少碳排放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：≈</w:t>
      </w:r>
      <w:r>
        <w:t>35.1吨。</w:t>
      </w:r>
    </w:p>
    <w:p w14:paraId="40081929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六、附件</w:t>
      </w:r>
      <w:r>
        <w:rPr>
          <w:rFonts w:ascii="Times New Roman" w:hAnsi="Times New Roman" w:cs="Times New Roman"/>
        </w:rPr>
        <w:t>‌</w:t>
      </w:r>
    </w:p>
    <w:p w14:paraId="11BA1C21" w14:textId="77777777" w:rsidR="009F2C74" w:rsidRDefault="009F2C74" w:rsidP="009F2C74">
      <w:pPr>
        <w:rPr>
          <w:rFonts w:hint="eastAsia"/>
        </w:rPr>
      </w:pPr>
      <w:r>
        <w:rPr>
          <w:rFonts w:hint="eastAsia"/>
        </w:rPr>
        <w:t>材料检测报告（编号：NZ-2024-001至NZ-2024-015）。</w:t>
      </w:r>
    </w:p>
    <w:p w14:paraId="2BD5D67C" w14:textId="77777777" w:rsidR="009F2C74" w:rsidRDefault="009F2C74" w:rsidP="009F2C74">
      <w:pPr>
        <w:rPr>
          <w:rFonts w:hint="eastAsia"/>
        </w:rPr>
      </w:pPr>
      <w:r>
        <w:rPr>
          <w:rFonts w:hint="eastAsia"/>
        </w:rPr>
        <w:t>旧材料来源证明（拆除记录、回收协议）。</w:t>
      </w:r>
    </w:p>
    <w:p w14:paraId="45922B3D" w14:textId="77777777" w:rsidR="009F2C74" w:rsidRDefault="009F2C74" w:rsidP="009F2C74">
      <w:pPr>
        <w:rPr>
          <w:rFonts w:hint="eastAsia"/>
        </w:rPr>
      </w:pPr>
      <w:r>
        <w:rPr>
          <w:rFonts w:hint="eastAsia"/>
        </w:rPr>
        <w:t>再生材料供应商环保认证文件。</w:t>
      </w:r>
    </w:p>
    <w:p w14:paraId="139194FC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编制人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XXX（工程师）</w:t>
      </w:r>
    </w:p>
    <w:p w14:paraId="530D4882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审核人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XXX（技术总监）</w:t>
      </w:r>
    </w:p>
    <w:p w14:paraId="3FA38F93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施工单位盖章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00C7C6E9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日期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2024年9月1日</w:t>
      </w:r>
    </w:p>
    <w:p w14:paraId="0B267738" w14:textId="77777777" w:rsidR="009F2C74" w:rsidRDefault="009F2C74" w:rsidP="009F2C74">
      <w:pPr>
        <w:rPr>
          <w:rFonts w:hint="eastAsia"/>
        </w:rPr>
      </w:pPr>
    </w:p>
    <w:p w14:paraId="5DB85704" w14:textId="77777777" w:rsidR="009F2C74" w:rsidRDefault="009F2C74" w:rsidP="009F2C74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备注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03EF1839" w14:textId="77777777" w:rsidR="009F2C74" w:rsidRDefault="009F2C74" w:rsidP="009F2C74">
      <w:pPr>
        <w:rPr>
          <w:rFonts w:hint="eastAsia"/>
        </w:rPr>
      </w:pPr>
    </w:p>
    <w:p w14:paraId="068103C0" w14:textId="77777777" w:rsidR="009F2C74" w:rsidRDefault="009F2C74" w:rsidP="009F2C74">
      <w:pPr>
        <w:rPr>
          <w:rFonts w:hint="eastAsia"/>
        </w:rPr>
      </w:pPr>
      <w:r>
        <w:rPr>
          <w:rFonts w:hint="eastAsia"/>
        </w:rPr>
        <w:t>材料再循环/再利用率参考《中国建筑材料生命周期数据库》及供应商提供数据。</w:t>
      </w:r>
    </w:p>
    <w:p w14:paraId="1E798357" w14:textId="77777777" w:rsidR="009F2C74" w:rsidRDefault="009F2C74" w:rsidP="009F2C74">
      <w:pPr>
        <w:rPr>
          <w:rFonts w:hint="eastAsia"/>
        </w:rPr>
      </w:pPr>
      <w:r>
        <w:rPr>
          <w:rFonts w:hint="eastAsia"/>
        </w:rPr>
        <w:t>未计入辅助材料（如胶粘剂、螺钉等）及装饰性低用量材料。</w:t>
      </w:r>
    </w:p>
    <w:p w14:paraId="10090D6B" w14:textId="36B068FD" w:rsidR="00776673" w:rsidRDefault="009F2C74" w:rsidP="009F2C74">
      <w:pPr>
        <w:rPr>
          <w:rFonts w:hint="eastAsia"/>
        </w:rPr>
      </w:pPr>
      <w:r>
        <w:rPr>
          <w:rFonts w:hint="eastAsia"/>
        </w:rPr>
        <w:t>实际施工中需确保旧材料清洗、检测合格后方可使用。</w:t>
      </w:r>
    </w:p>
    <w:sectPr w:rsidR="00776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74"/>
    <w:rsid w:val="00103F26"/>
    <w:rsid w:val="00776673"/>
    <w:rsid w:val="009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DE82"/>
  <w15:chartTrackingRefBased/>
  <w15:docId w15:val="{ECAF6B12-9260-4918-B4DD-E50E8C3F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C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C7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C7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C7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C7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C7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C7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C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C7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C7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2C7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C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C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C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C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C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C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C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C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C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2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 李</dc:creator>
  <cp:keywords/>
  <dc:description/>
  <cp:lastModifiedBy>智 李</cp:lastModifiedBy>
  <cp:revision>1</cp:revision>
  <dcterms:created xsi:type="dcterms:W3CDTF">2025-03-13T08:53:00Z</dcterms:created>
  <dcterms:modified xsi:type="dcterms:W3CDTF">2025-03-13T08:53:00Z</dcterms:modified>
</cp:coreProperties>
</file>