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EA6D" w14:textId="0BB485B8" w:rsidR="00D815BB" w:rsidRPr="00D815BB" w:rsidRDefault="00D815BB" w:rsidP="00D815BB">
      <w:pPr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 w:hint="eastAsia"/>
        </w:rPr>
        <w:t xml:space="preserve">            </w:t>
      </w:r>
      <w:r w:rsidRPr="00D815BB">
        <w:rPr>
          <w:b/>
          <w:bCs/>
          <w:sz w:val="30"/>
          <w:szCs w:val="30"/>
        </w:rPr>
        <w:t>建筑照明功率密度（LPD）计算分析报告</w:t>
      </w:r>
      <w:r w:rsidRPr="00D815BB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33583EDA" w14:textId="5022C7FE" w:rsidR="00D815BB" w:rsidRDefault="00D815BB" w:rsidP="00D815BB">
      <w:r>
        <w:rPr>
          <w:rFonts w:ascii="Times New Roman" w:hAnsi="Times New Roman" w:cs="Times New Roman"/>
        </w:rPr>
        <w:t>‌</w:t>
      </w:r>
    </w:p>
    <w:p w14:paraId="5B6FF035" w14:textId="77777777" w:rsidR="00D815BB" w:rsidRDefault="00D815BB" w:rsidP="00D815BB">
      <w:pPr>
        <w:rPr>
          <w:rFonts w:hint="eastAsia"/>
        </w:rPr>
      </w:pPr>
    </w:p>
    <w:p w14:paraId="705F183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一、设计依据及标准</w:t>
      </w:r>
    </w:p>
    <w:p w14:paraId="0B31C716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核心规范</w:t>
      </w:r>
      <w:r>
        <w:rPr>
          <w:rFonts w:ascii="Times New Roman" w:hAnsi="Times New Roman" w:cs="Times New Roman"/>
        </w:rPr>
        <w:t>‌</w:t>
      </w:r>
    </w:p>
    <w:p w14:paraId="0FAF5244" w14:textId="77777777" w:rsidR="00D815BB" w:rsidRDefault="00D815BB" w:rsidP="00D815BB">
      <w:pPr>
        <w:rPr>
          <w:rFonts w:hint="eastAsia"/>
        </w:rPr>
      </w:pPr>
    </w:p>
    <w:p w14:paraId="53F3A1D1" w14:textId="77777777" w:rsidR="00D815BB" w:rsidRDefault="00D815BB" w:rsidP="00D815BB">
      <w:r>
        <w:rPr>
          <w:rFonts w:hint="eastAsia"/>
        </w:rPr>
        <w:t>依据《建筑照明设计标准》（</w:t>
      </w:r>
      <w:r>
        <w:t>GB 50034-2013）要求，公共建筑照明功率密度限值需满足规范强制性条文</w:t>
      </w:r>
      <w:r>
        <w:rPr>
          <w:rFonts w:ascii="Times New Roman" w:hAnsi="Times New Roman" w:cs="Times New Roman"/>
        </w:rPr>
        <w:t>‌</w:t>
      </w:r>
      <w:r>
        <w:t>17。</w:t>
      </w:r>
    </w:p>
    <w:p w14:paraId="4493A1B9" w14:textId="77777777" w:rsidR="00D815BB" w:rsidRDefault="00D815BB" w:rsidP="00D815BB">
      <w:r>
        <w:rPr>
          <w:rFonts w:hint="eastAsia"/>
        </w:rPr>
        <w:t>计算方法采用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利用系数平均照度法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，公式为：</w:t>
      </w:r>
    </w:p>
    <w:p w14:paraId="6EB00507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𝐿</w:t>
      </w:r>
    </w:p>
    <w:p w14:paraId="71BDE10A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1C6F3472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𝐷</w:t>
      </w:r>
    </w:p>
    <w:p w14:paraId="713BBDF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1BF3DB0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</w:t>
      </w:r>
    </w:p>
    <w:p w14:paraId="7525EF1C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4B52EA06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𝑆</w:t>
      </w:r>
    </w:p>
    <w:p w14:paraId="46E8D4E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(</w:t>
      </w:r>
    </w:p>
    <w:p w14:paraId="6D3C6AE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W/m</w:t>
      </w:r>
    </w:p>
    <w:p w14:paraId="41DDD03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758AE0D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)</w:t>
      </w:r>
    </w:p>
    <w:p w14:paraId="6BE198A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LPD= </w:t>
      </w:r>
    </w:p>
    <w:p w14:paraId="48A985F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S</w:t>
      </w:r>
    </w:p>
    <w:p w14:paraId="2A8481F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∑P</w:t>
      </w:r>
    </w:p>
    <w:p w14:paraId="387992AE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2AFCE36C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(W/m </w:t>
      </w:r>
    </w:p>
    <w:p w14:paraId="42AD614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1079BFB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)</w:t>
      </w:r>
    </w:p>
    <w:p w14:paraId="29BD21B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其中，</w:t>
      </w:r>
    </w:p>
    <w:p w14:paraId="57C3D0A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</w:t>
      </w:r>
    </w:p>
    <w:p w14:paraId="0E27BE8E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25C6100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∑P为灯具总安装功率（含镇流器），</w:t>
      </w:r>
    </w:p>
    <w:p w14:paraId="3A627A9F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𝑆</w:t>
      </w:r>
    </w:p>
    <w:p w14:paraId="6F06EC91" w14:textId="77777777" w:rsidR="00D815BB" w:rsidRDefault="00D815BB" w:rsidP="00D815BB">
      <w:r>
        <w:t>S为房间面积</w:t>
      </w:r>
      <w:r>
        <w:rPr>
          <w:rFonts w:ascii="Times New Roman" w:hAnsi="Times New Roman" w:cs="Times New Roman"/>
        </w:rPr>
        <w:t>‌</w:t>
      </w:r>
      <w:r>
        <w:t>24。</w:t>
      </w:r>
    </w:p>
    <w:p w14:paraId="77AE6976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辅助公式</w:t>
      </w:r>
      <w:r>
        <w:rPr>
          <w:rFonts w:ascii="Times New Roman" w:hAnsi="Times New Roman" w:cs="Times New Roman"/>
        </w:rPr>
        <w:t>‌</w:t>
      </w:r>
    </w:p>
    <w:p w14:paraId="7910DE8E" w14:textId="77777777" w:rsidR="00D815BB" w:rsidRDefault="00D815BB" w:rsidP="00D815BB">
      <w:pPr>
        <w:rPr>
          <w:rFonts w:hint="eastAsia"/>
        </w:rPr>
      </w:pPr>
    </w:p>
    <w:p w14:paraId="1736F62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照度计算：</w:t>
      </w:r>
    </w:p>
    <w:p w14:paraId="328F21A5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𝐸</w:t>
      </w:r>
    </w:p>
    <w:p w14:paraId="380A961A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𝑎</w:t>
      </w:r>
    </w:p>
    <w:p w14:paraId="092D3126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𝑣</w:t>
      </w:r>
    </w:p>
    <w:p w14:paraId="25C3402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4E808DE7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𝑁</w:t>
      </w:r>
    </w:p>
    <w:p w14:paraId="34D0B52E" w14:textId="77777777" w:rsidR="00D815BB" w:rsidRDefault="00D815BB" w:rsidP="00D815BB">
      <w:r>
        <w:rPr>
          <w:rFonts w:ascii="Cambria Math" w:hAnsi="Cambria Math" w:cs="Cambria Math"/>
        </w:rPr>
        <w:t>⋅</w:t>
      </w:r>
    </w:p>
    <w:p w14:paraId="45C36C8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Φ</w:t>
      </w:r>
    </w:p>
    <w:p w14:paraId="7526F6BE" w14:textId="77777777" w:rsidR="00D815BB" w:rsidRDefault="00D815BB" w:rsidP="00D815BB">
      <w:r>
        <w:rPr>
          <w:rFonts w:ascii="Cambria Math" w:hAnsi="Cambria Math" w:cs="Cambria Math"/>
        </w:rPr>
        <w:lastRenderedPageBreak/>
        <w:t>⋅</w:t>
      </w:r>
    </w:p>
    <w:p w14:paraId="72D4BB5A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𝑈</w:t>
      </w:r>
    </w:p>
    <w:p w14:paraId="66244DED" w14:textId="77777777" w:rsidR="00D815BB" w:rsidRDefault="00D815BB" w:rsidP="00D815BB">
      <w:r>
        <w:rPr>
          <w:rFonts w:ascii="Cambria Math" w:hAnsi="Cambria Math" w:cs="Cambria Math"/>
        </w:rPr>
        <w:t>⋅</w:t>
      </w:r>
    </w:p>
    <w:p w14:paraId="19CE5C09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𝐾</w:t>
      </w:r>
    </w:p>
    <w:p w14:paraId="1CAD7E11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𝑆</w:t>
      </w:r>
    </w:p>
    <w:p w14:paraId="46CA1FE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E </w:t>
      </w:r>
    </w:p>
    <w:p w14:paraId="5335BC1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av</w:t>
      </w:r>
    </w:p>
    <w:p w14:paraId="4F7D0DBA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0B8476D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= </w:t>
      </w:r>
    </w:p>
    <w:p w14:paraId="73CF902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S</w:t>
      </w:r>
    </w:p>
    <w:p w14:paraId="7CDB4DDC" w14:textId="77777777" w:rsidR="00D815BB" w:rsidRDefault="00D815BB" w:rsidP="00D815BB">
      <w:r>
        <w:t>N</w:t>
      </w:r>
      <w:r>
        <w:rPr>
          <w:rFonts w:ascii="Cambria Math" w:hAnsi="Cambria Math" w:cs="Cambria Math"/>
        </w:rPr>
        <w:t>⋅</w:t>
      </w:r>
      <w:r>
        <w:rPr>
          <w:rFonts w:ascii="等线" w:eastAsia="等线" w:hAnsi="等线" w:cs="等线" w:hint="eastAsia"/>
        </w:rPr>
        <w:t>Φ</w:t>
      </w:r>
      <w:r>
        <w:rPr>
          <w:rFonts w:ascii="Cambria Math" w:hAnsi="Cambria Math" w:cs="Cambria Math"/>
        </w:rPr>
        <w:t>⋅</w:t>
      </w:r>
      <w:r>
        <w:t>U</w:t>
      </w:r>
      <w:r>
        <w:rPr>
          <w:rFonts w:ascii="Cambria Math" w:hAnsi="Cambria Math" w:cs="Cambria Math"/>
        </w:rPr>
        <w:t>⋅</w:t>
      </w:r>
      <w:r>
        <w:t>K</w:t>
      </w:r>
    </w:p>
    <w:p w14:paraId="0446FB9E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322F984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478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式中：</w:t>
      </w:r>
    </w:p>
    <w:p w14:paraId="51533781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𝑁</w:t>
      </w:r>
    </w:p>
    <w:p w14:paraId="008521B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N为灯具数量，</w:t>
      </w:r>
    </w:p>
    <w:p w14:paraId="0E6A1DE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Φ</w:t>
      </w:r>
    </w:p>
    <w:p w14:paraId="1809ECE8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Φ为单灯光通量（</w:t>
      </w:r>
      <w:proofErr w:type="spellStart"/>
      <w:r>
        <w:rPr>
          <w:rFonts w:hint="eastAsia"/>
        </w:rPr>
        <w:t>lm</w:t>
      </w:r>
      <w:proofErr w:type="spellEnd"/>
      <w:r>
        <w:rPr>
          <w:rFonts w:hint="eastAsia"/>
        </w:rPr>
        <w:t>），</w:t>
      </w:r>
    </w:p>
    <w:p w14:paraId="4FD231EC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𝑈</w:t>
      </w:r>
    </w:p>
    <w:p w14:paraId="4DD1FE5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U为利用系数，</w:t>
      </w:r>
    </w:p>
    <w:p w14:paraId="0C1647D7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𝐾</w:t>
      </w:r>
    </w:p>
    <w:p w14:paraId="4DCEB17C" w14:textId="77777777" w:rsidR="00D815BB" w:rsidRDefault="00D815BB" w:rsidP="00D815BB">
      <w:r>
        <w:t>K为维护系数</w:t>
      </w:r>
      <w:r>
        <w:rPr>
          <w:rFonts w:ascii="Times New Roman" w:hAnsi="Times New Roman" w:cs="Times New Roman"/>
        </w:rPr>
        <w:t>‌</w:t>
      </w:r>
      <w:r>
        <w:t>15。</w:t>
      </w:r>
    </w:p>
    <w:p w14:paraId="0D7BCC9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二、功能区划分及参数设定</w:t>
      </w:r>
    </w:p>
    <w:p w14:paraId="6164C84C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建筑功能分区</w:t>
      </w:r>
      <w:r>
        <w:rPr>
          <w:rFonts w:ascii="Times New Roman" w:hAnsi="Times New Roman" w:cs="Times New Roman"/>
        </w:rPr>
        <w:t>‌</w:t>
      </w:r>
    </w:p>
    <w:p w14:paraId="7264E6B8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本建筑总面积4000㎡，划分为以下典型区域：</w:t>
      </w:r>
    </w:p>
    <w:p w14:paraId="23F41C41" w14:textId="77777777" w:rsidR="00D815BB" w:rsidRDefault="00D815BB" w:rsidP="00D815BB">
      <w:pPr>
        <w:rPr>
          <w:rFonts w:hint="eastAsia"/>
        </w:rPr>
      </w:pPr>
    </w:p>
    <w:p w14:paraId="66ECA36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普通办公室（占比30%）</w:t>
      </w:r>
    </w:p>
    <w:p w14:paraId="1F44C22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走廊及楼梯间（占比20%）</w:t>
      </w:r>
    </w:p>
    <w:p w14:paraId="2BD99DC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会议室（占比15%）</w:t>
      </w:r>
    </w:p>
    <w:p w14:paraId="5685961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多功能厅（占比10%）</w:t>
      </w:r>
    </w:p>
    <w:p w14:paraId="5DDB7A78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设备用房（占比25%）</w:t>
      </w:r>
    </w:p>
    <w:p w14:paraId="47F63B70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灯具及参数选择</w:t>
      </w:r>
      <w:r>
        <w:rPr>
          <w:rFonts w:ascii="Times New Roman" w:hAnsi="Times New Roman" w:cs="Times New Roman"/>
        </w:rPr>
        <w:t>‌</w:t>
      </w:r>
    </w:p>
    <w:p w14:paraId="4C531C77" w14:textId="77777777" w:rsidR="00D815BB" w:rsidRDefault="00D815BB" w:rsidP="00D815BB">
      <w:pPr>
        <w:rPr>
          <w:rFonts w:hint="eastAsia"/>
        </w:rPr>
      </w:pPr>
    </w:p>
    <w:p w14:paraId="2B77E6D6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光源类型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T8三基色荧光灯（36W，光通量3350lm）或LED面板灯（28W，光通量2900lm）</w:t>
      </w:r>
      <w:r>
        <w:rPr>
          <w:rFonts w:ascii="Times New Roman" w:hAnsi="Times New Roman" w:cs="Times New Roman"/>
        </w:rPr>
        <w:t>‌</w:t>
      </w:r>
      <w:r>
        <w:t>15。</w:t>
      </w:r>
    </w:p>
    <w:p w14:paraId="31DF5EE8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维护系数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：取</w:t>
      </w:r>
      <w:r>
        <w:t>0.65~0.80（根据环境清洁度）</w:t>
      </w:r>
      <w:r>
        <w:rPr>
          <w:rFonts w:ascii="Times New Roman" w:hAnsi="Times New Roman" w:cs="Times New Roman"/>
        </w:rPr>
        <w:t>‌</w:t>
      </w:r>
      <w:r>
        <w:t>36。</w:t>
      </w:r>
    </w:p>
    <w:p w14:paraId="6148C8D7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利用系数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404DC2C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办公室：0.60~0.70</w:t>
      </w:r>
    </w:p>
    <w:p w14:paraId="02367B5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走廊：0.50~0.60</w:t>
      </w:r>
    </w:p>
    <w:p w14:paraId="7F2604FA" w14:textId="77777777" w:rsidR="00D815BB" w:rsidRDefault="00D815BB" w:rsidP="00D815BB">
      <w:r>
        <w:rPr>
          <w:rFonts w:hint="eastAsia"/>
        </w:rPr>
        <w:t>多功能厅：</w:t>
      </w:r>
      <w:r>
        <w:t>0.40~0.50</w:t>
      </w:r>
      <w:r>
        <w:rPr>
          <w:rFonts w:ascii="Times New Roman" w:hAnsi="Times New Roman" w:cs="Times New Roman"/>
        </w:rPr>
        <w:t>‌</w:t>
      </w:r>
      <w:r>
        <w:t>45。</w:t>
      </w:r>
    </w:p>
    <w:p w14:paraId="7099E54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三、典型区域计算示例</w:t>
      </w:r>
    </w:p>
    <w:p w14:paraId="5AFCD7E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1. 普通办公室（单间面积50㎡）</w:t>
      </w:r>
    </w:p>
    <w:p w14:paraId="30F3013F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灯具配置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T8荧光灯（36W+4W镇流器），单灯双管，光通量6700lm，安装高度2.5m。</w:t>
      </w:r>
    </w:p>
    <w:p w14:paraId="7583A94C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计算过程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702B986" w14:textId="77777777" w:rsidR="00D815BB" w:rsidRDefault="00D815BB" w:rsidP="00D815BB">
      <w:r>
        <w:rPr>
          <w:rFonts w:hint="eastAsia"/>
        </w:rPr>
        <w:lastRenderedPageBreak/>
        <w:t>目标照度：</w:t>
      </w:r>
      <w:r>
        <w:t>300lx（规范值）</w:t>
      </w:r>
      <w:r>
        <w:rPr>
          <w:rFonts w:ascii="Times New Roman" w:hAnsi="Times New Roman" w:cs="Times New Roman"/>
        </w:rPr>
        <w:t>‌</w:t>
      </w:r>
      <w:r>
        <w:t>16。</w:t>
      </w:r>
    </w:p>
    <w:p w14:paraId="1E943FB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灯具数量：</w:t>
      </w:r>
    </w:p>
    <w:p w14:paraId="385C465D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𝑁</w:t>
      </w:r>
    </w:p>
    <w:p w14:paraId="4704283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0586A17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300</w:t>
      </w:r>
    </w:p>
    <w:p w14:paraId="18EC240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362EC7F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50</w:t>
      </w:r>
    </w:p>
    <w:p w14:paraId="3BB9CA4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6700</w:t>
      </w:r>
    </w:p>
    <w:p w14:paraId="61931D6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63DBD70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0.65</w:t>
      </w:r>
    </w:p>
    <w:p w14:paraId="03D5F76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427FD5B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0.8</w:t>
      </w:r>
    </w:p>
    <w:p w14:paraId="3D35F3D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≈</w:t>
      </w:r>
    </w:p>
    <w:p w14:paraId="59D95C3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5.4</w:t>
      </w:r>
    </w:p>
    <w:p w14:paraId="02B2CE1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N= </w:t>
      </w:r>
    </w:p>
    <w:p w14:paraId="209A3A9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6700×0.65×0.8</w:t>
      </w:r>
    </w:p>
    <w:p w14:paraId="57C605E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300×50</w:t>
      </w:r>
    </w:p>
    <w:p w14:paraId="62DD39FF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5C06C5A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≈5.4 → 取6套。</w:t>
      </w:r>
    </w:p>
    <w:p w14:paraId="0AD86AB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实际功率：</w:t>
      </w:r>
    </w:p>
    <w:p w14:paraId="2B837F7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6</w:t>
      </w:r>
    </w:p>
    <w:p w14:paraId="6EBD076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64D14C0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(</w:t>
      </w:r>
    </w:p>
    <w:p w14:paraId="4C5EE4D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36</w:t>
      </w:r>
    </w:p>
    <w:p w14:paraId="6F7DD15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+</w:t>
      </w:r>
    </w:p>
    <w:p w14:paraId="48D4CA2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4</w:t>
      </w:r>
    </w:p>
    <w:p w14:paraId="265C020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)</w:t>
      </w:r>
    </w:p>
    <w:p w14:paraId="32C6817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046076B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240</w:t>
      </w:r>
    </w:p>
    <w:p w14:paraId="03B5FEFB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780389C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6×(36+4)=240W，</w:t>
      </w:r>
    </w:p>
    <w:p w14:paraId="3AC93950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𝐿</w:t>
      </w:r>
    </w:p>
    <w:p w14:paraId="54A87785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5DFE11C4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𝐷</w:t>
      </w:r>
    </w:p>
    <w:p w14:paraId="76FC6DF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4D1437F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240</w:t>
      </w:r>
    </w:p>
    <w:p w14:paraId="1BB3A2EC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/</w:t>
      </w:r>
    </w:p>
    <w:p w14:paraId="557E074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50</w:t>
      </w:r>
    </w:p>
    <w:p w14:paraId="5EEB37CA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00C8354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4.8</w:t>
      </w:r>
    </w:p>
    <w:p w14:paraId="1BB07FB2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5D1F8B28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/</w:t>
      </w:r>
    </w:p>
    <w:p w14:paraId="1E2A6B6A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𝑚</w:t>
      </w:r>
    </w:p>
    <w:p w14:paraId="5C6796A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0D0A5F28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lastRenderedPageBreak/>
        <w:t xml:space="preserve">LPD=240/50=4.8W/m </w:t>
      </w:r>
    </w:p>
    <w:p w14:paraId="61F12BA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7C240F90" w14:textId="77777777" w:rsidR="00D815BB" w:rsidRDefault="00D815BB" w:rsidP="00D815BB">
      <w:r>
        <w:t xml:space="preserve"> （低于规范限值8W/m²）</w:t>
      </w:r>
      <w:r>
        <w:rPr>
          <w:rFonts w:ascii="Times New Roman" w:hAnsi="Times New Roman" w:cs="Times New Roman"/>
        </w:rPr>
        <w:t>‌</w:t>
      </w:r>
      <w:r>
        <w:t>68。</w:t>
      </w:r>
    </w:p>
    <w:p w14:paraId="0E75F11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2. 走廊（</w:t>
      </w:r>
      <w:proofErr w:type="gramStart"/>
      <w:r>
        <w:rPr>
          <w:rFonts w:hint="eastAsia"/>
        </w:rPr>
        <w:t>单段面积</w:t>
      </w:r>
      <w:proofErr w:type="gramEnd"/>
      <w:r>
        <w:rPr>
          <w:rFonts w:hint="eastAsia"/>
        </w:rPr>
        <w:t>80㎡）</w:t>
      </w:r>
    </w:p>
    <w:p w14:paraId="5DAFAB4B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灯具配置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LED筒灯（18W，光通量1600lm），安装间距3m。</w:t>
      </w:r>
    </w:p>
    <w:p w14:paraId="374B3A35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计算过程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C04D48D" w14:textId="77777777" w:rsidR="00D815BB" w:rsidRDefault="00D815BB" w:rsidP="00D815BB">
      <w:r>
        <w:rPr>
          <w:rFonts w:hint="eastAsia"/>
        </w:rPr>
        <w:t>目标照度：</w:t>
      </w:r>
      <w:r>
        <w:t>100lx</w:t>
      </w:r>
      <w:r>
        <w:rPr>
          <w:rFonts w:ascii="Times New Roman" w:hAnsi="Times New Roman" w:cs="Times New Roman"/>
        </w:rPr>
        <w:t>‌</w:t>
      </w:r>
      <w:r>
        <w:t>34。</w:t>
      </w:r>
    </w:p>
    <w:p w14:paraId="405B022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灯具数量：</w:t>
      </w:r>
    </w:p>
    <w:p w14:paraId="7E6DB52E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𝑁</w:t>
      </w:r>
    </w:p>
    <w:p w14:paraId="51CC95F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30A18F6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100</w:t>
      </w:r>
    </w:p>
    <w:p w14:paraId="410638A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26B761C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80</w:t>
      </w:r>
    </w:p>
    <w:p w14:paraId="642E578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1600</w:t>
      </w:r>
    </w:p>
    <w:p w14:paraId="60E16A4D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42B8010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0.5</w:t>
      </w:r>
    </w:p>
    <w:p w14:paraId="280B9F4A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60EAB37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0.7</w:t>
      </w:r>
    </w:p>
    <w:p w14:paraId="26F4F24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≈</w:t>
      </w:r>
    </w:p>
    <w:p w14:paraId="1DFF007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14.3</w:t>
      </w:r>
    </w:p>
    <w:p w14:paraId="5AC1559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N= </w:t>
      </w:r>
    </w:p>
    <w:p w14:paraId="45FDF1A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1600×0.5×0.7</w:t>
      </w:r>
    </w:p>
    <w:p w14:paraId="3A2B6A8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100×80</w:t>
      </w:r>
    </w:p>
    <w:p w14:paraId="2EA3A4DA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56F7FBD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≈14.3 → 取15套。</w:t>
      </w:r>
    </w:p>
    <w:p w14:paraId="0284326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实际功率：</w:t>
      </w:r>
    </w:p>
    <w:p w14:paraId="248D889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15</w:t>
      </w:r>
    </w:p>
    <w:p w14:paraId="64BD91B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×</w:t>
      </w:r>
    </w:p>
    <w:p w14:paraId="578B5B2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18</w:t>
      </w:r>
    </w:p>
    <w:p w14:paraId="18344920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28E60A5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270</w:t>
      </w:r>
    </w:p>
    <w:p w14:paraId="1C26C063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15AF4C3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15×18=270W，</w:t>
      </w:r>
    </w:p>
    <w:p w14:paraId="010BA0F1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𝐿</w:t>
      </w:r>
    </w:p>
    <w:p w14:paraId="3629F18D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02248A51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𝐷</w:t>
      </w:r>
    </w:p>
    <w:p w14:paraId="4EDAE71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3EDF665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270</w:t>
      </w:r>
    </w:p>
    <w:p w14:paraId="1B672A4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/</w:t>
      </w:r>
    </w:p>
    <w:p w14:paraId="5FCD782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80</w:t>
      </w:r>
    </w:p>
    <w:p w14:paraId="688736E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26520161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3.4</w:t>
      </w:r>
    </w:p>
    <w:p w14:paraId="330BA853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614559EF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/</w:t>
      </w:r>
    </w:p>
    <w:p w14:paraId="3C98013D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lastRenderedPageBreak/>
        <w:t>𝑚</w:t>
      </w:r>
    </w:p>
    <w:p w14:paraId="2E744BB7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3E897B0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LPD=270/80=3.4W/m </w:t>
      </w:r>
    </w:p>
    <w:p w14:paraId="3B429E2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05BB193D" w14:textId="77777777" w:rsidR="00D815BB" w:rsidRDefault="00D815BB" w:rsidP="00D815BB">
      <w:r>
        <w:t xml:space="preserve"> （低于规范限值4W/m²）</w:t>
      </w:r>
      <w:r>
        <w:rPr>
          <w:rFonts w:ascii="Times New Roman" w:hAnsi="Times New Roman" w:cs="Times New Roman"/>
        </w:rPr>
        <w:t>‌</w:t>
      </w:r>
      <w:r>
        <w:t>47。</w:t>
      </w:r>
    </w:p>
    <w:p w14:paraId="75C3FA6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四、全楼照明功率密度汇总</w:t>
      </w:r>
    </w:p>
    <w:p w14:paraId="7A6AE316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区域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面积（㎡）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LPD计算值（W/m²）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规范限值（W/m²）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达标情况</w:t>
      </w:r>
      <w:r>
        <w:rPr>
          <w:rFonts w:ascii="Times New Roman" w:hAnsi="Times New Roman" w:cs="Times New Roman"/>
        </w:rPr>
        <w:t>‌</w:t>
      </w:r>
    </w:p>
    <w:p w14:paraId="7196CBE2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普通办公室</w:t>
      </w:r>
      <w:r>
        <w:rPr>
          <w:rFonts w:hint="eastAsia"/>
        </w:rPr>
        <w:tab/>
        <w:t>1200</w:t>
      </w:r>
      <w:r>
        <w:rPr>
          <w:rFonts w:hint="eastAsia"/>
        </w:rPr>
        <w:tab/>
        <w:t>4.8~5.2</w:t>
      </w:r>
      <w:r>
        <w:rPr>
          <w:rFonts w:hint="eastAsia"/>
        </w:rPr>
        <w:tab/>
        <w:t>≤8.0</w:t>
      </w:r>
      <w:r>
        <w:rPr>
          <w:rFonts w:hint="eastAsia"/>
        </w:rPr>
        <w:tab/>
        <w:t>合格</w:t>
      </w:r>
    </w:p>
    <w:p w14:paraId="411897E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走廊及楼梯间</w:t>
      </w:r>
      <w:r>
        <w:rPr>
          <w:rFonts w:hint="eastAsia"/>
        </w:rPr>
        <w:tab/>
        <w:t>800</w:t>
      </w:r>
      <w:r>
        <w:rPr>
          <w:rFonts w:hint="eastAsia"/>
        </w:rPr>
        <w:tab/>
        <w:t>3.2~3.6</w:t>
      </w:r>
      <w:r>
        <w:rPr>
          <w:rFonts w:hint="eastAsia"/>
        </w:rPr>
        <w:tab/>
        <w:t>≤4.0</w:t>
      </w:r>
      <w:r>
        <w:rPr>
          <w:rFonts w:hint="eastAsia"/>
        </w:rPr>
        <w:tab/>
        <w:t>合格</w:t>
      </w:r>
    </w:p>
    <w:p w14:paraId="6788946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多功能厅</w:t>
      </w:r>
      <w:r>
        <w:rPr>
          <w:rFonts w:hint="eastAsia"/>
        </w:rPr>
        <w:tab/>
        <w:t>400</w:t>
      </w:r>
      <w:r>
        <w:rPr>
          <w:rFonts w:hint="eastAsia"/>
        </w:rPr>
        <w:tab/>
        <w:t>6.5~7.0</w:t>
      </w:r>
      <w:r>
        <w:rPr>
          <w:rFonts w:hint="eastAsia"/>
        </w:rPr>
        <w:tab/>
        <w:t>≤8.0</w:t>
      </w:r>
      <w:r>
        <w:rPr>
          <w:rFonts w:hint="eastAsia"/>
        </w:rPr>
        <w:tab/>
        <w:t>合格</w:t>
      </w:r>
    </w:p>
    <w:p w14:paraId="7DB1BCD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设备用房</w:t>
      </w:r>
      <w:r>
        <w:rPr>
          <w:rFonts w:hint="eastAsia"/>
        </w:rPr>
        <w:tab/>
        <w:t>1000</w:t>
      </w:r>
      <w:r>
        <w:rPr>
          <w:rFonts w:hint="eastAsia"/>
        </w:rPr>
        <w:tab/>
        <w:t>2.5~3.0</w:t>
      </w:r>
      <w:r>
        <w:rPr>
          <w:rFonts w:hint="eastAsia"/>
        </w:rPr>
        <w:tab/>
        <w:t>≤5.0</w:t>
      </w:r>
      <w:r>
        <w:rPr>
          <w:rFonts w:hint="eastAsia"/>
        </w:rPr>
        <w:tab/>
        <w:t>合格</w:t>
      </w:r>
    </w:p>
    <w:p w14:paraId="26A7196B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全楼综合</w:t>
      </w:r>
      <w:r>
        <w:t>LPD</w:t>
      </w:r>
      <w:r>
        <w:rPr>
          <w:rFonts w:ascii="Times New Roman" w:hAnsi="Times New Roman" w:cs="Times New Roman"/>
        </w:rPr>
        <w:t>‌</w:t>
      </w:r>
      <w:r>
        <w:t>：</w:t>
      </w:r>
    </w:p>
    <w:p w14:paraId="7386DB16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</w:t>
      </w:r>
    </w:p>
    <w:p w14:paraId="178FC432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𝑃</w:t>
      </w:r>
    </w:p>
    <w:p w14:paraId="0166668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4000</w:t>
      </w:r>
    </w:p>
    <w:p w14:paraId="507894B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=</w:t>
      </w:r>
    </w:p>
    <w:p w14:paraId="3CED6554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5.1</w:t>
      </w:r>
    </w:p>
    <w:p w14:paraId="7A5525B2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𝑊</w:t>
      </w:r>
    </w:p>
    <w:p w14:paraId="2F942A3B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/</w:t>
      </w:r>
    </w:p>
    <w:p w14:paraId="6224E9FB" w14:textId="77777777" w:rsidR="00D815BB" w:rsidRDefault="00D815BB" w:rsidP="00D815BB">
      <w:pPr>
        <w:rPr>
          <w:rFonts w:hint="eastAsia"/>
        </w:rPr>
      </w:pPr>
      <w:r>
        <w:rPr>
          <w:rFonts w:ascii="Cambria Math" w:hAnsi="Cambria Math" w:cs="Cambria Math"/>
        </w:rPr>
        <w:t>𝑚</w:t>
      </w:r>
    </w:p>
    <w:p w14:paraId="3D31262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2190F26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4000</w:t>
      </w:r>
    </w:p>
    <w:p w14:paraId="50AFD2D3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∑P</w:t>
      </w:r>
    </w:p>
    <w:p w14:paraId="0437C318" w14:textId="77777777" w:rsidR="00D815BB" w:rsidRDefault="00D815BB" w:rsidP="00D815BB">
      <w:r>
        <w:rPr>
          <w:rFonts w:ascii="Times New Roman" w:hAnsi="Times New Roman" w:cs="Times New Roman"/>
        </w:rPr>
        <w:t>​</w:t>
      </w:r>
    </w:p>
    <w:p w14:paraId="6A442C69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 xml:space="preserve"> =5.1W/m </w:t>
      </w:r>
    </w:p>
    <w:p w14:paraId="546896EE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2</w:t>
      </w:r>
    </w:p>
    <w:p w14:paraId="4B72F9AF" w14:textId="77777777" w:rsidR="00D815BB" w:rsidRDefault="00D815BB" w:rsidP="00D815BB">
      <w:r>
        <w:t xml:space="preserve"> ，低于公共建筑平均限值7~9W/m²</w:t>
      </w:r>
      <w:r>
        <w:rPr>
          <w:rFonts w:ascii="Times New Roman" w:hAnsi="Times New Roman" w:cs="Times New Roman"/>
        </w:rPr>
        <w:t>‌</w:t>
      </w:r>
      <w:r>
        <w:t>28。</w:t>
      </w:r>
      <w:r>
        <w:tab/>
      </w:r>
      <w:r>
        <w:tab/>
      </w:r>
    </w:p>
    <w:p w14:paraId="14E18485" w14:textId="77777777" w:rsidR="00D815BB" w:rsidRDefault="00D815BB" w:rsidP="00D815BB">
      <w:pPr>
        <w:rPr>
          <w:rFonts w:hint="eastAsia"/>
        </w:rPr>
      </w:pPr>
      <w:r>
        <w:rPr>
          <w:rFonts w:hint="eastAsia"/>
        </w:rPr>
        <w:t>五、节能优化建议</w:t>
      </w:r>
    </w:p>
    <w:p w14:paraId="2AA5A2E8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灯具选型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：优先采用</w:t>
      </w:r>
      <w:r>
        <w:t>LED光源（光效＞100lm/W），替换传统荧光灯，可降低LPD值10%~15%</w:t>
      </w:r>
      <w:r>
        <w:rPr>
          <w:rFonts w:ascii="Times New Roman" w:hAnsi="Times New Roman" w:cs="Times New Roman"/>
        </w:rPr>
        <w:t>‌</w:t>
      </w:r>
      <w:r>
        <w:t>58。</w:t>
      </w:r>
    </w:p>
    <w:p w14:paraId="2F6767CA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控制策略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：走廊、楼梯间采用人体感应</w:t>
      </w:r>
      <w:r>
        <w:t>+分回路控制，减少无效能耗</w:t>
      </w:r>
      <w:r>
        <w:rPr>
          <w:rFonts w:ascii="Times New Roman" w:hAnsi="Times New Roman" w:cs="Times New Roman"/>
        </w:rPr>
        <w:t>‌</w:t>
      </w:r>
      <w:r>
        <w:t>6。</w:t>
      </w:r>
    </w:p>
    <w:p w14:paraId="2D056B21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维护管理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：定期清洁灯具及反射面，维持利用系数及维护系数在合理范围</w:t>
      </w:r>
      <w:r>
        <w:rPr>
          <w:rFonts w:ascii="Times New Roman" w:hAnsi="Times New Roman" w:cs="Times New Roman"/>
        </w:rPr>
        <w:t>‌</w:t>
      </w:r>
      <w:r>
        <w:t>34。</w:t>
      </w:r>
    </w:p>
    <w:p w14:paraId="43EB940D" w14:textId="77777777" w:rsidR="00D815BB" w:rsidRDefault="00D815BB" w:rsidP="00D815B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附件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：详细计算表格及灯具配置清单（略）</w:t>
      </w:r>
    </w:p>
    <w:p w14:paraId="3F9B8001" w14:textId="77777777" w:rsidR="00D815BB" w:rsidRDefault="00D815BB" w:rsidP="00D815BB">
      <w:pPr>
        <w:rPr>
          <w:rFonts w:hint="eastAsia"/>
        </w:rPr>
      </w:pPr>
    </w:p>
    <w:p w14:paraId="2DD2A8BB" w14:textId="4B8A7291" w:rsidR="00776673" w:rsidRDefault="00D815BB" w:rsidP="00D815BB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：本报告基于标准工况及设计参数，实际施工需结合现场调试微调</w:t>
      </w:r>
      <w:r>
        <w:rPr>
          <w:rFonts w:ascii="Times New Roman" w:hAnsi="Times New Roman" w:cs="Times New Roman"/>
        </w:rPr>
        <w:t>‌</w:t>
      </w:r>
      <w:r>
        <w:t>15。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BB"/>
    <w:rsid w:val="00103F26"/>
    <w:rsid w:val="00776673"/>
    <w:rsid w:val="00D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7A78"/>
  <w15:chartTrackingRefBased/>
  <w15:docId w15:val="{414E0B30-4A0F-45D5-B640-9F028BC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B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15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1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2025-03-13T08:19:00Z</dcterms:created>
  <dcterms:modified xsi:type="dcterms:W3CDTF">2025-03-13T08:20:00Z</dcterms:modified>
</cp:coreProperties>
</file>