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5B43" w14:textId="0AE66030" w:rsidR="00235A0B" w:rsidRPr="00235A0B" w:rsidRDefault="00235A0B" w:rsidP="00235A0B">
      <w:pPr>
        <w:ind w:firstLineChars="700" w:firstLine="2100"/>
        <w:rPr>
          <w:b/>
          <w:bCs/>
          <w:sz w:val="30"/>
          <w:szCs w:val="30"/>
        </w:rPr>
      </w:pPr>
      <w:r w:rsidRPr="00235A0B">
        <w:rPr>
          <w:rFonts w:hint="eastAsia"/>
          <w:b/>
          <w:bCs/>
          <w:sz w:val="30"/>
          <w:szCs w:val="30"/>
        </w:rPr>
        <w:t>非传统水源利用方案及许可申请指南</w:t>
      </w:r>
      <w:r w:rsidRPr="00235A0B">
        <w:rPr>
          <w:rFonts w:ascii="Times New Roman" w:hAnsi="Times New Roman" w:cs="Times New Roman"/>
          <w:b/>
          <w:bCs/>
          <w:sz w:val="30"/>
          <w:szCs w:val="30"/>
        </w:rPr>
        <w:t>‌</w:t>
      </w:r>
    </w:p>
    <w:p w14:paraId="6945DAE6" w14:textId="39E6D0E0" w:rsidR="00235A0B" w:rsidRDefault="00235A0B" w:rsidP="00235A0B">
      <w:r>
        <w:rPr>
          <w:rFonts w:ascii="Times New Roman" w:hAnsi="Times New Roman" w:cs="Times New Roman"/>
        </w:rPr>
        <w:t>‌</w:t>
      </w:r>
    </w:p>
    <w:p w14:paraId="37EBA749" w14:textId="77777777" w:rsidR="00235A0B" w:rsidRDefault="00235A0B" w:rsidP="00235A0B">
      <w:pPr>
        <w:rPr>
          <w:rFonts w:hint="eastAsia"/>
        </w:rPr>
      </w:pPr>
    </w:p>
    <w:p w14:paraId="667D6D6A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一、非传统水源利用方案</w:t>
      </w:r>
      <w:r>
        <w:rPr>
          <w:rFonts w:ascii="Times New Roman" w:hAnsi="Times New Roman" w:cs="Times New Roman"/>
        </w:rPr>
        <w:t>‌</w:t>
      </w:r>
    </w:p>
    <w:p w14:paraId="74DB69CD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水源类型与用途</w:t>
      </w:r>
      <w:r>
        <w:rPr>
          <w:rFonts w:ascii="Times New Roman" w:hAnsi="Times New Roman" w:cs="Times New Roman"/>
        </w:rPr>
        <w:t>‌</w:t>
      </w:r>
    </w:p>
    <w:p w14:paraId="2076C5B3" w14:textId="77777777" w:rsidR="00235A0B" w:rsidRDefault="00235A0B" w:rsidP="00235A0B">
      <w:pPr>
        <w:rPr>
          <w:rFonts w:hint="eastAsia"/>
        </w:rPr>
      </w:pPr>
    </w:p>
    <w:p w14:paraId="078B30FC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雨水收集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01E2D592" w14:textId="77777777" w:rsidR="00235A0B" w:rsidRDefault="00235A0B" w:rsidP="00235A0B">
      <w:pPr>
        <w:rPr>
          <w:rFonts w:hint="eastAsia"/>
        </w:rPr>
      </w:pPr>
    </w:p>
    <w:p w14:paraId="7627E0FB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收集范围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：屋顶、庭院硬质铺装区域，年均可收集雨水约</w:t>
      </w:r>
      <w:r>
        <w:t>1200m³（按南阳市年均降雨量800mm计算）</w:t>
      </w:r>
      <w:r>
        <w:rPr>
          <w:rFonts w:ascii="Times New Roman" w:hAnsi="Times New Roman" w:cs="Times New Roman"/>
        </w:rPr>
        <w:t>‌</w:t>
      </w:r>
      <w:r>
        <w:t>13。</w:t>
      </w:r>
    </w:p>
    <w:p w14:paraId="72EEFE0F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用途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：绿化灌溉、景观水体补水、消防储备用水。</w:t>
      </w:r>
    </w:p>
    <w:p w14:paraId="5595868D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设施设计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6457A7DC" w14:textId="77777777" w:rsidR="00235A0B" w:rsidRDefault="00235A0B" w:rsidP="00235A0B">
      <w:pPr>
        <w:rPr>
          <w:rFonts w:hint="eastAsia"/>
        </w:rPr>
      </w:pPr>
      <w:r>
        <w:rPr>
          <w:rFonts w:hint="eastAsia"/>
        </w:rPr>
        <w:t>屋顶设置仿古瓦造型导流槽，雨水经</w:t>
      </w:r>
      <w:proofErr w:type="gramStart"/>
      <w:r>
        <w:rPr>
          <w:rFonts w:hint="eastAsia"/>
        </w:rPr>
        <w:t>初期弃流后</w:t>
      </w:r>
      <w:proofErr w:type="gramEnd"/>
      <w:r>
        <w:rPr>
          <w:rFonts w:hint="eastAsia"/>
        </w:rPr>
        <w:t>进入地下蓄水池（容量80m³）；</w:t>
      </w:r>
    </w:p>
    <w:p w14:paraId="11CF9E8F" w14:textId="77777777" w:rsidR="00235A0B" w:rsidRDefault="00235A0B" w:rsidP="00235A0B">
      <w:r>
        <w:rPr>
          <w:rFonts w:hint="eastAsia"/>
        </w:rPr>
        <w:t>庭院采用透水铺装（渗透率≥</w:t>
      </w:r>
      <w:r>
        <w:t>0.5mm/s），结合生态植草沟过滤径流</w:t>
      </w:r>
      <w:r>
        <w:rPr>
          <w:rFonts w:ascii="Times New Roman" w:hAnsi="Times New Roman" w:cs="Times New Roman"/>
        </w:rPr>
        <w:t>‌</w:t>
      </w:r>
      <w:r>
        <w:t>3。</w:t>
      </w:r>
    </w:p>
    <w:p w14:paraId="65027C2F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再生水回用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2B6305AC" w14:textId="77777777" w:rsidR="00235A0B" w:rsidRDefault="00235A0B" w:rsidP="00235A0B">
      <w:pPr>
        <w:rPr>
          <w:rFonts w:hint="eastAsia"/>
        </w:rPr>
      </w:pPr>
    </w:p>
    <w:p w14:paraId="10DD4EDC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来源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：生活污水经</w:t>
      </w:r>
      <w:r>
        <w:t>MBR膜生物反应器处理，日处理量20m³。</w:t>
      </w:r>
    </w:p>
    <w:p w14:paraId="15270A51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用途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：冲厕、场地清洗，回用率≥</w:t>
      </w:r>
      <w:r>
        <w:t>30%</w:t>
      </w:r>
      <w:r>
        <w:rPr>
          <w:rFonts w:ascii="Times New Roman" w:hAnsi="Times New Roman" w:cs="Times New Roman"/>
        </w:rPr>
        <w:t>‌</w:t>
      </w:r>
      <w:r>
        <w:t>1。</w:t>
      </w:r>
    </w:p>
    <w:p w14:paraId="15C38857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水质标准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：执行《城市污水再生利用</w:t>
      </w:r>
      <w:r>
        <w:t xml:space="preserve"> 城市杂用水水质》（GB/T 18920-2020）。</w:t>
      </w:r>
    </w:p>
    <w:p w14:paraId="09522CF4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河道水利用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30933AB9" w14:textId="77777777" w:rsidR="00235A0B" w:rsidRDefault="00235A0B" w:rsidP="00235A0B">
      <w:pPr>
        <w:rPr>
          <w:rFonts w:hint="eastAsia"/>
        </w:rPr>
      </w:pPr>
    </w:p>
    <w:p w14:paraId="1B4099E2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取水点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：赵河（赊店古镇段），年取水量≤</w:t>
      </w:r>
      <w:r>
        <w:t>500m³，用于景观水体循环补水</w:t>
      </w:r>
      <w:r>
        <w:rPr>
          <w:rFonts w:ascii="Times New Roman" w:hAnsi="Times New Roman" w:cs="Times New Roman"/>
        </w:rPr>
        <w:t>‌</w:t>
      </w:r>
      <w:r>
        <w:t>12。</w:t>
      </w:r>
    </w:p>
    <w:p w14:paraId="185C424E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净化措施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：设置</w:t>
      </w:r>
      <w:proofErr w:type="gramStart"/>
      <w:r>
        <w:rPr>
          <w:rFonts w:ascii="等线" w:eastAsia="等线" w:hAnsi="等线" w:cs="等线" w:hint="eastAsia"/>
        </w:rPr>
        <w:t>砂</w:t>
      </w:r>
      <w:proofErr w:type="gramEnd"/>
      <w:r>
        <w:rPr>
          <w:rFonts w:ascii="等线" w:eastAsia="等线" w:hAnsi="等线" w:cs="等线" w:hint="eastAsia"/>
        </w:rPr>
        <w:t>滤池</w:t>
      </w:r>
      <w:r>
        <w:t>+紫外线消毒装置，确保水质透明度≥0.5m。</w:t>
      </w:r>
    </w:p>
    <w:p w14:paraId="26685D97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技术措施与古建融合</w:t>
      </w:r>
      <w:r>
        <w:rPr>
          <w:rFonts w:ascii="Times New Roman" w:hAnsi="Times New Roman" w:cs="Times New Roman"/>
        </w:rPr>
        <w:t>‌</w:t>
      </w:r>
    </w:p>
    <w:p w14:paraId="0CDB26A0" w14:textId="77777777" w:rsidR="00235A0B" w:rsidRDefault="00235A0B" w:rsidP="00235A0B">
      <w:pPr>
        <w:rPr>
          <w:rFonts w:hint="eastAsia"/>
        </w:rPr>
      </w:pPr>
    </w:p>
    <w:p w14:paraId="4E658784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隐蔽设计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：蓄水池、净化设备埋设于庭院地下，地上部分采用仿古砖石装饰</w:t>
      </w:r>
      <w:r>
        <w:rPr>
          <w:rFonts w:ascii="Times New Roman" w:hAnsi="Times New Roman" w:cs="Times New Roman"/>
        </w:rPr>
        <w:t>‌</w:t>
      </w:r>
      <w:r>
        <w:t>23。</w:t>
      </w:r>
    </w:p>
    <w:p w14:paraId="280CA00E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生态排水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proofErr w:type="gramStart"/>
      <w:r>
        <w:rPr>
          <w:rFonts w:ascii="等线" w:eastAsia="等线" w:hAnsi="等线" w:cs="等线" w:hint="eastAsia"/>
        </w:rPr>
        <w:t>沿建筑</w:t>
      </w:r>
      <w:proofErr w:type="gramEnd"/>
      <w:r>
        <w:rPr>
          <w:rFonts w:ascii="等线" w:eastAsia="等线" w:hAnsi="等线" w:cs="等线" w:hint="eastAsia"/>
        </w:rPr>
        <w:t>外围设置明沟排水系统，参考平粮台古城“倒品字形”陶管结构，增强排水效率</w:t>
      </w:r>
      <w:r>
        <w:rPr>
          <w:rFonts w:ascii="Times New Roman" w:hAnsi="Times New Roman" w:cs="Times New Roman"/>
        </w:rPr>
        <w:t>‌</w:t>
      </w:r>
      <w:r>
        <w:t>3。</w:t>
      </w:r>
    </w:p>
    <w:p w14:paraId="07650F68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消防合</w:t>
      </w:r>
      <w:proofErr w:type="gramStart"/>
      <w:r>
        <w:rPr>
          <w:rFonts w:hint="eastAsia"/>
        </w:rPr>
        <w:t>规</w:t>
      </w:r>
      <w:proofErr w:type="gramEnd"/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：雨水蓄水池兼作消防水池，容量满足《建筑设计防火规范》（</w:t>
      </w:r>
      <w:r>
        <w:t>GB 50016-2014）要求</w:t>
      </w:r>
      <w:r>
        <w:rPr>
          <w:rFonts w:ascii="Times New Roman" w:hAnsi="Times New Roman" w:cs="Times New Roman"/>
        </w:rPr>
        <w:t>‌</w:t>
      </w:r>
      <w:r>
        <w:t>1。</w:t>
      </w:r>
    </w:p>
    <w:p w14:paraId="4B0CC5D9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二、主管部门许可申请清单</w:t>
      </w:r>
      <w:r>
        <w:rPr>
          <w:rFonts w:ascii="Times New Roman" w:hAnsi="Times New Roman" w:cs="Times New Roman"/>
        </w:rPr>
        <w:t>‌</w:t>
      </w:r>
    </w:p>
    <w:p w14:paraId="440EF118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文物保护审批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0C4408B4" w14:textId="77777777" w:rsidR="00235A0B" w:rsidRDefault="00235A0B" w:rsidP="00235A0B">
      <w:pPr>
        <w:rPr>
          <w:rFonts w:hint="eastAsia"/>
        </w:rPr>
      </w:pPr>
    </w:p>
    <w:p w14:paraId="290E92D8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申请单位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：南阳市文物局</w:t>
      </w:r>
    </w:p>
    <w:p w14:paraId="2F243DD0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材料要求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C642A22" w14:textId="77777777" w:rsidR="00235A0B" w:rsidRDefault="00235A0B" w:rsidP="00235A0B">
      <w:pPr>
        <w:rPr>
          <w:rFonts w:hint="eastAsia"/>
        </w:rPr>
      </w:pPr>
      <w:r>
        <w:rPr>
          <w:rFonts w:hint="eastAsia"/>
        </w:rPr>
        <w:t>项目设计方案（含隐蔽工程图纸）；</w:t>
      </w:r>
    </w:p>
    <w:p w14:paraId="49B11E76" w14:textId="77777777" w:rsidR="00235A0B" w:rsidRDefault="00235A0B" w:rsidP="00235A0B">
      <w:r>
        <w:rPr>
          <w:rFonts w:hint="eastAsia"/>
        </w:rPr>
        <w:t>施工区域文物影响评估报告（需说明设备埋深、震动控制等保护措施）</w:t>
      </w:r>
      <w:r>
        <w:rPr>
          <w:rFonts w:ascii="Times New Roman" w:hAnsi="Times New Roman" w:cs="Times New Roman"/>
        </w:rPr>
        <w:t>‌</w:t>
      </w:r>
      <w:r>
        <w:t>2。</w:t>
      </w:r>
    </w:p>
    <w:p w14:paraId="2AEA72FB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水资源取用许可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7F49C00D" w14:textId="77777777" w:rsidR="00235A0B" w:rsidRDefault="00235A0B" w:rsidP="00235A0B">
      <w:pPr>
        <w:rPr>
          <w:rFonts w:hint="eastAsia"/>
        </w:rPr>
      </w:pPr>
    </w:p>
    <w:p w14:paraId="4B59ADC1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申请单位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：南阳市水利局</w:t>
      </w:r>
    </w:p>
    <w:p w14:paraId="4A6BA8D8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材料要求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F39373E" w14:textId="77777777" w:rsidR="00235A0B" w:rsidRDefault="00235A0B" w:rsidP="00235A0B">
      <w:pPr>
        <w:rPr>
          <w:rFonts w:hint="eastAsia"/>
        </w:rPr>
      </w:pPr>
      <w:proofErr w:type="gramStart"/>
      <w:r>
        <w:rPr>
          <w:rFonts w:hint="eastAsia"/>
        </w:rPr>
        <w:t>赵河取水</w:t>
      </w:r>
      <w:proofErr w:type="gramEnd"/>
      <w:r>
        <w:rPr>
          <w:rFonts w:hint="eastAsia"/>
        </w:rPr>
        <w:t>论证报告（</w:t>
      </w:r>
      <w:proofErr w:type="gramStart"/>
      <w:r>
        <w:rPr>
          <w:rFonts w:hint="eastAsia"/>
        </w:rPr>
        <w:t>含取水量</w:t>
      </w:r>
      <w:proofErr w:type="gramEnd"/>
      <w:r>
        <w:rPr>
          <w:rFonts w:hint="eastAsia"/>
        </w:rPr>
        <w:t>、用途及生态补偿方案）；</w:t>
      </w:r>
    </w:p>
    <w:p w14:paraId="71091804" w14:textId="77777777" w:rsidR="00235A0B" w:rsidRDefault="00235A0B" w:rsidP="00235A0B">
      <w:r>
        <w:rPr>
          <w:rFonts w:hint="eastAsia"/>
        </w:rPr>
        <w:t>再生水回用系统验收合格证明</w:t>
      </w:r>
      <w:r>
        <w:rPr>
          <w:rFonts w:ascii="Times New Roman" w:hAnsi="Times New Roman" w:cs="Times New Roman"/>
        </w:rPr>
        <w:t>‌</w:t>
      </w:r>
      <w:r>
        <w:t>1。</w:t>
      </w:r>
    </w:p>
    <w:p w14:paraId="04EB5123" w14:textId="77777777" w:rsidR="00235A0B" w:rsidRDefault="00235A0B" w:rsidP="00235A0B">
      <w:r>
        <w:rPr>
          <w:rFonts w:ascii="Times New Roman" w:hAnsi="Times New Roman" w:cs="Times New Roman"/>
        </w:rPr>
        <w:lastRenderedPageBreak/>
        <w:t>‌</w:t>
      </w:r>
      <w:r>
        <w:rPr>
          <w:rFonts w:hint="eastAsia"/>
        </w:rPr>
        <w:t>环保审批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52944C9C" w14:textId="77777777" w:rsidR="00235A0B" w:rsidRDefault="00235A0B" w:rsidP="00235A0B">
      <w:pPr>
        <w:rPr>
          <w:rFonts w:hint="eastAsia"/>
        </w:rPr>
      </w:pPr>
    </w:p>
    <w:p w14:paraId="1E4BCC8C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申请单位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：南阳市生态环境局</w:t>
      </w:r>
    </w:p>
    <w:p w14:paraId="5CF2E276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材料要求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6CE6AD45" w14:textId="77777777" w:rsidR="00235A0B" w:rsidRDefault="00235A0B" w:rsidP="00235A0B">
      <w:pPr>
        <w:rPr>
          <w:rFonts w:hint="eastAsia"/>
        </w:rPr>
      </w:pPr>
      <w:r>
        <w:rPr>
          <w:rFonts w:hint="eastAsia"/>
        </w:rPr>
        <w:t>非传统水源利用环境影响说明（重点分析水质风险及防控措施）；</w:t>
      </w:r>
    </w:p>
    <w:p w14:paraId="68921930" w14:textId="77777777" w:rsidR="00235A0B" w:rsidRDefault="00235A0B" w:rsidP="00235A0B">
      <w:r>
        <w:rPr>
          <w:rFonts w:hint="eastAsia"/>
        </w:rPr>
        <w:t>污水处理设备性能检测报告（需第三方机构盖章）</w:t>
      </w:r>
      <w:r>
        <w:rPr>
          <w:rFonts w:ascii="Times New Roman" w:hAnsi="Times New Roman" w:cs="Times New Roman"/>
        </w:rPr>
        <w:t>‌</w:t>
      </w:r>
      <w:r>
        <w:t>12。</w:t>
      </w:r>
    </w:p>
    <w:p w14:paraId="47DD40A5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住建审批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0E05DD99" w14:textId="77777777" w:rsidR="00235A0B" w:rsidRDefault="00235A0B" w:rsidP="00235A0B">
      <w:pPr>
        <w:rPr>
          <w:rFonts w:hint="eastAsia"/>
        </w:rPr>
      </w:pPr>
    </w:p>
    <w:p w14:paraId="12130064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申请单位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：社旗县住房和城乡建设局</w:t>
      </w:r>
    </w:p>
    <w:p w14:paraId="7E02AC94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材料要求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47A3A912" w14:textId="77777777" w:rsidR="00235A0B" w:rsidRDefault="00235A0B" w:rsidP="00235A0B">
      <w:pPr>
        <w:rPr>
          <w:rFonts w:hint="eastAsia"/>
        </w:rPr>
      </w:pPr>
      <w:r>
        <w:rPr>
          <w:rFonts w:hint="eastAsia"/>
        </w:rPr>
        <w:t>施工许可证（附消防、排水专项设计图）；</w:t>
      </w:r>
    </w:p>
    <w:p w14:paraId="6C99E264" w14:textId="77777777" w:rsidR="00235A0B" w:rsidRDefault="00235A0B" w:rsidP="00235A0B">
      <w:r>
        <w:rPr>
          <w:rFonts w:hint="eastAsia"/>
        </w:rPr>
        <w:t>透水铺装、雨水蓄水池等设施技术合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证明</w:t>
      </w:r>
      <w:r>
        <w:rPr>
          <w:rFonts w:ascii="Times New Roman" w:hAnsi="Times New Roman" w:cs="Times New Roman"/>
        </w:rPr>
        <w:t>‌</w:t>
      </w:r>
      <w:r>
        <w:t>1。</w:t>
      </w:r>
    </w:p>
    <w:p w14:paraId="668F01C6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三、实施步骤与周期</w:t>
      </w:r>
      <w:r>
        <w:rPr>
          <w:rFonts w:ascii="Times New Roman" w:hAnsi="Times New Roman" w:cs="Times New Roman"/>
        </w:rPr>
        <w:t>‌</w:t>
      </w:r>
    </w:p>
    <w:p w14:paraId="1743F50E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设计阶段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（</w:t>
      </w:r>
      <w:r>
        <w:t>15日）：</w:t>
      </w:r>
    </w:p>
    <w:p w14:paraId="251CD1AF" w14:textId="77777777" w:rsidR="00235A0B" w:rsidRDefault="00235A0B" w:rsidP="00235A0B">
      <w:r>
        <w:rPr>
          <w:rFonts w:hint="eastAsia"/>
        </w:rPr>
        <w:t>完成雨水收集、再生水回用系统施工图，同步提交文物局预审</w:t>
      </w:r>
      <w:r>
        <w:rPr>
          <w:rFonts w:ascii="Times New Roman" w:hAnsi="Times New Roman" w:cs="Times New Roman"/>
        </w:rPr>
        <w:t>‌</w:t>
      </w:r>
      <w:r>
        <w:t>2。</w:t>
      </w:r>
    </w:p>
    <w:p w14:paraId="5DA4F7DF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许可申请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（</w:t>
      </w:r>
      <w:r>
        <w:t>30日）：</w:t>
      </w:r>
    </w:p>
    <w:p w14:paraId="1CC602ED" w14:textId="77777777" w:rsidR="00235A0B" w:rsidRDefault="00235A0B" w:rsidP="00235A0B">
      <w:r>
        <w:rPr>
          <w:rFonts w:hint="eastAsia"/>
        </w:rPr>
        <w:t>并行办理水利、环保、住</w:t>
      </w:r>
      <w:proofErr w:type="gramStart"/>
      <w:r>
        <w:rPr>
          <w:rFonts w:hint="eastAsia"/>
        </w:rPr>
        <w:t>建部门</w:t>
      </w:r>
      <w:proofErr w:type="gramEnd"/>
      <w:r>
        <w:rPr>
          <w:rFonts w:hint="eastAsia"/>
        </w:rPr>
        <w:t>审批（需预留</w:t>
      </w:r>
      <w:r>
        <w:t>10日材料补正周期）</w:t>
      </w:r>
      <w:r>
        <w:rPr>
          <w:rFonts w:ascii="Times New Roman" w:hAnsi="Times New Roman" w:cs="Times New Roman"/>
        </w:rPr>
        <w:t>‌</w:t>
      </w:r>
      <w:r>
        <w:t>1。</w:t>
      </w:r>
    </w:p>
    <w:p w14:paraId="736AFA90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施工验收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（</w:t>
      </w:r>
      <w:r>
        <w:t>90日）：</w:t>
      </w:r>
    </w:p>
    <w:p w14:paraId="6A1B568E" w14:textId="77777777" w:rsidR="00235A0B" w:rsidRDefault="00235A0B" w:rsidP="00235A0B">
      <w:r>
        <w:rPr>
          <w:rFonts w:hint="eastAsia"/>
        </w:rPr>
        <w:t>隐蔽工程需文物局现场监督，再生水设备需环保局抽样检测</w:t>
      </w:r>
      <w:r>
        <w:rPr>
          <w:rFonts w:ascii="Times New Roman" w:hAnsi="Times New Roman" w:cs="Times New Roman"/>
        </w:rPr>
        <w:t>‌</w:t>
      </w:r>
      <w:r>
        <w:t>23。</w:t>
      </w:r>
    </w:p>
    <w:p w14:paraId="35D46352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四、风险控制与合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要点</w:t>
      </w:r>
      <w:r>
        <w:rPr>
          <w:rFonts w:ascii="Times New Roman" w:hAnsi="Times New Roman" w:cs="Times New Roman"/>
        </w:rPr>
        <w:t>‌</w:t>
      </w:r>
    </w:p>
    <w:p w14:paraId="2FF3238C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文物保护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：施工前需采用地质雷达探测地下遗存，避开文物核心保护区</w:t>
      </w:r>
      <w:r>
        <w:rPr>
          <w:rFonts w:ascii="Times New Roman" w:hAnsi="Times New Roman" w:cs="Times New Roman"/>
        </w:rPr>
        <w:t>‌</w:t>
      </w:r>
      <w:r>
        <w:t>2。</w:t>
      </w:r>
    </w:p>
    <w:p w14:paraId="1DA774C6" w14:textId="77777777" w:rsidR="00235A0B" w:rsidRDefault="00235A0B" w:rsidP="00235A0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水质安全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：每月委托第三方检测再生水、河道水水质，数据同步报送环保局</w:t>
      </w:r>
      <w:r>
        <w:rPr>
          <w:rFonts w:ascii="Times New Roman" w:hAnsi="Times New Roman" w:cs="Times New Roman"/>
        </w:rPr>
        <w:t>‌</w:t>
      </w:r>
      <w:r>
        <w:t>1。</w:t>
      </w:r>
    </w:p>
    <w:p w14:paraId="5B39C4C9" w14:textId="3C378B46" w:rsidR="00776673" w:rsidRDefault="00235A0B" w:rsidP="00235A0B">
      <w:pPr>
        <w:rPr>
          <w:rFonts w:hint="eastAsia"/>
        </w:rPr>
      </w:pPr>
      <w:r>
        <w:rPr>
          <w:rFonts w:ascii="Times New Roman" w:hAnsi="Times New Roman" w:cs="Times New Roman"/>
        </w:rPr>
        <w:t>‌</w:t>
      </w:r>
      <w:r>
        <w:rPr>
          <w:rFonts w:hint="eastAsia"/>
        </w:rPr>
        <w:t>风貌协调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：所有外露设施（如检查井盖）需定制仿古纹样，与赊店古镇整体风格一致</w:t>
      </w:r>
      <w:r>
        <w:rPr>
          <w:rFonts w:ascii="Times New Roman" w:hAnsi="Times New Roman" w:cs="Times New Roman"/>
        </w:rPr>
        <w:t>‌</w:t>
      </w:r>
      <w:r>
        <w:t>23。</w:t>
      </w:r>
    </w:p>
    <w:sectPr w:rsidR="0077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0B"/>
    <w:rsid w:val="00235A0B"/>
    <w:rsid w:val="00776673"/>
    <w:rsid w:val="00F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8753"/>
  <w15:chartTrackingRefBased/>
  <w15:docId w15:val="{68BF1F90-5875-4DA7-958A-3357A998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A0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A0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A0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A0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A0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A0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A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A0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A0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35A0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A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A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A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A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A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5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李</dc:creator>
  <cp:keywords/>
  <dc:description/>
  <cp:lastModifiedBy>智 李</cp:lastModifiedBy>
  <cp:revision>1</cp:revision>
  <dcterms:created xsi:type="dcterms:W3CDTF">2025-03-13T10:03:00Z</dcterms:created>
  <dcterms:modified xsi:type="dcterms:W3CDTF">2025-03-13T10:04:00Z</dcterms:modified>
</cp:coreProperties>
</file>