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EF1DF">
      <w:pPr>
        <w:rPr>
          <w:rFonts w:hint="eastAsia"/>
        </w:rPr>
      </w:pPr>
    </w:p>
    <w:p w14:paraId="6F633466">
      <w:pPr>
        <w:rPr>
          <w:rFonts w:hint="eastAsia"/>
        </w:rPr>
      </w:pPr>
      <w:bookmarkStart w:id="0" w:name="_GoBack"/>
      <w:bookmarkEnd w:id="0"/>
      <w:r>
        <w:rPr>
          <w:rFonts w:hint="eastAsia"/>
        </w:rPr>
        <w:t>《预制构件应用比例计算书》</w:t>
      </w:r>
    </w:p>
    <w:p w14:paraId="77E4DBF3">
      <w:pPr>
        <w:rPr>
          <w:rFonts w:hint="eastAsia"/>
        </w:rPr>
      </w:pPr>
    </w:p>
    <w:p w14:paraId="5A8D3958">
      <w:pPr>
        <w:rPr>
          <w:rFonts w:hint="eastAsia"/>
        </w:rPr>
      </w:pPr>
      <w:r>
        <w:rPr>
          <w:rFonts w:hint="eastAsia"/>
        </w:rPr>
        <w:t>一、项目概述</w:t>
      </w:r>
    </w:p>
    <w:p w14:paraId="011B83BF">
      <w:pPr>
        <w:rPr>
          <w:rFonts w:hint="eastAsia"/>
        </w:rPr>
      </w:pPr>
    </w:p>
    <w:p w14:paraId="4353B4C1">
      <w:pPr>
        <w:rPr>
          <w:rFonts w:hint="eastAsia"/>
        </w:rPr>
      </w:pPr>
      <w:r>
        <w:rPr>
          <w:rFonts w:hint="eastAsia"/>
        </w:rPr>
        <w:t>[项目名称]位于[项目地址]，是一个[建筑类型，如住宅、商业综合体、办公楼等]项目，总建筑面积为[X]平方米。本项目积极响应国家装配式建筑政策，在建设过程中大量采用预制构件，以提高建筑工业化水平、缩短施工周期、提升建筑质量。现对该项目预制构件应用比例进行详细计算，以便评估项目装配式实施程度。</w:t>
      </w:r>
    </w:p>
    <w:p w14:paraId="6BDF92AA">
      <w:pPr>
        <w:rPr>
          <w:rFonts w:hint="eastAsia"/>
        </w:rPr>
      </w:pPr>
    </w:p>
    <w:p w14:paraId="329BBAF5">
      <w:pPr>
        <w:rPr>
          <w:rFonts w:hint="eastAsia"/>
        </w:rPr>
      </w:pPr>
      <w:r>
        <w:rPr>
          <w:rFonts w:hint="eastAsia"/>
        </w:rPr>
        <w:t>二、计算依据</w:t>
      </w:r>
    </w:p>
    <w:p w14:paraId="31B99FB8">
      <w:pPr>
        <w:rPr>
          <w:rFonts w:hint="eastAsia"/>
        </w:rPr>
      </w:pPr>
    </w:p>
    <w:p w14:paraId="6FD0F6CD">
      <w:pPr>
        <w:rPr>
          <w:rFonts w:hint="eastAsia"/>
        </w:rPr>
      </w:pPr>
      <w:r>
        <w:rPr>
          <w:rFonts w:hint="eastAsia"/>
        </w:rPr>
        <w:t>1. 《装配式建筑评价标准》（GB/T 51129 - [现行版本号]）：该标准明确了装配式建筑评价指标体系及预制构件应用比例等关键参数的计算方法，为本项目计算提供了权威性指导。</w:t>
      </w:r>
    </w:p>
    <w:p w14:paraId="56821529">
      <w:pPr>
        <w:rPr>
          <w:rFonts w:hint="eastAsia"/>
        </w:rPr>
      </w:pPr>
    </w:p>
    <w:p w14:paraId="6F47863A">
      <w:pPr>
        <w:rPr>
          <w:rFonts w:hint="eastAsia"/>
        </w:rPr>
      </w:pPr>
      <w:r>
        <w:rPr>
          <w:rFonts w:hint="eastAsia"/>
        </w:rPr>
        <w:t>2. 项目施工图纸：详细标注了各类预制构件及现浇结构的尺寸、位置、类型等信息，是面积及体积计算的数据基础。</w:t>
      </w:r>
    </w:p>
    <w:p w14:paraId="4AAC365C">
      <w:pPr>
        <w:rPr>
          <w:rFonts w:hint="eastAsia"/>
        </w:rPr>
      </w:pPr>
    </w:p>
    <w:p w14:paraId="0E2D67B1">
      <w:pPr>
        <w:rPr>
          <w:rFonts w:hint="eastAsia"/>
        </w:rPr>
      </w:pPr>
      <w:r>
        <w:rPr>
          <w:rFonts w:hint="eastAsia"/>
        </w:rPr>
        <w:t>3. 工程量清单：准确记录了预制构件的规格、数量、材料等明细，辅助核实计算过程中的数据准确性。</w:t>
      </w:r>
    </w:p>
    <w:p w14:paraId="2F403014">
      <w:pPr>
        <w:rPr>
          <w:rFonts w:hint="eastAsia"/>
        </w:rPr>
      </w:pPr>
    </w:p>
    <w:p w14:paraId="79CB774E">
      <w:pPr>
        <w:rPr>
          <w:rFonts w:hint="eastAsia"/>
        </w:rPr>
      </w:pPr>
      <w:r>
        <w:rPr>
          <w:rFonts w:hint="eastAsia"/>
        </w:rPr>
        <w:t>三、预制构件分类及统计</w:t>
      </w:r>
    </w:p>
    <w:p w14:paraId="440E9539">
      <w:pPr>
        <w:rPr>
          <w:rFonts w:hint="eastAsia"/>
        </w:rPr>
      </w:pPr>
    </w:p>
    <w:p w14:paraId="2513E8F7">
      <w:pPr>
        <w:rPr>
          <w:rFonts w:hint="eastAsia"/>
        </w:rPr>
      </w:pPr>
      <w:r>
        <w:rPr>
          <w:rFonts w:hint="eastAsia"/>
        </w:rPr>
        <w:t>1. 预制混凝土墙板：</w:t>
      </w:r>
    </w:p>
    <w:p w14:paraId="6C838C81">
      <w:pPr>
        <w:rPr>
          <w:rFonts w:hint="eastAsia"/>
        </w:rPr>
      </w:pPr>
    </w:p>
    <w:p w14:paraId="6A39C87B">
      <w:pPr>
        <w:rPr>
          <w:rFonts w:hint="eastAsia"/>
        </w:rPr>
      </w:pPr>
      <w:r>
        <w:rPr>
          <w:rFonts w:hint="eastAsia"/>
        </w:rPr>
        <w:t>◦ 规格与数量：项目中共使用了[X]种不同规格的预制混凝土墙板，其中[墙板规格 1 描述，如厚度 200mm、高度 3000mm、长度 4000mm]的墙板有[具体数量 1]块，[墙板规格 2]……以此类推。通过施工图纸及工程量清单详细核实每种规格墙板的用量。</w:t>
      </w:r>
    </w:p>
    <w:p w14:paraId="6D6FA061">
      <w:pPr>
        <w:rPr>
          <w:rFonts w:hint="eastAsia"/>
        </w:rPr>
      </w:pPr>
    </w:p>
    <w:p w14:paraId="3889C41E">
      <w:pPr>
        <w:rPr>
          <w:rFonts w:hint="eastAsia"/>
        </w:rPr>
      </w:pPr>
      <w:r>
        <w:rPr>
          <w:rFonts w:hint="eastAsia"/>
        </w:rPr>
        <w:t>◦ 计算方法：根据墙板的几何尺寸，利用长方体体积公式 V = 长×宽×高，计算出每种规格墙板的单个体积，再乘以相应数量得到该规格墙板的总体积。例如，规格 1 墙板单个体积 V₁ = 4 × 0.2 × 3 = 2.4 立方米，其总体积 V₁总 = V₁ × [具体数量 1]。最后将所有规格墙板的总体积相加，得到预制混凝土墙板的总体积 V墙 = V₁总 + V₂总 + … + Vn总。</w:t>
      </w:r>
    </w:p>
    <w:p w14:paraId="7F3EA721">
      <w:pPr>
        <w:rPr>
          <w:rFonts w:hint="eastAsia"/>
        </w:rPr>
      </w:pPr>
    </w:p>
    <w:p w14:paraId="5AB40E7B">
      <w:pPr>
        <w:rPr>
          <w:rFonts w:hint="eastAsia"/>
        </w:rPr>
      </w:pPr>
      <w:r>
        <w:rPr>
          <w:rFonts w:hint="eastAsia"/>
        </w:rPr>
        <w:t>2. 预制混凝土楼板：</w:t>
      </w:r>
    </w:p>
    <w:p w14:paraId="7D8EC67B">
      <w:pPr>
        <w:rPr>
          <w:rFonts w:hint="eastAsia"/>
        </w:rPr>
      </w:pPr>
    </w:p>
    <w:p w14:paraId="48C19FFE">
      <w:pPr>
        <w:rPr>
          <w:rFonts w:hint="eastAsia"/>
        </w:rPr>
      </w:pPr>
      <w:r>
        <w:rPr>
          <w:rFonts w:hint="eastAsia"/>
        </w:rPr>
        <w:t>◦ 结构形式与分布：采用[楼板结构形式，如叠合楼板]，主要分布在各楼层的标准层区域。同样，依据施工图纸确定不同楼层、不同区域所使用的预制楼板的具体规格及数量。</w:t>
      </w:r>
    </w:p>
    <w:p w14:paraId="2866D4BB">
      <w:pPr>
        <w:rPr>
          <w:rFonts w:hint="eastAsia"/>
        </w:rPr>
      </w:pPr>
    </w:p>
    <w:p w14:paraId="3B98D401">
      <w:pPr>
        <w:rPr>
          <w:rFonts w:hint="eastAsia"/>
        </w:rPr>
      </w:pPr>
      <w:r>
        <w:rPr>
          <w:rFonts w:hint="eastAsia"/>
        </w:rPr>
        <w:t>◦ 面积计算：对于标准形状的预制楼板，如矩形，直接测量其长（L₁、L₂…Ln）和宽（W₁、W₂…Wn），利用矩形面积公式 S = 长×宽，计算出单块楼板面积，再乘以数量得到该规格楼板的总面积。如某规格叠合楼板单块面积 S₁ = L₁ × W₁，其总面积 S₁总 = S₁ × [具体数量 1]。将所有规格预制楼板的总面积相加，得到预制混凝土楼板的总面积 S楼 = S₁总 + S₂总 + … + Sn总。考虑到叠合楼板有预制层和现浇层，在计算体积时，需根据设计要求，单独计算预制层厚度对应的体积，方法与面积计算类似，先算出单块预制层体积，再汇总。</w:t>
      </w:r>
    </w:p>
    <w:p w14:paraId="5BF6FE74">
      <w:pPr>
        <w:rPr>
          <w:rFonts w:hint="eastAsia"/>
        </w:rPr>
      </w:pPr>
    </w:p>
    <w:p w14:paraId="4DFEB41D">
      <w:pPr>
        <w:rPr>
          <w:rFonts w:hint="eastAsia"/>
        </w:rPr>
      </w:pPr>
      <w:r>
        <w:rPr>
          <w:rFonts w:hint="eastAsia"/>
        </w:rPr>
        <w:t>3. 预制混凝土楼梯：</w:t>
      </w:r>
    </w:p>
    <w:p w14:paraId="40143AC5">
      <w:pPr>
        <w:rPr>
          <w:rFonts w:hint="eastAsia"/>
        </w:rPr>
      </w:pPr>
    </w:p>
    <w:p w14:paraId="1E4F1723">
      <w:pPr>
        <w:rPr>
          <w:rFonts w:hint="eastAsia"/>
        </w:rPr>
      </w:pPr>
      <w:r>
        <w:rPr>
          <w:rFonts w:hint="eastAsia"/>
        </w:rPr>
        <w:t>◦ 楼梯类型与数量：项目选用了[楼梯类型，如双跑楼梯、剪刀楼梯等]预制楼梯，共计[X]部。每部楼梯根据设计要求有不同的踏步数、踏步宽度、楼梯段长度等参数。</w:t>
      </w:r>
    </w:p>
    <w:p w14:paraId="47B9644C">
      <w:pPr>
        <w:rPr>
          <w:rFonts w:hint="eastAsia"/>
        </w:rPr>
      </w:pPr>
    </w:p>
    <w:p w14:paraId="6D39588C">
      <w:pPr>
        <w:rPr>
          <w:rFonts w:hint="eastAsia"/>
        </w:rPr>
      </w:pPr>
      <w:r>
        <w:rPr>
          <w:rFonts w:hint="eastAsia"/>
        </w:rPr>
        <w:t>◦ 体积计算：将预制楼梯拆分为几个基本几何形状，如踏步可近似看作长方体，楼梯段可看作斜棱柱等。分别计算各部分体积后相加得到单部楼梯体积，再乘以楼梯数量得到预制混凝土楼梯的总体积 V梯。以常见的双跑楼梯为例，先计算一个踏步的体积 V踏 = 踏步长×踏步宽×踏步高，假设一部楼梯有[X]个踏步，那么踏步总体积 V踏总 = V踏 × [X]；再计算楼梯段体积，根据楼梯段的倾斜角度、长度、宽度及厚度，利用斜棱柱体积公式计算，记为 V段；单部楼梯体积 V梯单 = V踏总 + V段，预制混凝土楼梯总体积 V梯 = V梯单 × [X]。</w:t>
      </w:r>
    </w:p>
    <w:p w14:paraId="5AC53B77">
      <w:pPr>
        <w:rPr>
          <w:rFonts w:hint="eastAsia"/>
        </w:rPr>
      </w:pPr>
    </w:p>
    <w:p w14:paraId="4CBCC9ED">
      <w:pPr>
        <w:rPr>
          <w:rFonts w:hint="eastAsia"/>
        </w:rPr>
      </w:pPr>
      <w:r>
        <w:rPr>
          <w:rFonts w:hint="eastAsia"/>
        </w:rPr>
        <w:t>4. 预制阳台板：</w:t>
      </w:r>
    </w:p>
    <w:p w14:paraId="6289E87E">
      <w:pPr>
        <w:rPr>
          <w:rFonts w:hint="eastAsia"/>
        </w:rPr>
      </w:pPr>
    </w:p>
    <w:p w14:paraId="61532AC9">
      <w:pPr>
        <w:rPr>
          <w:rFonts w:hint="eastAsia"/>
        </w:rPr>
      </w:pPr>
      <w:r>
        <w:rPr>
          <w:rFonts w:hint="eastAsia"/>
        </w:rPr>
        <w:t>◦ 尺寸与布局：阳台板根据建筑外立面设计及户型需求，有不同的悬挑长度、宽度及形状。项目中共使用[X]种阳台板，每种阳台板在不同楼层、不同单元均有分布。</w:t>
      </w:r>
    </w:p>
    <w:p w14:paraId="3F7E2805">
      <w:pPr>
        <w:rPr>
          <w:rFonts w:hint="eastAsia"/>
        </w:rPr>
      </w:pPr>
    </w:p>
    <w:p w14:paraId="78A56C6F">
      <w:pPr>
        <w:rPr>
          <w:rFonts w:hint="eastAsia"/>
        </w:rPr>
      </w:pPr>
      <w:r>
        <w:rPr>
          <w:rFonts w:hint="eastAsia"/>
        </w:rPr>
        <w:t>◦ 面积与体积计算：与预制楼板类似，对于规则形状阳台板，先计算单块面积，利用矩形面积公式或其他适用几何公式，再乘以数量得到总面积 S阳总；在计算体积时，考虑阳台板厚度，按长方体体积公式算出单块体积，再汇总得到总体积 V阳总。对于不规则形状阳台板，可采用分割法，将其分割为几个规则形状分别计算后相加。</w:t>
      </w:r>
    </w:p>
    <w:p w14:paraId="7C5661B4">
      <w:pPr>
        <w:rPr>
          <w:rFonts w:hint="eastAsia"/>
        </w:rPr>
      </w:pPr>
    </w:p>
    <w:p w14:paraId="1C7DCB4A">
      <w:pPr>
        <w:rPr>
          <w:rFonts w:hint="eastAsia"/>
        </w:rPr>
      </w:pPr>
      <w:r>
        <w:rPr>
          <w:rFonts w:hint="eastAsia"/>
        </w:rPr>
        <w:t>5. 其他预制构件（如有）：如预制空调板、预制女儿墙等，按照上述类似方法，根据其各自的几何特征、尺寸、数量进行面积或体积计算，分别汇总得到总体积或总面积。</w:t>
      </w:r>
    </w:p>
    <w:p w14:paraId="7B459648">
      <w:pPr>
        <w:rPr>
          <w:rFonts w:hint="eastAsia"/>
        </w:rPr>
      </w:pPr>
    </w:p>
    <w:p w14:paraId="43601A23">
      <w:pPr>
        <w:rPr>
          <w:rFonts w:hint="eastAsia"/>
        </w:rPr>
      </w:pPr>
      <w:r>
        <w:rPr>
          <w:rFonts w:hint="eastAsia"/>
        </w:rPr>
        <w:t>四、预制构件总体积（面积）计算</w:t>
      </w:r>
    </w:p>
    <w:p w14:paraId="548AE496">
      <w:pPr>
        <w:rPr>
          <w:rFonts w:hint="eastAsia"/>
        </w:rPr>
      </w:pPr>
    </w:p>
    <w:p w14:paraId="4442E14F">
      <w:pPr>
        <w:rPr>
          <w:rFonts w:hint="eastAsia"/>
        </w:rPr>
      </w:pPr>
      <w:r>
        <w:rPr>
          <w:rFonts w:hint="eastAsia"/>
        </w:rPr>
        <w:t>将上述各类预制构件的体积（或面积，根据评价标准要求选择统一计算维度，若以体积计算为主，需将面积类构件按厚度换算为体积，反之亦然）进行汇总：</w:t>
      </w:r>
    </w:p>
    <w:p w14:paraId="798B9267">
      <w:pPr>
        <w:rPr>
          <w:rFonts w:hint="eastAsia"/>
        </w:rPr>
      </w:pPr>
      <w:r>
        <w:rPr>
          <w:rFonts w:hint="eastAsia"/>
        </w:rPr>
        <w:t>预制构件总体积（面积） V总（S总） = V墙 + V楼 + V梯 + V阳总 + … + [其他预制构件总体积（面积）]</w:t>
      </w:r>
    </w:p>
    <w:p w14:paraId="2E8797B9">
      <w:pPr>
        <w:rPr>
          <w:rFonts w:hint="eastAsia"/>
        </w:rPr>
      </w:pPr>
    </w:p>
    <w:p w14:paraId="2FB2CF7E">
      <w:pPr>
        <w:rPr>
          <w:rFonts w:hint="eastAsia"/>
        </w:rPr>
      </w:pPr>
      <w:r>
        <w:rPr>
          <w:rFonts w:hint="eastAsia"/>
        </w:rPr>
        <w:t>经详细计算，V总（S总） = [具体总体积（面积）数值]</w:t>
      </w:r>
    </w:p>
    <w:p w14:paraId="221D28E7">
      <w:pPr>
        <w:rPr>
          <w:rFonts w:hint="eastAsia"/>
        </w:rPr>
      </w:pPr>
    </w:p>
    <w:p w14:paraId="4026BE3C">
      <w:pPr>
        <w:rPr>
          <w:rFonts w:hint="eastAsia"/>
        </w:rPr>
      </w:pPr>
      <w:r>
        <w:rPr>
          <w:rFonts w:hint="eastAsia"/>
        </w:rPr>
        <w:t>五、预制构件应用比例计算</w:t>
      </w:r>
    </w:p>
    <w:p w14:paraId="15D5A057">
      <w:pPr>
        <w:rPr>
          <w:rFonts w:hint="eastAsia"/>
        </w:rPr>
      </w:pPr>
    </w:p>
    <w:p w14:paraId="2C94B6E6">
      <w:pPr>
        <w:rPr>
          <w:rFonts w:hint="eastAsia"/>
        </w:rPr>
      </w:pPr>
      <w:r>
        <w:rPr>
          <w:rFonts w:hint="eastAsia"/>
        </w:rPr>
        <w:t>根据《装配式建筑评价标准》，预制构件应用比例计算公式如下：</w:t>
      </w:r>
    </w:p>
    <w:p w14:paraId="2E5BCE67">
      <w:pPr>
        <w:rPr>
          <w:rFonts w:hint="eastAsia"/>
        </w:rPr>
      </w:pPr>
    </w:p>
    <w:p w14:paraId="461E0C67">
      <w:pPr>
        <w:rPr>
          <w:rFonts w:hint="eastAsia"/>
        </w:rPr>
      </w:pPr>
      <w:r>
        <w:rPr>
          <w:rFonts w:hint="eastAsia"/>
        </w:rPr>
        <w:t>预制构件应用比例 P = （预制构件总体积（面积）÷ 对应建筑物的混凝土总体积（面积））× 100%</w:t>
      </w:r>
    </w:p>
    <w:p w14:paraId="2A9B7D33">
      <w:pPr>
        <w:rPr>
          <w:rFonts w:hint="eastAsia"/>
        </w:rPr>
      </w:pPr>
    </w:p>
    <w:p w14:paraId="55DF9AFD">
      <w:pPr>
        <w:rPr>
          <w:rFonts w:hint="eastAsia"/>
        </w:rPr>
      </w:pPr>
      <w:r>
        <w:rPr>
          <w:rFonts w:hint="eastAsia"/>
        </w:rPr>
        <w:t>1. 计算对应建筑物的混凝土总体积（面积）：</w:t>
      </w:r>
    </w:p>
    <w:p w14:paraId="193914E8">
      <w:pPr>
        <w:rPr>
          <w:rFonts w:hint="eastAsia"/>
        </w:rPr>
      </w:pPr>
    </w:p>
    <w:p w14:paraId="71745C8D">
      <w:pPr>
        <w:rPr>
          <w:rFonts w:hint="eastAsia"/>
        </w:rPr>
      </w:pPr>
      <w:r>
        <w:rPr>
          <w:rFonts w:hint="eastAsia"/>
        </w:rPr>
        <w:t>◦ 依据施工图纸，按楼层、按结构部位详细划分，分别计算现浇混凝土结构的体积（面积），如基础部分、柱、梁、板、墙等各部位现浇混凝土的量。计算方法同样基于几何形状体积（面积）公式，将所有现浇部位混凝土量相加，得到对应建筑物的混凝土总体积（下简称“总体积”，若以面积计算同理） C总。</w:t>
      </w:r>
    </w:p>
    <w:p w14:paraId="4CB19B5C">
      <w:pPr>
        <w:rPr>
          <w:rFonts w:hint="eastAsia"/>
        </w:rPr>
      </w:pPr>
    </w:p>
    <w:p w14:paraId="3B49DB57">
      <w:pPr>
        <w:rPr>
          <w:rFonts w:hint="eastAsia"/>
        </w:rPr>
      </w:pPr>
      <w:r>
        <w:rPr>
          <w:rFonts w:hint="eastAsia"/>
        </w:rPr>
        <w:t>◦ C总 = [具体现浇混凝土总体积（面积）数值]</w:t>
      </w:r>
    </w:p>
    <w:p w14:paraId="7D130E8D">
      <w:pPr>
        <w:rPr>
          <w:rFonts w:hint="eastAsia"/>
        </w:rPr>
      </w:pPr>
    </w:p>
    <w:p w14:paraId="798DE850">
      <w:pPr>
        <w:rPr>
          <w:rFonts w:hint="eastAsia"/>
        </w:rPr>
      </w:pPr>
      <w:r>
        <w:rPr>
          <w:rFonts w:hint="eastAsia"/>
        </w:rPr>
        <w:t>2. 代入公式计算预制构件应用比例：</w:t>
      </w:r>
    </w:p>
    <w:p w14:paraId="6304FF6C">
      <w:pPr>
        <w:rPr>
          <w:rFonts w:hint="eastAsia"/>
        </w:rPr>
      </w:pPr>
      <w:r>
        <w:rPr>
          <w:rFonts w:hint="eastAsia"/>
        </w:rPr>
        <w:t>P = （[具体总体积（面积）数值]÷ C总）× 100% = [计算得出的预制构件应用比例数值]%</w:t>
      </w:r>
    </w:p>
    <w:p w14:paraId="4BD7E945">
      <w:pPr>
        <w:rPr>
          <w:rFonts w:hint="eastAsia"/>
        </w:rPr>
      </w:pPr>
    </w:p>
    <w:p w14:paraId="066B04F7">
      <w:pPr>
        <w:rPr>
          <w:rFonts w:hint="eastAsia"/>
        </w:rPr>
      </w:pPr>
      <w:r>
        <w:rPr>
          <w:rFonts w:hint="eastAsia"/>
        </w:rPr>
        <w:t>六、结果分析与建议</w:t>
      </w:r>
    </w:p>
    <w:p w14:paraId="11C408CE">
      <w:pPr>
        <w:rPr>
          <w:rFonts w:hint="eastAsia"/>
        </w:rPr>
      </w:pPr>
    </w:p>
    <w:p w14:paraId="59188EBF">
      <w:pPr>
        <w:rPr>
          <w:rFonts w:hint="eastAsia"/>
        </w:rPr>
      </w:pPr>
      <w:r>
        <w:rPr>
          <w:rFonts w:hint="eastAsia"/>
        </w:rPr>
        <w:t>1. 结果分析：根据计算得出的预制构件应用比例[预制构件应用比例数值]%，对照国家及地方装配式建筑相关标准和政策要求，判断项目装配式实施水平。若该比例达到或超过当地规定的最低标准（如某些地区要求住宅项目预制构件应用比例不低于[规定数值]%），说明项目在装配式建筑推广方面取得了较好成效，能享受相应政策优惠，且有助于提升建筑工业化进程；若未达到标准，则需分析原因，找出差距所在。</w:t>
      </w:r>
    </w:p>
    <w:p w14:paraId="02685783">
      <w:pPr>
        <w:rPr>
          <w:rFonts w:hint="eastAsia"/>
        </w:rPr>
      </w:pPr>
    </w:p>
    <w:p w14:paraId="4C07A3D4">
      <w:pPr>
        <w:rPr>
          <w:rFonts w:hint="eastAsia"/>
        </w:rPr>
      </w:pPr>
      <w:r>
        <w:rPr>
          <w:rFonts w:hint="eastAsia"/>
        </w:rPr>
        <w:t>2. 建议：</w:t>
      </w:r>
    </w:p>
    <w:p w14:paraId="475D6B0C">
      <w:pPr>
        <w:rPr>
          <w:rFonts w:hint="eastAsia"/>
        </w:rPr>
      </w:pPr>
    </w:p>
    <w:p w14:paraId="6E2F8F12">
      <w:pPr>
        <w:rPr>
          <w:rFonts w:hint="eastAsia"/>
        </w:rPr>
      </w:pPr>
      <w:r>
        <w:rPr>
          <w:rFonts w:hint="eastAsia"/>
        </w:rPr>
        <w:t>◦ 若预制构件应用比例不足，可考虑在后续项目或本项目剩余未施工部分增加预制构件类型，如将部分非承重内隔墙改为预制轻质隔墙板，拓展预制构件应用范围。</w:t>
      </w:r>
    </w:p>
    <w:p w14:paraId="28EB9282">
      <w:pPr>
        <w:rPr>
          <w:rFonts w:hint="eastAsia"/>
        </w:rPr>
      </w:pPr>
    </w:p>
    <w:p w14:paraId="1B3C3186">
      <w:pPr>
        <w:rPr>
          <w:rFonts w:hint="eastAsia"/>
        </w:rPr>
      </w:pPr>
      <w:r>
        <w:rPr>
          <w:rFonts w:hint="eastAsia"/>
        </w:rPr>
        <w:t>◦ 优化预制构件设计，提高构件标准化程度，减少构件种类，从而降低生产成本，提高预制构件生产效率，为提高应用比例创造条件。</w:t>
      </w:r>
    </w:p>
    <w:p w14:paraId="542148AA">
      <w:pPr>
        <w:rPr>
          <w:rFonts w:hint="eastAsia"/>
        </w:rPr>
      </w:pPr>
    </w:p>
    <w:p w14:paraId="3A5B654B">
      <w:pPr>
        <w:rPr>
          <w:rFonts w:hint="eastAsia"/>
        </w:rPr>
      </w:pPr>
      <w:r>
        <w:rPr>
          <w:rFonts w:hint="eastAsia"/>
        </w:rPr>
        <w:t>◦ 加强与预制构件供应商的合作，确保构件供应及时性、质量稳定性，避免因构件供应问题影响施工进度，间接影响预制构件应用推广。</w:t>
      </w:r>
    </w:p>
    <w:p w14:paraId="6D1552D7">
      <w:pPr>
        <w:rPr>
          <w:rFonts w:hint="eastAsia"/>
        </w:rPr>
      </w:pPr>
    </w:p>
    <w:p w14:paraId="1E1EF833">
      <w:pPr>
        <w:rPr>
          <w:rFonts w:hint="eastAsia"/>
        </w:rPr>
      </w:pPr>
      <w:r>
        <w:rPr>
          <w:rFonts w:hint="eastAsia"/>
        </w:rPr>
        <w:t>七、结论</w:t>
      </w:r>
    </w:p>
    <w:p w14:paraId="3063C8E4">
      <w:pPr>
        <w:rPr>
          <w:rFonts w:hint="eastAsia"/>
        </w:rPr>
      </w:pPr>
    </w:p>
    <w:p w14:paraId="02EE5201">
      <w:pPr>
        <w:rPr>
          <w:rFonts w:hint="eastAsia"/>
        </w:rPr>
      </w:pPr>
      <w:r>
        <w:rPr>
          <w:rFonts w:hint="eastAsia"/>
        </w:rPr>
        <w:t>通过本次对[项目名称]预制构件应用比例的精确计算，明确了项目装配式建筑实施程度，该项目预制构件应用比例为[预制构件应用比例数值]%。在今后的项目建设过程中，将依据实际情况按照建议内容进行持续改进，进一步推动装配式建筑发展，提高建筑工业化水平。</w:t>
      </w:r>
    </w:p>
    <w:p w14:paraId="18ED087A">
      <w:pPr>
        <w:rPr>
          <w:rFonts w:hint="eastAsia"/>
        </w:rPr>
      </w:pPr>
    </w:p>
    <w:p w14:paraId="575C4A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B1818"/>
    <w:rsid w:val="603B1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2025-03-14T09:17:00Z</dcterms:created>
  <dc:creator>邓睿瑞今天睡好了吗</dc:creator>
  <cp:lastModifiedBy>邓睿瑞今天睡好了吗</cp:lastModifiedBy>
  <dcterms:modified xsi:type="dcterms:W3CDTF">2025-03-14T09:18:09Z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88383079B4BA4FA3A64E6CBDEF2BB490_11</vt:lpwstr>
  </property>
  <property fmtid="{D5CDD505-2E9C-101B-9397-08002B2CF9AE}" pid="4" name="KSOTemplateDocerSaveRecord">
    <vt:lpwstr>eyJoZGlkIjoiMmM0NDNiZTE0YzZjMGM1MGZhM2Y2NjAzM2FmNzAyNDQiLCJ1c2VySWQiOiIxMTY3NzUyNTU0In0=</vt:lpwstr>
  </property>
</Properties>
</file>