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293F6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A320541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3644233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6203E2D0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02AA9E73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182D77CF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C2E0156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322DB7C5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29A9573A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4CE2A7F5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39D170A9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76751769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77294B1E"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    </w:t>
      </w:r>
      <w:r>
        <w:rPr>
          <w:b w:val="0"/>
          <w:bCs w:val="0"/>
          <w:u w:val="single"/>
          <w:lang w:eastAsia="zh-CN"/>
        </w:rPr>
        <w:t xml:space="preserve"> </w:t>
      </w:r>
      <w:r>
        <w:rPr>
          <w:rFonts w:hint="eastAsia" w:ascii="宋体" w:hAnsi="宋体"/>
          <w:b w:val="0"/>
          <w:bCs w:val="0"/>
          <w:szCs w:val="21"/>
          <w:u w:val="single"/>
          <w:lang w:val="en-US" w:eastAsia="zh-CN"/>
        </w:rPr>
        <w:t>福州闽侯县培智学校</w:t>
      </w:r>
      <w:r>
        <w:rPr>
          <w:b w:val="0"/>
          <w:bCs w:val="0"/>
          <w:u w:val="single"/>
          <w:lang w:eastAsia="zh-CN"/>
        </w:rPr>
        <w:t xml:space="preserve">  </w:t>
      </w:r>
      <w:r>
        <w:rPr>
          <w:u w:val="single"/>
          <w:lang w:eastAsia="zh-CN"/>
        </w:rPr>
        <w:t xml:space="preserve">       </w:t>
      </w:r>
    </w:p>
    <w:p w14:paraId="7FDF9096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054B0379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5595CFE3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0F605A79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6E3C8DA7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09F3A14C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62FF9DC4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41ADE880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0098EFE9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6D8593D2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25951835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38D55B9E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5B97C354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694233C9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073A36AB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184CD473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7F038A33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26AE6831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3698118F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44B822E0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247CD06D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0B11C623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4F55425D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39909B3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4BF6E669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5140684E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2D6D4A30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</w:t>
      </w:r>
      <w:r>
        <w:rPr>
          <w:rFonts w:hint="eastAsia"/>
          <w:spacing w:val="4"/>
          <w:u w:val="single"/>
          <w:lang w:val="en-US" w:eastAsia="zh-CN"/>
        </w:rPr>
        <w:t>甘蔗街道双福路7号</w:t>
      </w:r>
      <w:r>
        <w:rPr>
          <w:spacing w:val="4"/>
          <w:u w:val="single"/>
          <w:lang w:eastAsia="zh-CN"/>
        </w:rPr>
        <w:t xml:space="preserve">  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11400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</w:t>
      </w:r>
      <w:r>
        <w:rPr>
          <w:rFonts w:hint="eastAsia"/>
          <w:spacing w:val="4"/>
          <w:lang w:val="en-US" w:eastAsia="zh-CN"/>
        </w:rPr>
        <w:t xml:space="preserve"> </w:t>
      </w:r>
      <w:r>
        <w:rPr>
          <w:rFonts w:hint="eastAsia" w:ascii="Calibri" w:hAnsi="Calibri" w:eastAsia="Calibri" w:cs="Calibri"/>
          <w:w w:val="95"/>
          <w:u w:val="single" w:color="000000"/>
          <w:lang w:val="en-US" w:eastAsia="zh-CN"/>
        </w:rPr>
        <w:t>18863</w:t>
      </w:r>
      <w:r>
        <w:rPr>
          <w:spacing w:val="-1"/>
          <w:lang w:eastAsia="zh-CN"/>
        </w:rPr>
        <w:t>平方米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四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14684</w:t>
      </w:r>
      <w:r>
        <w:rPr>
          <w:rFonts w:ascii="Calibri" w:hAnsi="Calibri" w:eastAsia="Calibri" w:cs="Calibri"/>
          <w:u w:val="single"/>
          <w:lang w:eastAsia="zh-CN"/>
        </w:rPr>
        <w:t xml:space="preserve">             </w:t>
      </w:r>
      <w:r>
        <w:rPr>
          <w:rFonts w:cs="宋体"/>
          <w:lang w:eastAsia="zh-CN"/>
        </w:rPr>
        <w:t>平</w:t>
      </w:r>
      <w:r>
        <w:rPr>
          <w:rFonts w:hint="eastAsia" w:cs="宋体"/>
          <w:lang w:val="en-US" w:eastAsia="zh-CN"/>
        </w:rPr>
        <w:t>方</w:t>
      </w:r>
      <w:r>
        <w:rPr>
          <w:rFonts w:cs="宋体"/>
          <w:lang w:eastAsia="zh-CN"/>
        </w:rPr>
        <w:t>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4179</w:t>
      </w:r>
      <w:r>
        <w:rPr>
          <w:rFonts w:ascii="Calibri" w:hAnsi="Calibri" w:eastAsia="Calibri" w:cs="Calibri"/>
          <w:u w:val="single"/>
          <w:lang w:eastAsia="zh-CN"/>
        </w:rPr>
        <w:t xml:space="preserve">       </w:t>
      </w:r>
      <w:r>
        <w:rPr>
          <w:rFonts w:cs="宋体"/>
          <w:lang w:eastAsia="zh-CN"/>
        </w:rPr>
        <w:t>平</w:t>
      </w:r>
      <w:r>
        <w:rPr>
          <w:rFonts w:hint="eastAsia" w:cs="宋体"/>
          <w:lang w:val="en-US" w:eastAsia="zh-CN"/>
        </w:rPr>
        <w:t>方</w:t>
      </w:r>
      <w:r>
        <w:rPr>
          <w:rFonts w:cs="宋体"/>
          <w:lang w:eastAsia="zh-CN"/>
        </w:rPr>
        <w:t>米。</w:t>
      </w:r>
      <w:r>
        <w:rPr>
          <w:rFonts w:cs="宋体"/>
          <w:spacing w:val="22"/>
          <w:lang w:eastAsia="zh-CN"/>
        </w:rPr>
        <w:t xml:space="preserve"> </w:t>
      </w:r>
    </w:p>
    <w:p w14:paraId="1E858881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75C64F95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7C39782D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4F15234D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27FD4954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52FC0463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val="en-US" w:eastAsia="zh-CN"/>
        </w:rPr>
        <w:t>160</w:t>
      </w:r>
      <w:r>
        <w:rPr>
          <w:rFonts w:cs="宋体"/>
          <w:bCs/>
          <w:u w:val="single"/>
          <w:lang w:eastAsia="zh-CN"/>
        </w:rPr>
        <w:t xml:space="preserve">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57895844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>246</w:t>
      </w:r>
      <w:r>
        <w:rPr>
          <w:rFonts w:cs="宋体"/>
          <w:bCs/>
          <w:u w:val="single"/>
          <w:lang w:eastAsia="zh-CN"/>
        </w:rPr>
        <w:t xml:space="preserve">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62A5478B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077D1C76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72869D98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6F8D791B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164465</wp:posOffset>
            </wp:positionV>
            <wp:extent cx="6525260" cy="3957955"/>
            <wp:effectExtent l="0" t="0" r="8890" b="4445"/>
            <wp:wrapTopAndBottom/>
            <wp:docPr id="3" name="图片 3" descr="公交路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交路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526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A52D2C">
      <w:pPr>
        <w:spacing w:line="311" w:lineRule="exact"/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21AC5B0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4DE0C6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DF97916">
      <w:pPr>
        <w:rPr>
          <w:rFonts w:hint="eastAsia"/>
          <w:lang w:eastAsia="zh-CN"/>
        </w:rPr>
      </w:pPr>
      <w:bookmarkStart w:id="0" w:name="_GoBack"/>
      <w:bookmarkEnd w:id="0"/>
    </w:p>
    <w:p w14:paraId="0004E76A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38BD5108"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val="en-US" w:eastAsia="zh-CN"/>
        </w:rPr>
        <w:t>1</w:t>
      </w:r>
      <w:r>
        <w:rPr>
          <w:lang w:eastAsia="zh-CN"/>
        </w:rPr>
        <w:t>条要求，场地出入口到达公共交通站点的步行距离不超过500m，或到达轨道交通站的步行距离不大于800m，可得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>分。</w:t>
      </w:r>
    </w:p>
    <w:p w14:paraId="08564062">
      <w:pPr>
        <w:pStyle w:val="4"/>
        <w:ind w:left="338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 xml:space="preserve">    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>条要求，场地出入口步行距离800m范围内设有不少于2条线路的公共交通站点，可得</w:t>
      </w:r>
      <w:r>
        <w:rPr>
          <w:rFonts w:hint="eastAsia"/>
          <w:lang w:val="en-US" w:eastAsia="zh-CN"/>
        </w:rPr>
        <w:t>4</w:t>
      </w:r>
      <w:r>
        <w:rPr>
          <w:lang w:eastAsia="zh-CN"/>
        </w:rPr>
        <w:t>分。</w:t>
      </w:r>
    </w:p>
    <w:p w14:paraId="5ECFC6C2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20B0C92">
      <w:pPr>
        <w:rPr>
          <w:rFonts w:hint="default" w:ascii="宋体" w:hAnsi="宋体" w:eastAsia="宋体" w:cs="宋体"/>
          <w:b/>
          <w:bCs/>
          <w:sz w:val="20"/>
          <w:szCs w:val="20"/>
          <w:lang w:val="en-US"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3993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859</Words>
  <Characters>948</Characters>
  <Lines>10</Lines>
  <Paragraphs>2</Paragraphs>
  <TotalTime>12</TotalTime>
  <ScaleCrop>false</ScaleCrop>
  <LinksUpToDate>false</LinksUpToDate>
  <CharactersWithSpaces>1366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屿 凉</cp:lastModifiedBy>
  <dcterms:modified xsi:type="dcterms:W3CDTF">2025-03-11T02:24:16Z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eyJoZGlkIjoiYTYyMTlhMTQ1M2FhNmVlZDViNDU4YjJlNjlmZTEwOTgiLCJ1c2VySWQiOiIxMTAyNDcwNzI4In0=</vt:lpwstr>
  </property>
  <property fmtid="{D5CDD505-2E9C-101B-9397-08002B2CF9AE}" pid="5" name="KSOProductBuildVer">
    <vt:lpwstr>2052-12.1.0.20305</vt:lpwstr>
  </property>
  <property fmtid="{D5CDD505-2E9C-101B-9397-08002B2CF9AE}" pid="6" name="ICV">
    <vt:lpwstr>7D78A68A3E414E52ABB8A51E13DA8712_12</vt:lpwstr>
  </property>
</Properties>
</file>