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城市更新背景下的严寒地区创新型低碳建筑设计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项目地址：辽宁省沈阳市浑南区桃仙镇创新路莫子山公园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项目名称：城市更新背景下的严寒地区创新型低碳建筑设计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全寿命期单位建筑面积碳排放强为12kgCO2/（m2·a）减碳率100%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