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垂涧绿荫—-商住楼（第四代住宅）建筑方案设计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