
<file path=[Content_Types].xml><?xml version="1.0" encoding="utf-8"?>
<Types xmlns="http://schemas.openxmlformats.org/package/2006/content-types">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FF68B">
      <w:pPr>
        <w:spacing w:before="312" w:beforeLines="100" w:line="180" w:lineRule="atLeast"/>
        <w:jc w:val="center"/>
        <w:rPr>
          <w:rFonts w:ascii="黑体" w:hAnsi="宋体" w:eastAsia="黑体"/>
          <w:b/>
          <w:bCs/>
          <w:sz w:val="72"/>
          <w:szCs w:val="72"/>
        </w:rPr>
      </w:pPr>
    </w:p>
    <w:p w14:paraId="51A1C139">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报告书</w:t>
      </w:r>
    </w:p>
    <w:p w14:paraId="457E85D1">
      <w:pPr>
        <w:spacing w:before="312" w:beforeLines="100" w:line="180" w:lineRule="atLeast"/>
        <w:rPr>
          <w:rFonts w:ascii="宋体" w:hAnsi="宋体"/>
          <w:bCs/>
          <w:sz w:val="44"/>
          <w:szCs w:val="44"/>
        </w:rPr>
      </w:pPr>
    </w:p>
    <w:p w14:paraId="21E08229">
      <w:pPr>
        <w:spacing w:line="180" w:lineRule="exact"/>
        <w:jc w:val="center"/>
        <w:rPr>
          <w:rFonts w:ascii="宋体" w:hAnsi="宋体"/>
          <w:b/>
          <w:bCs/>
        </w:rPr>
      </w:pPr>
    </w:p>
    <w:p w14:paraId="3CEE3390">
      <w:pPr>
        <w:spacing w:line="180" w:lineRule="exact"/>
        <w:jc w:val="center"/>
        <w:rPr>
          <w:rFonts w:ascii="宋体" w:hAnsi="宋体"/>
          <w:b/>
          <w:bCs/>
        </w:rPr>
      </w:pP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28999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14:paraId="193CFEE5">
            <w:pPr>
              <w:rPr>
                <w:rFonts w:ascii="宋体" w:hAnsi="宋体"/>
              </w:rPr>
            </w:pPr>
            <w:r>
              <w:rPr>
                <w:rFonts w:hint="eastAsia" w:ascii="宋体" w:hAnsi="宋体"/>
              </w:rPr>
              <w:t>工程名称</w:t>
            </w:r>
          </w:p>
        </w:tc>
        <w:tc>
          <w:tcPr>
            <w:tcW w:w="3780" w:type="dxa"/>
            <w:tcBorders>
              <w:top w:val="single" w:color="auto" w:sz="12" w:space="0"/>
              <w:left w:val="single" w:color="auto" w:sz="6" w:space="0"/>
              <w:bottom w:val="single" w:color="auto" w:sz="6" w:space="0"/>
              <w:right w:val="single" w:color="auto" w:sz="12" w:space="0"/>
            </w:tcBorders>
          </w:tcPr>
          <w:p w14:paraId="540B5A07">
            <w:pPr>
              <w:rPr>
                <w:rFonts w:ascii="宋体" w:hAnsi="宋体"/>
              </w:rPr>
            </w:pPr>
            <w:bookmarkStart w:id="0" w:name="工程名称"/>
            <w:r>
              <w:t>“绿筑书阁”——“双碳”背景下社区图书馆方案设计</w:t>
            </w:r>
            <w:bookmarkEnd w:id="0"/>
          </w:p>
        </w:tc>
      </w:tr>
      <w:tr w14:paraId="4A43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3CA37BA">
            <w:pPr>
              <w:rPr>
                <w:rFonts w:ascii="宋体" w:hAnsi="宋体"/>
              </w:rPr>
            </w:pPr>
            <w:r>
              <w:rPr>
                <w:rFonts w:hint="eastAsia" w:ascii="宋体" w:hAnsi="宋体"/>
              </w:rPr>
              <w:t>设计编号</w:t>
            </w:r>
          </w:p>
        </w:tc>
        <w:tc>
          <w:tcPr>
            <w:tcW w:w="3780" w:type="dxa"/>
            <w:tcBorders>
              <w:top w:val="single" w:color="auto" w:sz="6" w:space="0"/>
              <w:left w:val="single" w:color="auto" w:sz="6" w:space="0"/>
              <w:bottom w:val="single" w:color="auto" w:sz="6" w:space="0"/>
              <w:right w:val="single" w:color="auto" w:sz="12" w:space="0"/>
            </w:tcBorders>
          </w:tcPr>
          <w:p w14:paraId="7FC88281">
            <w:pPr>
              <w:rPr>
                <w:rFonts w:ascii="宋体" w:hAnsi="宋体"/>
              </w:rPr>
            </w:pPr>
            <w:bookmarkStart w:id="1" w:name="设计编号"/>
            <w:bookmarkEnd w:id="1"/>
          </w:p>
        </w:tc>
      </w:tr>
      <w:tr w14:paraId="0EF58B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1BC33D23">
            <w:pPr>
              <w:rPr>
                <w:rFonts w:ascii="宋体" w:hAnsi="宋体"/>
              </w:rPr>
            </w:pPr>
            <w:r>
              <w:rPr>
                <w:rFonts w:hint="eastAsia" w:ascii="宋体" w:hAnsi="宋体"/>
              </w:rPr>
              <w:t>建设单位</w:t>
            </w:r>
          </w:p>
        </w:tc>
        <w:tc>
          <w:tcPr>
            <w:tcW w:w="3780" w:type="dxa"/>
            <w:tcBorders>
              <w:top w:val="single" w:color="auto" w:sz="6" w:space="0"/>
              <w:left w:val="single" w:color="auto" w:sz="6" w:space="0"/>
              <w:bottom w:val="single" w:color="auto" w:sz="6" w:space="0"/>
              <w:right w:val="single" w:color="auto" w:sz="12" w:space="0"/>
            </w:tcBorders>
          </w:tcPr>
          <w:p w14:paraId="2C0D229C">
            <w:pPr>
              <w:rPr>
                <w:rFonts w:ascii="宋体" w:hAnsi="宋体"/>
              </w:rPr>
            </w:pPr>
            <w:bookmarkStart w:id="2" w:name="建设单位"/>
            <w:bookmarkEnd w:id="2"/>
          </w:p>
        </w:tc>
      </w:tr>
      <w:tr w14:paraId="03CB82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7CFC0685">
            <w:pPr>
              <w:rPr>
                <w:rFonts w:ascii="宋体" w:hAnsi="宋体"/>
              </w:rPr>
            </w:pPr>
            <w:r>
              <w:rPr>
                <w:rFonts w:hint="eastAsia" w:ascii="宋体" w:hAnsi="宋体"/>
              </w:rPr>
              <w:t>设计单位</w:t>
            </w:r>
          </w:p>
        </w:tc>
        <w:tc>
          <w:tcPr>
            <w:tcW w:w="3780" w:type="dxa"/>
            <w:tcBorders>
              <w:top w:val="single" w:color="auto" w:sz="6" w:space="0"/>
              <w:left w:val="single" w:color="auto" w:sz="6" w:space="0"/>
              <w:bottom w:val="single" w:color="auto" w:sz="6" w:space="0"/>
              <w:right w:val="single" w:color="auto" w:sz="12" w:space="0"/>
            </w:tcBorders>
          </w:tcPr>
          <w:p w14:paraId="6B930FA1">
            <w:pPr>
              <w:rPr>
                <w:rFonts w:ascii="宋体" w:hAnsi="宋体"/>
              </w:rPr>
            </w:pPr>
            <w:bookmarkStart w:id="3" w:name="设计单位"/>
            <w:bookmarkEnd w:id="3"/>
          </w:p>
        </w:tc>
      </w:tr>
      <w:tr w14:paraId="6C8A20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3152DD0D">
            <w:pPr>
              <w:rPr>
                <w:rFonts w:ascii="宋体" w:hAnsi="宋体"/>
              </w:rPr>
            </w:pPr>
            <w:r>
              <w:rPr>
                <w:rFonts w:hint="eastAsia" w:ascii="宋体" w:hAnsi="宋体"/>
              </w:rPr>
              <w:t>设 计 人</w:t>
            </w:r>
          </w:p>
        </w:tc>
        <w:tc>
          <w:tcPr>
            <w:tcW w:w="3780" w:type="dxa"/>
            <w:tcBorders>
              <w:top w:val="single" w:color="auto" w:sz="6" w:space="0"/>
              <w:left w:val="single" w:color="auto" w:sz="6" w:space="0"/>
              <w:bottom w:val="single" w:color="auto" w:sz="6" w:space="0"/>
              <w:right w:val="single" w:color="auto" w:sz="12" w:space="0"/>
            </w:tcBorders>
          </w:tcPr>
          <w:p w14:paraId="52F71915">
            <w:pPr>
              <w:rPr>
                <w:rFonts w:ascii="宋体" w:hAnsi="宋体"/>
              </w:rPr>
            </w:pPr>
          </w:p>
        </w:tc>
      </w:tr>
      <w:tr w14:paraId="774163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0A1D3BCD">
            <w:pPr>
              <w:rPr>
                <w:rFonts w:ascii="宋体" w:hAnsi="宋体"/>
              </w:rPr>
            </w:pPr>
            <w:r>
              <w:rPr>
                <w:rFonts w:hint="eastAsia" w:ascii="宋体" w:hAnsi="宋体"/>
              </w:rPr>
              <w:t>审 核 人</w:t>
            </w:r>
          </w:p>
        </w:tc>
        <w:tc>
          <w:tcPr>
            <w:tcW w:w="3780" w:type="dxa"/>
            <w:tcBorders>
              <w:top w:val="single" w:color="auto" w:sz="6" w:space="0"/>
              <w:left w:val="single" w:color="auto" w:sz="6" w:space="0"/>
              <w:bottom w:val="single" w:color="auto" w:sz="6" w:space="0"/>
              <w:right w:val="single" w:color="auto" w:sz="12" w:space="0"/>
            </w:tcBorders>
          </w:tcPr>
          <w:p w14:paraId="1E8BE0F2">
            <w:pPr>
              <w:rPr>
                <w:rFonts w:ascii="宋体" w:hAnsi="宋体"/>
              </w:rPr>
            </w:pPr>
          </w:p>
        </w:tc>
      </w:tr>
      <w:tr w14:paraId="07C00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14:paraId="2296F3EC">
            <w:pPr>
              <w:rPr>
                <w:rFonts w:ascii="宋体" w:hAnsi="宋体"/>
              </w:rPr>
            </w:pPr>
            <w:r>
              <w:rPr>
                <w:rFonts w:hint="eastAsia" w:ascii="宋体" w:hAnsi="宋体"/>
              </w:rPr>
              <w:t>审 定 人</w:t>
            </w:r>
          </w:p>
        </w:tc>
        <w:tc>
          <w:tcPr>
            <w:tcW w:w="3780" w:type="dxa"/>
            <w:tcBorders>
              <w:top w:val="single" w:color="auto" w:sz="6" w:space="0"/>
              <w:left w:val="single" w:color="auto" w:sz="6" w:space="0"/>
              <w:bottom w:val="single" w:color="auto" w:sz="6" w:space="0"/>
              <w:right w:val="single" w:color="auto" w:sz="12" w:space="0"/>
            </w:tcBorders>
          </w:tcPr>
          <w:p w14:paraId="14186AA5">
            <w:pPr>
              <w:rPr>
                <w:rFonts w:ascii="宋体" w:hAnsi="宋体"/>
              </w:rPr>
            </w:pPr>
          </w:p>
        </w:tc>
      </w:tr>
      <w:tr w14:paraId="64010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14:paraId="6C056E5F">
            <w:pPr>
              <w:rPr>
                <w:rFonts w:ascii="宋体" w:hAnsi="宋体"/>
              </w:rPr>
            </w:pPr>
            <w:r>
              <w:rPr>
                <w:rFonts w:hint="eastAsia" w:ascii="宋体" w:hAnsi="宋体"/>
              </w:rPr>
              <w:t>设计日期</w:t>
            </w:r>
          </w:p>
        </w:tc>
        <w:tc>
          <w:tcPr>
            <w:tcW w:w="3780" w:type="dxa"/>
            <w:tcBorders>
              <w:top w:val="single" w:color="auto" w:sz="6" w:space="0"/>
              <w:left w:val="single" w:color="auto" w:sz="6" w:space="0"/>
              <w:bottom w:val="single" w:color="auto" w:sz="12" w:space="0"/>
              <w:right w:val="single" w:color="auto" w:sz="12" w:space="0"/>
            </w:tcBorders>
          </w:tcPr>
          <w:p w14:paraId="2768368A">
            <w:pPr>
              <w:rPr>
                <w:rFonts w:ascii="宋体" w:hAnsi="宋体"/>
              </w:rPr>
            </w:pPr>
          </w:p>
        </w:tc>
      </w:tr>
    </w:tbl>
    <w:p w14:paraId="15AB51BA">
      <w:pPr>
        <w:rPr>
          <w:rFonts w:ascii="宋体" w:hAnsi="宋体"/>
          <w:sz w:val="18"/>
          <w:szCs w:val="20"/>
        </w:rPr>
      </w:pPr>
    </w:p>
    <w:p w14:paraId="60B2085A">
      <w:pPr>
        <w:rPr>
          <w:rFonts w:ascii="宋体" w:hAnsi="宋体"/>
          <w:sz w:val="18"/>
          <w:szCs w:val="20"/>
        </w:rPr>
      </w:pPr>
    </w:p>
    <w:p w14:paraId="686AFF4B">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7B419712">
      <w:pPr>
        <w:jc w:val="center"/>
        <w:rPr>
          <w:rFonts w:ascii="宋体" w:hAnsi="宋体"/>
        </w:rPr>
      </w:pPr>
    </w:p>
    <w:bookmarkEnd w:id="4"/>
    <w:p w14:paraId="6BD0DF52">
      <w:pPr>
        <w:jc w:val="center"/>
        <w:rPr>
          <w:rFonts w:ascii="宋体" w:hAnsi="宋体"/>
          <w:b/>
          <w:bCs/>
          <w:sz w:val="30"/>
          <w:szCs w:val="32"/>
          <w:lang w:val="en-GB"/>
        </w:rPr>
      </w:pPr>
    </w:p>
    <w:p w14:paraId="7620D70A">
      <w:pPr>
        <w:jc w:val="center"/>
        <w:rPr>
          <w:rFonts w:ascii="宋体" w:hAnsi="宋体"/>
          <w:b/>
          <w:bCs/>
          <w:sz w:val="30"/>
          <w:szCs w:val="32"/>
          <w:lang w:val="en-GB"/>
        </w:rPr>
      </w:pP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51EEA2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14:paraId="47144F64">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14:paraId="713679E1">
            <w:bookmarkStart w:id="5" w:name="软件全称"/>
            <w:r>
              <w:rPr>
                <w:rFonts w:hint="eastAsia"/>
              </w:rPr>
              <w:t>建筑声环境SEDU2024</w:t>
            </w:r>
            <w:bookmarkEnd w:id="5"/>
          </w:p>
        </w:tc>
      </w:tr>
      <w:tr w14:paraId="564BC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4AE39D17">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14:paraId="190E57D2">
            <w:bookmarkStart w:id="6" w:name="软件版本"/>
            <w:r>
              <w:rPr>
                <w:rFonts w:hint="eastAsia"/>
              </w:rPr>
              <w:t>20240430(SP1)</w:t>
            </w:r>
            <w:bookmarkEnd w:id="6"/>
          </w:p>
        </w:tc>
      </w:tr>
      <w:tr w14:paraId="308C6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14:paraId="34E9D54E">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14:paraId="09A8ECAD">
            <w:pPr>
              <w:rPr>
                <w:rFonts w:ascii="宋体" w:hAnsi="Times New Roman" w:cs="宋体"/>
                <w:szCs w:val="18"/>
                <w:lang w:val="zh-CN"/>
              </w:rPr>
            </w:pPr>
            <w:r>
              <w:rPr>
                <w:rFonts w:hint="eastAsia" w:ascii="宋体" w:hAnsi="宋体"/>
                <w:szCs w:val="18"/>
              </w:rPr>
              <w:t>北京绿建软件股份有限公司</w:t>
            </w:r>
          </w:p>
        </w:tc>
      </w:tr>
      <w:tr w14:paraId="4905F3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14:paraId="1628B206">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14:paraId="32423F89">
            <w:pPr>
              <w:rPr>
                <w:rFonts w:ascii="Times New Roman" w:hAnsi="Times New Roman"/>
              </w:rPr>
            </w:pPr>
            <w:bookmarkStart w:id="7" w:name="加密锁号"/>
            <w:r>
              <w:t>T15360655662</w:t>
            </w:r>
            <w:bookmarkEnd w:id="7"/>
          </w:p>
          <w:p w14:paraId="328C3CD1">
            <w:pPr>
              <w:rPr>
                <w:rFonts w:ascii="宋体" w:hAnsi="宋体"/>
                <w:szCs w:val="18"/>
              </w:rPr>
            </w:pPr>
          </w:p>
        </w:tc>
      </w:tr>
    </w:tbl>
    <w:p w14:paraId="046692BC"/>
    <w:p w14:paraId="6E17DD8F">
      <w:pPr>
        <w:pStyle w:val="2"/>
        <w:rPr>
          <w:rFonts w:ascii="Times New Roman" w:hAnsi="Times New Roman"/>
        </w:rPr>
      </w:pPr>
      <w:r>
        <w:rPr>
          <w:rFonts w:ascii="Times New Roman" w:hAnsi="Times New Roman"/>
        </w:rPr>
        <w:br w:type="page"/>
      </w:r>
    </w:p>
    <w:p w14:paraId="249B97AF">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14:paraId="0016DB3C">
      <w:pPr>
        <w:pStyle w:val="12"/>
        <w:pBdr>
          <w:bottom w:val="none" w:color="auto" w:sz="0" w:space="0"/>
        </w:pBdr>
        <w:tabs>
          <w:tab w:val="clear" w:pos="4153"/>
          <w:tab w:val="clear" w:pos="8306"/>
        </w:tabs>
        <w:snapToGrid/>
        <w:rPr>
          <w:rFonts w:ascii="宋体" w:hAnsi="宋体"/>
          <w:szCs w:val="20"/>
        </w:rPr>
      </w:pPr>
    </w:p>
    <w:p w14:paraId="355EC9E3">
      <w:pPr>
        <w:pStyle w:val="13"/>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_Toc13587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_Toc13587 \h </w:instrText>
      </w:r>
      <w:r>
        <w:fldChar w:fldCharType="separate"/>
      </w:r>
      <w:r>
        <w:t>1</w:t>
      </w:r>
      <w:r>
        <w:fldChar w:fldCharType="end"/>
      </w:r>
      <w:r>
        <w:rPr>
          <w:rFonts w:ascii="宋体" w:hAnsi="宋体"/>
          <w:caps/>
        </w:rPr>
        <w:fldChar w:fldCharType="end"/>
      </w:r>
    </w:p>
    <w:p w14:paraId="523E6DFF">
      <w:pPr>
        <w:pStyle w:val="13"/>
        <w:tabs>
          <w:tab w:val="right" w:leader="dot" w:pos="9070"/>
          <w:tab w:val="clear" w:pos="180"/>
          <w:tab w:val="clear" w:pos="9360"/>
        </w:tabs>
      </w:pPr>
      <w:r>
        <w:fldChar w:fldCharType="begin"/>
      </w:r>
      <w:r>
        <w:instrText xml:space="preserve"> HYPERLINK \l _Toc6841 </w:instrText>
      </w:r>
      <w:r>
        <w:fldChar w:fldCharType="separate"/>
      </w:r>
      <w:r>
        <w:rPr>
          <w:rFonts w:hint="eastAsia"/>
          <w:szCs w:val="28"/>
        </w:rPr>
        <w:t>2.评价</w:t>
      </w:r>
      <w:r>
        <w:rPr>
          <w:szCs w:val="28"/>
        </w:rPr>
        <w:t>标准</w:t>
      </w:r>
      <w:r>
        <w:tab/>
      </w:r>
      <w:r>
        <w:fldChar w:fldCharType="begin"/>
      </w:r>
      <w:r>
        <w:instrText xml:space="preserve"> PAGEREF _Toc6841 \h </w:instrText>
      </w:r>
      <w:r>
        <w:fldChar w:fldCharType="separate"/>
      </w:r>
      <w:r>
        <w:t>1</w:t>
      </w:r>
      <w:r>
        <w:fldChar w:fldCharType="end"/>
      </w:r>
      <w:r>
        <w:fldChar w:fldCharType="end"/>
      </w:r>
    </w:p>
    <w:p w14:paraId="076D99B3">
      <w:pPr>
        <w:pStyle w:val="14"/>
        <w:tabs>
          <w:tab w:val="right" w:leader="dot" w:pos="9070"/>
          <w:tab w:val="clear" w:pos="540"/>
          <w:tab w:val="clear" w:pos="9360"/>
        </w:tabs>
      </w:pPr>
      <w:r>
        <w:fldChar w:fldCharType="begin"/>
      </w:r>
      <w:r>
        <w:instrText xml:space="preserve"> HYPERLINK \l _Toc30133 </w:instrText>
      </w:r>
      <w:r>
        <w:fldChar w:fldCharType="separate"/>
      </w:r>
      <w:r>
        <w:rPr>
          <w:rFonts w:hint="eastAsia"/>
          <w:szCs w:val="24"/>
        </w:rPr>
        <w:t>2.1评价</w:t>
      </w:r>
      <w:r>
        <w:rPr>
          <w:szCs w:val="24"/>
        </w:rPr>
        <w:t>依据</w:t>
      </w:r>
      <w:r>
        <w:tab/>
      </w:r>
      <w:r>
        <w:fldChar w:fldCharType="begin"/>
      </w:r>
      <w:r>
        <w:instrText xml:space="preserve"> PAGEREF _Toc30133 \h </w:instrText>
      </w:r>
      <w:r>
        <w:fldChar w:fldCharType="separate"/>
      </w:r>
      <w:r>
        <w:t>1</w:t>
      </w:r>
      <w:r>
        <w:fldChar w:fldCharType="end"/>
      </w:r>
      <w:r>
        <w:fldChar w:fldCharType="end"/>
      </w:r>
    </w:p>
    <w:p w14:paraId="7062C3BC">
      <w:pPr>
        <w:pStyle w:val="14"/>
        <w:tabs>
          <w:tab w:val="right" w:leader="dot" w:pos="9070"/>
          <w:tab w:val="clear" w:pos="540"/>
          <w:tab w:val="clear" w:pos="9360"/>
        </w:tabs>
      </w:pPr>
      <w:r>
        <w:fldChar w:fldCharType="begin"/>
      </w:r>
      <w:r>
        <w:instrText xml:space="preserve"> HYPERLINK \l _Toc6246 </w:instrText>
      </w:r>
      <w:r>
        <w:fldChar w:fldCharType="separate"/>
      </w:r>
      <w:r>
        <w:rPr>
          <w:rFonts w:hint="eastAsia"/>
          <w:szCs w:val="24"/>
        </w:rPr>
        <w:t>2.2标准</w:t>
      </w:r>
      <w:r>
        <w:rPr>
          <w:szCs w:val="24"/>
        </w:rPr>
        <w:t>要求</w:t>
      </w:r>
      <w:r>
        <w:tab/>
      </w:r>
      <w:r>
        <w:fldChar w:fldCharType="begin"/>
      </w:r>
      <w:r>
        <w:instrText xml:space="preserve"> PAGEREF _Toc6246 \h </w:instrText>
      </w:r>
      <w:r>
        <w:fldChar w:fldCharType="separate"/>
      </w:r>
      <w:r>
        <w:t>1</w:t>
      </w:r>
      <w:r>
        <w:fldChar w:fldCharType="end"/>
      </w:r>
      <w:r>
        <w:fldChar w:fldCharType="end"/>
      </w:r>
    </w:p>
    <w:p w14:paraId="3ACC3C9F">
      <w:pPr>
        <w:pStyle w:val="13"/>
        <w:tabs>
          <w:tab w:val="right" w:leader="dot" w:pos="9070"/>
          <w:tab w:val="clear" w:pos="180"/>
          <w:tab w:val="clear" w:pos="9360"/>
        </w:tabs>
      </w:pPr>
      <w:r>
        <w:fldChar w:fldCharType="begin"/>
      </w:r>
      <w:r>
        <w:instrText xml:space="preserve"> HYPERLINK \l _Toc20251 </w:instrText>
      </w:r>
      <w:r>
        <w:fldChar w:fldCharType="separate"/>
      </w:r>
      <w:r>
        <w:rPr>
          <w:rFonts w:hint="eastAsia"/>
          <w:szCs w:val="28"/>
        </w:rPr>
        <w:t>3.模拟</w:t>
      </w:r>
      <w:r>
        <w:rPr>
          <w:szCs w:val="28"/>
        </w:rPr>
        <w:t>方法</w:t>
      </w:r>
      <w:r>
        <w:tab/>
      </w:r>
      <w:r>
        <w:fldChar w:fldCharType="begin"/>
      </w:r>
      <w:r>
        <w:instrText xml:space="preserve"> PAGEREF _Toc20251 \h </w:instrText>
      </w:r>
      <w:r>
        <w:fldChar w:fldCharType="separate"/>
      </w:r>
      <w:r>
        <w:t>2</w:t>
      </w:r>
      <w:r>
        <w:fldChar w:fldCharType="end"/>
      </w:r>
      <w:r>
        <w:fldChar w:fldCharType="end"/>
      </w:r>
    </w:p>
    <w:p w14:paraId="513E06BD">
      <w:pPr>
        <w:pStyle w:val="14"/>
        <w:tabs>
          <w:tab w:val="right" w:leader="dot" w:pos="9070"/>
          <w:tab w:val="clear" w:pos="540"/>
          <w:tab w:val="clear" w:pos="9360"/>
        </w:tabs>
      </w:pPr>
      <w:r>
        <w:fldChar w:fldCharType="begin"/>
      </w:r>
      <w:r>
        <w:instrText xml:space="preserve"> HYPERLINK \l _Toc24978 </w:instrText>
      </w:r>
      <w:r>
        <w:fldChar w:fldCharType="separate"/>
      </w:r>
      <w:r>
        <w:rPr>
          <w:rFonts w:hint="eastAsia"/>
          <w:szCs w:val="24"/>
        </w:rPr>
        <w:t>3.1模拟软件</w:t>
      </w:r>
      <w:r>
        <w:tab/>
      </w:r>
      <w:r>
        <w:fldChar w:fldCharType="begin"/>
      </w:r>
      <w:r>
        <w:instrText xml:space="preserve"> PAGEREF _Toc24978 \h </w:instrText>
      </w:r>
      <w:r>
        <w:fldChar w:fldCharType="separate"/>
      </w:r>
      <w:r>
        <w:t>2</w:t>
      </w:r>
      <w:r>
        <w:fldChar w:fldCharType="end"/>
      </w:r>
      <w:r>
        <w:fldChar w:fldCharType="end"/>
      </w:r>
    </w:p>
    <w:p w14:paraId="235D83BB">
      <w:pPr>
        <w:pStyle w:val="14"/>
        <w:tabs>
          <w:tab w:val="right" w:leader="dot" w:pos="9070"/>
          <w:tab w:val="clear" w:pos="540"/>
          <w:tab w:val="clear" w:pos="9360"/>
        </w:tabs>
      </w:pPr>
      <w:r>
        <w:fldChar w:fldCharType="begin"/>
      </w:r>
      <w:r>
        <w:instrText xml:space="preserve"> HYPERLINK \l _Toc3478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_Toc3478 \h </w:instrText>
      </w:r>
      <w:r>
        <w:fldChar w:fldCharType="separate"/>
      </w:r>
      <w:r>
        <w:t>3</w:t>
      </w:r>
      <w:r>
        <w:fldChar w:fldCharType="end"/>
      </w:r>
      <w:r>
        <w:fldChar w:fldCharType="end"/>
      </w:r>
    </w:p>
    <w:p w14:paraId="38AD04E7">
      <w:pPr>
        <w:pStyle w:val="14"/>
        <w:tabs>
          <w:tab w:val="right" w:leader="dot" w:pos="9070"/>
          <w:tab w:val="clear" w:pos="540"/>
          <w:tab w:val="clear" w:pos="9360"/>
        </w:tabs>
      </w:pPr>
      <w:r>
        <w:fldChar w:fldCharType="begin"/>
      </w:r>
      <w:r>
        <w:instrText xml:space="preserve"> HYPERLINK \l _Toc2498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_Toc2498 \h </w:instrText>
      </w:r>
      <w:r>
        <w:fldChar w:fldCharType="separate"/>
      </w:r>
      <w:r>
        <w:t>3</w:t>
      </w:r>
      <w:r>
        <w:fldChar w:fldCharType="end"/>
      </w:r>
      <w:r>
        <w:fldChar w:fldCharType="end"/>
      </w:r>
    </w:p>
    <w:p w14:paraId="742891B6">
      <w:pPr>
        <w:pStyle w:val="14"/>
        <w:tabs>
          <w:tab w:val="right" w:leader="dot" w:pos="9070"/>
          <w:tab w:val="clear" w:pos="540"/>
          <w:tab w:val="clear" w:pos="9360"/>
        </w:tabs>
      </w:pPr>
      <w:r>
        <w:fldChar w:fldCharType="begin"/>
      </w:r>
      <w:r>
        <w:instrText xml:space="preserve"> HYPERLINK \l _Toc21828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_Toc21828 \h </w:instrText>
      </w:r>
      <w:r>
        <w:fldChar w:fldCharType="separate"/>
      </w:r>
      <w:r>
        <w:t>4</w:t>
      </w:r>
      <w:r>
        <w:fldChar w:fldCharType="end"/>
      </w:r>
      <w:r>
        <w:fldChar w:fldCharType="end"/>
      </w:r>
    </w:p>
    <w:p w14:paraId="0E207BF3">
      <w:pPr>
        <w:pStyle w:val="13"/>
        <w:tabs>
          <w:tab w:val="right" w:leader="dot" w:pos="9070"/>
          <w:tab w:val="clear" w:pos="180"/>
          <w:tab w:val="clear" w:pos="9360"/>
        </w:tabs>
      </w:pPr>
      <w:r>
        <w:fldChar w:fldCharType="begin"/>
      </w:r>
      <w:r>
        <w:instrText xml:space="preserve"> HYPERLINK \l _Toc12444 </w:instrText>
      </w:r>
      <w:r>
        <w:fldChar w:fldCharType="separate"/>
      </w:r>
      <w:r>
        <w:rPr>
          <w:rFonts w:hint="eastAsia"/>
          <w:szCs w:val="28"/>
        </w:rPr>
        <w:t>4.模拟结果</w:t>
      </w:r>
      <w:r>
        <w:rPr>
          <w:szCs w:val="28"/>
        </w:rPr>
        <w:t>及分析</w:t>
      </w:r>
      <w:r>
        <w:tab/>
      </w:r>
      <w:r>
        <w:fldChar w:fldCharType="begin"/>
      </w:r>
      <w:r>
        <w:instrText xml:space="preserve"> PAGEREF _Toc12444 \h </w:instrText>
      </w:r>
      <w:r>
        <w:fldChar w:fldCharType="separate"/>
      </w:r>
      <w:r>
        <w:t>4</w:t>
      </w:r>
      <w:r>
        <w:fldChar w:fldCharType="end"/>
      </w:r>
      <w:r>
        <w:fldChar w:fldCharType="end"/>
      </w:r>
    </w:p>
    <w:p w14:paraId="3AC4FA68">
      <w:pPr>
        <w:pStyle w:val="14"/>
        <w:tabs>
          <w:tab w:val="right" w:leader="dot" w:pos="9070"/>
          <w:tab w:val="clear" w:pos="540"/>
          <w:tab w:val="clear" w:pos="9360"/>
        </w:tabs>
      </w:pPr>
      <w:r>
        <w:fldChar w:fldCharType="begin"/>
      </w:r>
      <w:r>
        <w:instrText xml:space="preserve"> HYPERLINK \l _Toc11057 </w:instrText>
      </w:r>
      <w:r>
        <w:fldChar w:fldCharType="separate"/>
      </w:r>
      <w:r>
        <w:rPr>
          <w:rFonts w:hint="eastAsia"/>
          <w:szCs w:val="24"/>
        </w:rPr>
        <w:t>4</w:t>
      </w:r>
      <w:r>
        <w:rPr>
          <w:szCs w:val="24"/>
        </w:rPr>
        <w:t>.1</w:t>
      </w:r>
      <w:r>
        <w:rPr>
          <w:rFonts w:hint="eastAsia"/>
          <w:szCs w:val="24"/>
        </w:rPr>
        <w:t>场地</w:t>
      </w:r>
      <w:r>
        <w:rPr>
          <w:szCs w:val="24"/>
        </w:rPr>
        <w:t>噪声</w:t>
      </w:r>
      <w:r>
        <w:rPr>
          <w:rFonts w:hint="eastAsia"/>
          <w:szCs w:val="24"/>
        </w:rPr>
        <w:t>分布</w:t>
      </w:r>
      <w:r>
        <w:tab/>
      </w:r>
      <w:r>
        <w:fldChar w:fldCharType="begin"/>
      </w:r>
      <w:r>
        <w:instrText xml:space="preserve"> PAGEREF _Toc11057 \h </w:instrText>
      </w:r>
      <w:r>
        <w:fldChar w:fldCharType="separate"/>
      </w:r>
      <w:r>
        <w:t>4</w:t>
      </w:r>
      <w:r>
        <w:fldChar w:fldCharType="end"/>
      </w:r>
      <w:r>
        <w:fldChar w:fldCharType="end"/>
      </w:r>
    </w:p>
    <w:p w14:paraId="7C889532">
      <w:pPr>
        <w:pStyle w:val="14"/>
        <w:tabs>
          <w:tab w:val="right" w:leader="dot" w:pos="9070"/>
          <w:tab w:val="clear" w:pos="540"/>
          <w:tab w:val="clear" w:pos="9360"/>
        </w:tabs>
      </w:pPr>
      <w:r>
        <w:fldChar w:fldCharType="begin"/>
      </w:r>
      <w:r>
        <w:instrText xml:space="preserve"> HYPERLINK \l _Toc780 </w:instrText>
      </w:r>
      <w:r>
        <w:fldChar w:fldCharType="separate"/>
      </w:r>
      <w:r>
        <w:rPr>
          <w:rFonts w:hint="eastAsia"/>
          <w:szCs w:val="24"/>
        </w:rPr>
        <w:t>4</w:t>
      </w:r>
      <w:r>
        <w:rPr>
          <w:szCs w:val="24"/>
        </w:rPr>
        <w:t>.2</w:t>
      </w:r>
      <w:r>
        <w:rPr>
          <w:rFonts w:hint="eastAsia"/>
          <w:szCs w:val="24"/>
        </w:rPr>
        <w:t>噪声敏感建筑</w:t>
      </w:r>
      <w:r>
        <w:rPr>
          <w:szCs w:val="24"/>
        </w:rPr>
        <w:t>噪声</w:t>
      </w:r>
      <w:r>
        <w:rPr>
          <w:rFonts w:hint="eastAsia"/>
          <w:szCs w:val="24"/>
        </w:rPr>
        <w:t>分布情况</w:t>
      </w:r>
      <w:r>
        <w:tab/>
      </w:r>
      <w:r>
        <w:fldChar w:fldCharType="begin"/>
      </w:r>
      <w:r>
        <w:instrText xml:space="preserve"> PAGEREF _Toc780 \h </w:instrText>
      </w:r>
      <w:r>
        <w:fldChar w:fldCharType="separate"/>
      </w:r>
      <w:r>
        <w:t>8</w:t>
      </w:r>
      <w:r>
        <w:fldChar w:fldCharType="end"/>
      </w:r>
      <w:r>
        <w:fldChar w:fldCharType="end"/>
      </w:r>
    </w:p>
    <w:p w14:paraId="4A916A83">
      <w:pPr>
        <w:pStyle w:val="13"/>
        <w:tabs>
          <w:tab w:val="right" w:leader="dot" w:pos="9070"/>
          <w:tab w:val="clear" w:pos="180"/>
          <w:tab w:val="clear" w:pos="9360"/>
        </w:tabs>
      </w:pPr>
      <w:r>
        <w:fldChar w:fldCharType="begin"/>
      </w:r>
      <w:r>
        <w:instrText xml:space="preserve"> HYPERLINK \l _Toc7259 </w:instrText>
      </w:r>
      <w:r>
        <w:fldChar w:fldCharType="separate"/>
      </w:r>
      <w:r>
        <w:rPr>
          <w:rFonts w:hint="eastAsia"/>
          <w:szCs w:val="28"/>
        </w:rPr>
        <w:t>5.结论</w:t>
      </w:r>
      <w:r>
        <w:tab/>
      </w:r>
      <w:r>
        <w:fldChar w:fldCharType="begin"/>
      </w:r>
      <w:r>
        <w:instrText xml:space="preserve"> PAGEREF _Toc7259 \h </w:instrText>
      </w:r>
      <w:r>
        <w:fldChar w:fldCharType="separate"/>
      </w:r>
      <w:r>
        <w:t>11</w:t>
      </w:r>
      <w:r>
        <w:fldChar w:fldCharType="end"/>
      </w:r>
      <w:r>
        <w:fldChar w:fldCharType="end"/>
      </w:r>
    </w:p>
    <w:p w14:paraId="07FF467C">
      <w:pPr>
        <w:pStyle w:val="13"/>
      </w:pPr>
      <w:r>
        <w:fldChar w:fldCharType="end"/>
      </w:r>
      <w:bookmarkEnd w:id="8"/>
    </w:p>
    <w:p w14:paraId="363EDE38">
      <w:pPr>
        <w:jc w:val="right"/>
      </w:pPr>
    </w:p>
    <w:p w14:paraId="450DB835"/>
    <w:p w14:paraId="7EB519FF">
      <w:pPr>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9" w:name="_Toc479326717"/>
      <w:bookmarkStart w:id="10" w:name="_Toc13587"/>
      <w:r>
        <w:rPr>
          <w:rFonts w:hint="eastAsia"/>
          <w:sz w:val="28"/>
          <w:szCs w:val="28"/>
        </w:rPr>
        <w:t>1</w:t>
      </w:r>
      <w:r>
        <w:rPr>
          <w:sz w:val="28"/>
          <w:szCs w:val="28"/>
        </w:rPr>
        <w:t>.</w:t>
      </w:r>
      <w:r>
        <w:rPr>
          <w:rFonts w:hint="eastAsia" w:ascii="Times New Roman" w:hAnsi="Times New Roman"/>
          <w:sz w:val="28"/>
          <w:szCs w:val="28"/>
        </w:rPr>
        <w:t>项目概况</w:t>
      </w:r>
      <w:bookmarkEnd w:id="9"/>
      <w:bookmarkEnd w:id="10"/>
    </w:p>
    <w:p w14:paraId="1F0C30BD">
      <w:pPr>
        <w:pStyle w:val="8"/>
        <w:ind w:firstLine="420" w:firstLineChars="200"/>
        <w:jc w:val="left"/>
        <w:rPr>
          <w:rFonts w:hint="eastAsia"/>
          <w:lang w:val="en-US"/>
        </w:rPr>
      </w:pPr>
      <w:bookmarkStart w:id="11" w:name="参评建筑信息表"/>
      <w:bookmarkEnd w:id="11"/>
      <w:r>
        <w:rPr>
          <w:rFonts w:hint="eastAsia"/>
          <w:lang w:val="en-US"/>
        </w:rPr>
        <w:t>项目位于广州市花都区地铁9号线花都广场站，南侧为沉迎宾大道，西侧为天贵路，北侧为紫薇路。本项目总用地面积10746.75m²，综合容积率为1.01，总建筑面积10902.34m²。绿地面积约3458.30㎡。机动车停车位设45个。</w:t>
      </w:r>
    </w:p>
    <w:p w14:paraId="2F78AC9A">
      <w:pPr>
        <w:pStyle w:val="8"/>
        <w:ind w:firstLine="0" w:firstLineChars="0"/>
        <w:jc w:val="center"/>
        <w:rPr>
          <w:rFonts w:hint="eastAsia" w:eastAsia="微软雅黑"/>
          <w:lang w:val="en-US" w:eastAsia="zh-CN"/>
        </w:rPr>
      </w:pPr>
      <w:r>
        <w:rPr>
          <w:rFonts w:hint="eastAsia" w:eastAsia="微软雅黑"/>
          <w:lang w:val="en-US" w:eastAsia="zh-CN"/>
        </w:rPr>
        <w:drawing>
          <wp:inline distT="0" distB="0" distL="114300" distR="114300">
            <wp:extent cx="5753100" cy="4602480"/>
            <wp:effectExtent l="0" t="0" r="0" b="7620"/>
            <wp:docPr id="1" name="图片 1" descr="场地平面-模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场地平面-模型"/>
                    <pic:cNvPicPr>
                      <a:picLocks noChangeAspect="1"/>
                    </pic:cNvPicPr>
                  </pic:nvPicPr>
                  <pic:blipFill>
                    <a:blip r:embed="rId10"/>
                    <a:stretch>
                      <a:fillRect/>
                    </a:stretch>
                  </pic:blipFill>
                  <pic:spPr>
                    <a:xfrm>
                      <a:off x="0" y="0"/>
                      <a:ext cx="5753100" cy="4602480"/>
                    </a:xfrm>
                    <a:prstGeom prst="rect">
                      <a:avLst/>
                    </a:prstGeom>
                  </pic:spPr>
                </pic:pic>
              </a:graphicData>
            </a:graphic>
          </wp:inline>
        </w:drawing>
      </w:r>
    </w:p>
    <w:p w14:paraId="78FC5A58">
      <w:pPr>
        <w:pStyle w:val="8"/>
        <w:ind w:firstLine="0" w:firstLineChars="0"/>
        <w:jc w:val="center"/>
        <w:rPr>
          <w:rFonts w:hint="default" w:eastAsia="微软雅黑"/>
          <w:lang w:val="en-US" w:eastAsia="zh-CN"/>
        </w:rPr>
      </w:pPr>
      <w:r>
        <w:rPr>
          <w:rFonts w:hint="eastAsia"/>
          <w:lang w:val="en-US" w:eastAsia="zh-CN"/>
        </w:rPr>
        <w:t>图1 总平面图</w:t>
      </w:r>
    </w:p>
    <w:p w14:paraId="58E8ECB0">
      <w:pPr>
        <w:widowControl/>
        <w:jc w:val="both"/>
        <w:rPr>
          <w:rFonts w:ascii="宋体" w:hAnsi="宋体"/>
        </w:rPr>
      </w:pPr>
      <w:bookmarkStart w:id="55" w:name="_GoBack"/>
      <w:bookmarkEnd w:id="55"/>
    </w:p>
    <w:p w14:paraId="22E4EB95">
      <w:pPr>
        <w:pStyle w:val="2"/>
        <w:rPr>
          <w:sz w:val="28"/>
          <w:szCs w:val="28"/>
        </w:rPr>
      </w:pPr>
      <w:bookmarkStart w:id="12" w:name="_Toc479326718"/>
      <w:bookmarkStart w:id="13" w:name="_Toc6841"/>
      <w:r>
        <w:rPr>
          <w:rFonts w:hint="eastAsia"/>
          <w:sz w:val="28"/>
          <w:szCs w:val="28"/>
        </w:rPr>
        <w:t>2.评价</w:t>
      </w:r>
      <w:r>
        <w:rPr>
          <w:sz w:val="28"/>
          <w:szCs w:val="28"/>
        </w:rPr>
        <w:t>标准</w:t>
      </w:r>
      <w:bookmarkEnd w:id="12"/>
      <w:bookmarkEnd w:id="13"/>
    </w:p>
    <w:p w14:paraId="432E7238">
      <w:pPr>
        <w:pStyle w:val="3"/>
        <w:rPr>
          <w:sz w:val="24"/>
          <w:szCs w:val="24"/>
        </w:rPr>
      </w:pPr>
      <w:bookmarkStart w:id="14" w:name="_Toc30133"/>
      <w:bookmarkStart w:id="15" w:name="_Toc479326719"/>
      <w:r>
        <w:rPr>
          <w:rFonts w:hint="eastAsia"/>
          <w:sz w:val="24"/>
          <w:szCs w:val="24"/>
        </w:rPr>
        <w:t>2.1评价</w:t>
      </w:r>
      <w:r>
        <w:rPr>
          <w:sz w:val="24"/>
          <w:szCs w:val="24"/>
        </w:rPr>
        <w:t>依据</w:t>
      </w:r>
      <w:bookmarkEnd w:id="14"/>
      <w:bookmarkEnd w:id="15"/>
    </w:p>
    <w:p w14:paraId="67E0A5EF">
      <w:pPr>
        <w:pStyle w:val="34"/>
        <w:numPr>
          <w:ilvl w:val="0"/>
          <w:numId w:val="1"/>
        </w:numPr>
        <w:spacing w:line="276" w:lineRule="auto"/>
        <w:ind w:firstLineChars="0"/>
        <w:rPr>
          <w:rFonts w:ascii="微软雅黑" w:hAnsi="微软雅黑"/>
          <w:sz w:val="21"/>
          <w:szCs w:val="21"/>
        </w:rPr>
      </w:pPr>
      <w:bookmarkStart w:id="16" w:name="_Hlk13924517"/>
      <w:bookmarkStart w:id="17" w:name="_Toc479326720"/>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bookmarkEnd w:id="16"/>
      <w:r>
        <w:rPr>
          <w:rFonts w:ascii="微软雅黑" w:hAnsi="微软雅黑"/>
          <w:sz w:val="21"/>
          <w:szCs w:val="21"/>
        </w:rPr>
        <w:t xml:space="preserve"> </w:t>
      </w:r>
    </w:p>
    <w:p w14:paraId="304AA8A1">
      <w:pPr>
        <w:pStyle w:val="34"/>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3B33E40F">
      <w:pPr>
        <w:pStyle w:val="34"/>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50C0D66F">
      <w:pPr>
        <w:pStyle w:val="34"/>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2.4-2009</w:t>
      </w:r>
    </w:p>
    <w:p w14:paraId="10EF4901">
      <w:pPr>
        <w:pStyle w:val="34"/>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46D05553">
      <w:pPr>
        <w:pStyle w:val="34"/>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18" w:name="_Toc6246"/>
      <w:r>
        <w:rPr>
          <w:rFonts w:hint="eastAsia"/>
          <w:sz w:val="24"/>
          <w:szCs w:val="24"/>
        </w:rPr>
        <w:t>2.2标准</w:t>
      </w:r>
      <w:r>
        <w:rPr>
          <w:sz w:val="24"/>
          <w:szCs w:val="24"/>
        </w:rPr>
        <w:t>要求</w:t>
      </w:r>
      <w:bookmarkEnd w:id="17"/>
      <w:bookmarkEnd w:id="18"/>
    </w:p>
    <w:p w14:paraId="1EB0440D">
      <w:pPr>
        <w:pStyle w:val="26"/>
        <w:numPr>
          <w:ilvl w:val="0"/>
          <w:numId w:val="2"/>
        </w:numPr>
        <w:ind w:firstLineChars="0"/>
      </w:pPr>
      <w:r>
        <w:rPr>
          <w:rFonts w:hint="eastAsia"/>
        </w:rPr>
        <w:t>《绿色建筑评价标准》</w:t>
      </w:r>
      <w:r>
        <w:t>GB</w:t>
      </w:r>
      <w:r>
        <w:rPr>
          <w:rFonts w:hint="eastAsia"/>
        </w:rPr>
        <w:t xml:space="preserve"> </w:t>
      </w:r>
      <w:r>
        <w:t>50378</w:t>
      </w:r>
      <w:r>
        <w:rPr>
          <w:rFonts w:hint="eastAsia"/>
        </w:rPr>
        <w:t>中规定：</w:t>
      </w:r>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环境噪声值大于2类声环境功能区标准限值，且小于或等于3类声环境功能区标准限值，得5分。</w:t>
      </w:r>
    </w:p>
    <w:p w14:paraId="6DA2A7B3">
      <w:pPr>
        <w:ind w:left="420" w:leftChars="200"/>
      </w:pPr>
      <w:r>
        <w:rPr>
          <w:rFonts w:hint="eastAsia"/>
        </w:rPr>
        <w:t>2.</w:t>
      </w:r>
      <w:r>
        <w:t xml:space="preserve"> </w:t>
      </w:r>
      <w:r>
        <w:rPr>
          <w:rFonts w:hint="eastAsia"/>
        </w:rPr>
        <w:t>环境噪声值小于或等于2类声环境功能区标准限值，得10分。</w:t>
      </w:r>
    </w:p>
    <w:p w14:paraId="140864AF">
      <w:pPr>
        <w:pStyle w:val="26"/>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sz w:val="18"/>
          <w:szCs w:val="18"/>
        </w:rPr>
      </w:pPr>
      <w:r>
        <w:rPr>
          <w:rFonts w:hint="eastAsia"/>
          <w:kern w:val="0"/>
          <w:sz w:val="18"/>
          <w:szCs w:val="18"/>
        </w:rPr>
        <w:t>表2 环境</w:t>
      </w:r>
      <w:r>
        <w:rPr>
          <w:kern w:val="0"/>
          <w:sz w:val="18"/>
          <w:szCs w:val="18"/>
        </w:rPr>
        <w:t>噪声限值</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w:t>
      </w:r>
      <w:r>
        <w:rPr>
          <w:kern w:val="0"/>
          <w:sz w:val="18"/>
          <w:szCs w:val="18"/>
        </w:rPr>
        <w:t xml:space="preserve">            </w:t>
      </w:r>
      <w:r>
        <w:rPr>
          <w:rFonts w:hint="eastAsia"/>
          <w:kern w:val="0"/>
          <w:sz w:val="18"/>
          <w:szCs w:val="18"/>
        </w:rPr>
        <w:t xml:space="preserve">     单位</w:t>
      </w:r>
      <w:r>
        <w:rPr>
          <w:kern w:val="0"/>
          <w:sz w:val="18"/>
          <w:szCs w:val="18"/>
        </w:rPr>
        <w:t>：dB(A</w:t>
      </w:r>
      <w:r>
        <w:rPr>
          <w:rFonts w:hint="eastAsia"/>
          <w:kern w:val="0"/>
          <w:sz w:val="18"/>
          <w:szCs w:val="18"/>
        </w:rPr>
        <w:t>)</w:t>
      </w:r>
    </w:p>
    <w:tbl>
      <w:tblPr>
        <w:tblStyle w:val="16"/>
        <w:tblW w:w="5000" w:type="pct"/>
        <w:jc w:val="center"/>
        <w:tblLayout w:type="autofit"/>
        <w:tblCellMar>
          <w:top w:w="0" w:type="dxa"/>
          <w:left w:w="108" w:type="dxa"/>
          <w:bottom w:w="0" w:type="dxa"/>
          <w:right w:w="108" w:type="dxa"/>
        </w:tblCellMar>
      </w:tblPr>
      <w:tblGrid>
        <w:gridCol w:w="678"/>
        <w:gridCol w:w="856"/>
        <w:gridCol w:w="845"/>
        <w:gridCol w:w="845"/>
        <w:gridCol w:w="5298"/>
      </w:tblGrid>
      <w:tr w14:paraId="5BC83051">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14:paraId="3E06DD27">
            <w:pPr>
              <w:jc w:val="center"/>
              <w:rPr>
                <w:szCs w:val="24"/>
              </w:rPr>
            </w:pPr>
            <w:r>
              <w:rPr>
                <w:rFonts w:hint="eastAsia"/>
                <w:szCs w:val="24"/>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14:paraId="285EE6C7">
            <w:pPr>
              <w:jc w:val="center"/>
              <w:rPr>
                <w:szCs w:val="24"/>
              </w:rPr>
            </w:pPr>
            <w:r>
              <w:rPr>
                <w:rFonts w:hint="eastAsia"/>
                <w:szCs w:val="24"/>
              </w:rPr>
              <w:t>适用范围</w:t>
            </w:r>
          </w:p>
        </w:tc>
      </w:tr>
      <w:tr w14:paraId="793281BC">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14:paraId="29F26CF7">
            <w:pPr>
              <w:jc w:val="center"/>
              <w:rPr>
                <w:szCs w:val="24"/>
              </w:rPr>
            </w:pPr>
          </w:p>
        </w:tc>
        <w:tc>
          <w:tcPr>
            <w:tcW w:w="496" w:type="pct"/>
            <w:tcBorders>
              <w:top w:val="nil"/>
              <w:left w:val="nil"/>
              <w:bottom w:val="single" w:color="auto" w:sz="4" w:space="0"/>
              <w:right w:val="single" w:color="auto" w:sz="4" w:space="0"/>
            </w:tcBorders>
            <w:shd w:val="clear" w:color="auto" w:fill="D9D9D9"/>
            <w:noWrap/>
            <w:vAlign w:val="center"/>
          </w:tcPr>
          <w:p w14:paraId="544B1BE4">
            <w:pPr>
              <w:jc w:val="center"/>
              <w:rPr>
                <w:szCs w:val="24"/>
              </w:rPr>
            </w:pPr>
            <w:r>
              <w:rPr>
                <w:rFonts w:hint="eastAsia"/>
                <w:szCs w:val="24"/>
              </w:rPr>
              <w:t>昼间</w:t>
            </w:r>
          </w:p>
        </w:tc>
        <w:tc>
          <w:tcPr>
            <w:tcW w:w="496" w:type="pct"/>
            <w:tcBorders>
              <w:top w:val="nil"/>
              <w:left w:val="nil"/>
              <w:bottom w:val="single" w:color="auto" w:sz="4" w:space="0"/>
              <w:right w:val="single" w:color="auto" w:sz="4" w:space="0"/>
            </w:tcBorders>
            <w:shd w:val="clear" w:color="auto" w:fill="D9D9D9"/>
            <w:noWrap/>
            <w:vAlign w:val="center"/>
          </w:tcPr>
          <w:p w14:paraId="6079E3B3">
            <w:pPr>
              <w:jc w:val="center"/>
              <w:rPr>
                <w:szCs w:val="24"/>
              </w:rPr>
            </w:pPr>
            <w:r>
              <w:rPr>
                <w:rFonts w:hint="eastAsia"/>
                <w:szCs w:val="24"/>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14:paraId="3F213D1E">
            <w:pPr>
              <w:jc w:val="center"/>
              <w:rPr>
                <w:szCs w:val="24"/>
              </w:rPr>
            </w:pPr>
          </w:p>
        </w:tc>
      </w:tr>
      <w:tr w14:paraId="5A737D75">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1A80156">
            <w:pPr>
              <w:jc w:val="center"/>
              <w:rPr>
                <w:szCs w:val="24"/>
              </w:rPr>
            </w:pPr>
            <w:r>
              <w:rPr>
                <w:szCs w:val="24"/>
              </w:rPr>
              <w:t>0类</w:t>
            </w:r>
          </w:p>
        </w:tc>
        <w:tc>
          <w:tcPr>
            <w:tcW w:w="496" w:type="pct"/>
            <w:tcBorders>
              <w:top w:val="nil"/>
              <w:left w:val="nil"/>
              <w:bottom w:val="single" w:color="auto" w:sz="4" w:space="0"/>
              <w:right w:val="single" w:color="auto" w:sz="4" w:space="0"/>
            </w:tcBorders>
            <w:shd w:val="clear" w:color="auto" w:fill="auto"/>
            <w:noWrap/>
            <w:vAlign w:val="center"/>
          </w:tcPr>
          <w:p w14:paraId="4547F36B">
            <w:pPr>
              <w:jc w:val="center"/>
              <w:rPr>
                <w:szCs w:val="24"/>
              </w:rPr>
            </w:pPr>
            <w:r>
              <w:rPr>
                <w:szCs w:val="24"/>
              </w:rPr>
              <w:t>50</w:t>
            </w:r>
          </w:p>
        </w:tc>
        <w:tc>
          <w:tcPr>
            <w:tcW w:w="496" w:type="pct"/>
            <w:tcBorders>
              <w:top w:val="nil"/>
              <w:left w:val="nil"/>
              <w:bottom w:val="single" w:color="auto" w:sz="4" w:space="0"/>
              <w:right w:val="single" w:color="auto" w:sz="4" w:space="0"/>
            </w:tcBorders>
            <w:shd w:val="clear" w:color="auto" w:fill="auto"/>
            <w:noWrap/>
            <w:vAlign w:val="center"/>
          </w:tcPr>
          <w:p w14:paraId="74522C08">
            <w:pPr>
              <w:jc w:val="center"/>
              <w:rPr>
                <w:szCs w:val="24"/>
              </w:rPr>
            </w:pPr>
            <w:r>
              <w:rPr>
                <w:szCs w:val="24"/>
              </w:rPr>
              <w:t>40</w:t>
            </w:r>
          </w:p>
        </w:tc>
        <w:tc>
          <w:tcPr>
            <w:tcW w:w="3108" w:type="pct"/>
            <w:tcBorders>
              <w:top w:val="nil"/>
              <w:left w:val="nil"/>
              <w:bottom w:val="single" w:color="auto" w:sz="4" w:space="0"/>
              <w:right w:val="single" w:color="auto" w:sz="12" w:space="0"/>
            </w:tcBorders>
            <w:shd w:val="clear" w:color="auto" w:fill="auto"/>
            <w:vAlign w:val="center"/>
          </w:tcPr>
          <w:p w14:paraId="0F7018C9">
            <w:pPr>
              <w:rPr>
                <w:szCs w:val="24"/>
              </w:rPr>
            </w:pPr>
            <w:r>
              <w:rPr>
                <w:rFonts w:hint="eastAsia"/>
                <w:szCs w:val="24"/>
              </w:rPr>
              <w:t>指康复疗养区等特别需要安静的区域</w:t>
            </w:r>
          </w:p>
        </w:tc>
      </w:tr>
      <w:tr w14:paraId="1FD8F6D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1BA0D250">
            <w:pPr>
              <w:jc w:val="center"/>
              <w:rPr>
                <w:szCs w:val="24"/>
              </w:rPr>
            </w:pPr>
            <w:r>
              <w:rPr>
                <w:szCs w:val="24"/>
              </w:rPr>
              <w:t>1类</w:t>
            </w:r>
          </w:p>
        </w:tc>
        <w:tc>
          <w:tcPr>
            <w:tcW w:w="496" w:type="pct"/>
            <w:tcBorders>
              <w:top w:val="nil"/>
              <w:left w:val="nil"/>
              <w:bottom w:val="single" w:color="auto" w:sz="4" w:space="0"/>
              <w:right w:val="single" w:color="auto" w:sz="4" w:space="0"/>
            </w:tcBorders>
            <w:shd w:val="clear" w:color="auto" w:fill="auto"/>
            <w:noWrap/>
            <w:vAlign w:val="center"/>
          </w:tcPr>
          <w:p w14:paraId="03B1149E">
            <w:pPr>
              <w:jc w:val="center"/>
              <w:rPr>
                <w:szCs w:val="24"/>
              </w:rPr>
            </w:pPr>
            <w:r>
              <w:rPr>
                <w:szCs w:val="24"/>
              </w:rPr>
              <w:t>55</w:t>
            </w:r>
          </w:p>
        </w:tc>
        <w:tc>
          <w:tcPr>
            <w:tcW w:w="496" w:type="pct"/>
            <w:tcBorders>
              <w:top w:val="nil"/>
              <w:left w:val="nil"/>
              <w:bottom w:val="single" w:color="auto" w:sz="4" w:space="0"/>
              <w:right w:val="single" w:color="auto" w:sz="4" w:space="0"/>
            </w:tcBorders>
            <w:shd w:val="clear" w:color="auto" w:fill="auto"/>
            <w:noWrap/>
            <w:vAlign w:val="center"/>
          </w:tcPr>
          <w:p w14:paraId="3B70A4CD">
            <w:pPr>
              <w:jc w:val="center"/>
              <w:rPr>
                <w:szCs w:val="24"/>
              </w:rPr>
            </w:pPr>
            <w:r>
              <w:rPr>
                <w:szCs w:val="24"/>
              </w:rPr>
              <w:t>45</w:t>
            </w:r>
          </w:p>
        </w:tc>
        <w:tc>
          <w:tcPr>
            <w:tcW w:w="3108" w:type="pct"/>
            <w:tcBorders>
              <w:top w:val="nil"/>
              <w:left w:val="nil"/>
              <w:bottom w:val="single" w:color="auto" w:sz="4" w:space="0"/>
              <w:right w:val="single" w:color="auto" w:sz="12" w:space="0"/>
            </w:tcBorders>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618323C5">
            <w:pPr>
              <w:jc w:val="center"/>
              <w:rPr>
                <w:szCs w:val="24"/>
              </w:rPr>
            </w:pPr>
            <w:r>
              <w:rPr>
                <w:szCs w:val="24"/>
              </w:rPr>
              <w:t>2类</w:t>
            </w:r>
          </w:p>
        </w:tc>
        <w:tc>
          <w:tcPr>
            <w:tcW w:w="496" w:type="pct"/>
            <w:tcBorders>
              <w:top w:val="nil"/>
              <w:left w:val="nil"/>
              <w:bottom w:val="single" w:color="auto" w:sz="4" w:space="0"/>
              <w:right w:val="single" w:color="auto" w:sz="4" w:space="0"/>
            </w:tcBorders>
            <w:shd w:val="clear" w:color="auto" w:fill="auto"/>
            <w:noWrap/>
            <w:vAlign w:val="center"/>
          </w:tcPr>
          <w:p w14:paraId="7F003233">
            <w:pPr>
              <w:jc w:val="center"/>
              <w:rPr>
                <w:szCs w:val="24"/>
              </w:rPr>
            </w:pPr>
            <w:r>
              <w:rPr>
                <w:szCs w:val="24"/>
              </w:rPr>
              <w:t>60</w:t>
            </w:r>
          </w:p>
        </w:tc>
        <w:tc>
          <w:tcPr>
            <w:tcW w:w="496" w:type="pct"/>
            <w:tcBorders>
              <w:top w:val="nil"/>
              <w:left w:val="nil"/>
              <w:bottom w:val="single" w:color="auto" w:sz="4" w:space="0"/>
              <w:right w:val="single" w:color="auto" w:sz="4" w:space="0"/>
            </w:tcBorders>
            <w:shd w:val="clear" w:color="auto" w:fill="auto"/>
            <w:noWrap/>
            <w:vAlign w:val="center"/>
          </w:tcPr>
          <w:p w14:paraId="4592D579">
            <w:pPr>
              <w:jc w:val="center"/>
              <w:rPr>
                <w:szCs w:val="24"/>
              </w:rPr>
            </w:pPr>
            <w:r>
              <w:rPr>
                <w:szCs w:val="24"/>
              </w:rPr>
              <w:t>50</w:t>
            </w:r>
          </w:p>
        </w:tc>
        <w:tc>
          <w:tcPr>
            <w:tcW w:w="3108" w:type="pct"/>
            <w:tcBorders>
              <w:top w:val="nil"/>
              <w:left w:val="nil"/>
              <w:bottom w:val="single" w:color="auto" w:sz="4" w:space="0"/>
              <w:right w:val="single" w:color="auto" w:sz="12" w:space="0"/>
            </w:tcBorders>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14:paraId="22C8F965">
            <w:pPr>
              <w:jc w:val="center"/>
              <w:rPr>
                <w:szCs w:val="24"/>
              </w:rPr>
            </w:pPr>
            <w:r>
              <w:rPr>
                <w:szCs w:val="24"/>
              </w:rPr>
              <w:t>3类</w:t>
            </w:r>
          </w:p>
        </w:tc>
        <w:tc>
          <w:tcPr>
            <w:tcW w:w="496" w:type="pct"/>
            <w:tcBorders>
              <w:top w:val="nil"/>
              <w:left w:val="nil"/>
              <w:bottom w:val="single" w:color="auto" w:sz="4" w:space="0"/>
              <w:right w:val="single" w:color="auto" w:sz="4" w:space="0"/>
            </w:tcBorders>
            <w:shd w:val="clear" w:color="auto" w:fill="auto"/>
            <w:noWrap/>
            <w:vAlign w:val="center"/>
          </w:tcPr>
          <w:p w14:paraId="131459C9">
            <w:pPr>
              <w:jc w:val="center"/>
              <w:rPr>
                <w:szCs w:val="24"/>
              </w:rPr>
            </w:pPr>
            <w:r>
              <w:rPr>
                <w:szCs w:val="24"/>
              </w:rPr>
              <w:t>65</w:t>
            </w:r>
          </w:p>
        </w:tc>
        <w:tc>
          <w:tcPr>
            <w:tcW w:w="496" w:type="pct"/>
            <w:tcBorders>
              <w:top w:val="nil"/>
              <w:left w:val="nil"/>
              <w:bottom w:val="single" w:color="auto" w:sz="4" w:space="0"/>
              <w:right w:val="single" w:color="auto" w:sz="4" w:space="0"/>
            </w:tcBorders>
            <w:shd w:val="clear" w:color="auto" w:fill="auto"/>
            <w:noWrap/>
            <w:vAlign w:val="center"/>
          </w:tcPr>
          <w:p w14:paraId="0EC52015">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14:paraId="620C3501">
            <w:pPr>
              <w:jc w:val="center"/>
              <w:rPr>
                <w:szCs w:val="24"/>
              </w:rPr>
            </w:pPr>
            <w:r>
              <w:rPr>
                <w:szCs w:val="24"/>
              </w:rPr>
              <w:t>4类</w:t>
            </w:r>
          </w:p>
        </w:tc>
        <w:tc>
          <w:tcPr>
            <w:tcW w:w="502" w:type="pct"/>
            <w:tcBorders>
              <w:top w:val="nil"/>
              <w:left w:val="nil"/>
              <w:bottom w:val="single" w:color="auto" w:sz="4" w:space="0"/>
              <w:right w:val="single" w:color="auto" w:sz="4" w:space="0"/>
            </w:tcBorders>
            <w:shd w:val="clear" w:color="auto" w:fill="auto"/>
            <w:noWrap/>
            <w:vAlign w:val="center"/>
          </w:tcPr>
          <w:p w14:paraId="095A5CDB">
            <w:pPr>
              <w:jc w:val="center"/>
              <w:rPr>
                <w:szCs w:val="24"/>
              </w:rPr>
            </w:pPr>
            <w:r>
              <w:rPr>
                <w:szCs w:val="24"/>
              </w:rPr>
              <w:t>4a类</w:t>
            </w:r>
          </w:p>
        </w:tc>
        <w:tc>
          <w:tcPr>
            <w:tcW w:w="496" w:type="pct"/>
            <w:tcBorders>
              <w:top w:val="nil"/>
              <w:left w:val="nil"/>
              <w:bottom w:val="single" w:color="auto" w:sz="4" w:space="0"/>
              <w:right w:val="single" w:color="auto" w:sz="4" w:space="0"/>
            </w:tcBorders>
            <w:shd w:val="clear" w:color="auto" w:fill="auto"/>
            <w:noWrap/>
            <w:vAlign w:val="center"/>
          </w:tcPr>
          <w:p w14:paraId="6AA8E9D7">
            <w:pPr>
              <w:jc w:val="center"/>
              <w:rPr>
                <w:szCs w:val="24"/>
              </w:rPr>
            </w:pPr>
            <w:r>
              <w:rPr>
                <w:szCs w:val="24"/>
              </w:rPr>
              <w:t>70</w:t>
            </w:r>
          </w:p>
        </w:tc>
        <w:tc>
          <w:tcPr>
            <w:tcW w:w="496" w:type="pct"/>
            <w:tcBorders>
              <w:top w:val="nil"/>
              <w:left w:val="nil"/>
              <w:bottom w:val="single" w:color="auto" w:sz="4" w:space="0"/>
              <w:right w:val="single" w:color="auto" w:sz="4" w:space="0"/>
            </w:tcBorders>
            <w:shd w:val="clear" w:color="auto" w:fill="auto"/>
            <w:noWrap/>
            <w:vAlign w:val="center"/>
          </w:tcPr>
          <w:p w14:paraId="6D1FC45B">
            <w:pPr>
              <w:jc w:val="center"/>
              <w:rPr>
                <w:szCs w:val="24"/>
              </w:rPr>
            </w:pPr>
            <w:r>
              <w:rPr>
                <w:szCs w:val="24"/>
              </w:rPr>
              <w:t>55</w:t>
            </w:r>
          </w:p>
        </w:tc>
        <w:tc>
          <w:tcPr>
            <w:tcW w:w="3108" w:type="pct"/>
            <w:tcBorders>
              <w:top w:val="nil"/>
              <w:left w:val="nil"/>
              <w:bottom w:val="single" w:color="auto" w:sz="4" w:space="0"/>
              <w:right w:val="single" w:color="auto" w:sz="12" w:space="0"/>
            </w:tcBorders>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14:paraId="2E8DD292">
            <w:pPr>
              <w:jc w:val="center"/>
              <w:rPr>
                <w:szCs w:val="24"/>
              </w:rPr>
            </w:pPr>
          </w:p>
        </w:tc>
        <w:tc>
          <w:tcPr>
            <w:tcW w:w="502" w:type="pct"/>
            <w:tcBorders>
              <w:top w:val="nil"/>
              <w:left w:val="nil"/>
              <w:bottom w:val="single" w:color="auto" w:sz="12" w:space="0"/>
              <w:right w:val="single" w:color="auto" w:sz="4" w:space="0"/>
            </w:tcBorders>
            <w:shd w:val="clear" w:color="auto" w:fill="auto"/>
            <w:noWrap/>
            <w:vAlign w:val="center"/>
          </w:tcPr>
          <w:p w14:paraId="11D3E915">
            <w:pPr>
              <w:jc w:val="center"/>
              <w:rPr>
                <w:szCs w:val="24"/>
              </w:rPr>
            </w:pPr>
            <w:r>
              <w:rPr>
                <w:szCs w:val="24"/>
              </w:rPr>
              <w:t>4b类</w:t>
            </w:r>
          </w:p>
        </w:tc>
        <w:tc>
          <w:tcPr>
            <w:tcW w:w="496" w:type="pct"/>
            <w:tcBorders>
              <w:top w:val="nil"/>
              <w:left w:val="nil"/>
              <w:bottom w:val="single" w:color="auto" w:sz="12" w:space="0"/>
              <w:right w:val="single" w:color="auto" w:sz="4" w:space="0"/>
            </w:tcBorders>
            <w:shd w:val="clear" w:color="auto" w:fill="auto"/>
            <w:noWrap/>
            <w:vAlign w:val="center"/>
          </w:tcPr>
          <w:p w14:paraId="09A18D65">
            <w:pPr>
              <w:jc w:val="center"/>
              <w:rPr>
                <w:szCs w:val="24"/>
              </w:rPr>
            </w:pPr>
            <w:r>
              <w:rPr>
                <w:szCs w:val="24"/>
              </w:rPr>
              <w:t>70</w:t>
            </w:r>
          </w:p>
        </w:tc>
        <w:tc>
          <w:tcPr>
            <w:tcW w:w="496" w:type="pct"/>
            <w:tcBorders>
              <w:top w:val="nil"/>
              <w:left w:val="nil"/>
              <w:bottom w:val="single" w:color="auto" w:sz="12" w:space="0"/>
              <w:right w:val="single" w:color="auto" w:sz="4" w:space="0"/>
            </w:tcBorders>
            <w:shd w:val="clear" w:color="auto" w:fill="auto"/>
            <w:noWrap/>
            <w:vAlign w:val="center"/>
          </w:tcPr>
          <w:p w14:paraId="15BA091A">
            <w:pPr>
              <w:jc w:val="center"/>
              <w:rPr>
                <w:szCs w:val="24"/>
              </w:rPr>
            </w:pPr>
            <w:r>
              <w:rPr>
                <w:szCs w:val="24"/>
              </w:rPr>
              <w:t>60</w:t>
            </w:r>
          </w:p>
        </w:tc>
        <w:tc>
          <w:tcPr>
            <w:tcW w:w="3108" w:type="pct"/>
            <w:tcBorders>
              <w:top w:val="nil"/>
              <w:left w:val="nil"/>
              <w:bottom w:val="single" w:color="auto" w:sz="12" w:space="0"/>
              <w:right w:val="single" w:color="auto" w:sz="12" w:space="0"/>
            </w:tcBorders>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4"/>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4"/>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4"/>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19" w:name="声功能区类别表格"/>
      <w:bookmarkEnd w:id="19"/>
      <w:bookmarkStart w:id="20" w:name="_Toc20251"/>
      <w:bookmarkStart w:id="21" w:name="_Toc479326721"/>
      <w:r>
        <w:rPr>
          <w:rFonts w:hint="eastAsia"/>
          <w:sz w:val="28"/>
          <w:szCs w:val="28"/>
        </w:rPr>
        <w:t>3.模拟</w:t>
      </w:r>
      <w:r>
        <w:rPr>
          <w:sz w:val="28"/>
          <w:szCs w:val="28"/>
        </w:rPr>
        <w:t>方法</w:t>
      </w:r>
      <w:bookmarkEnd w:id="20"/>
      <w:bookmarkEnd w:id="21"/>
    </w:p>
    <w:p w14:paraId="456BFA29">
      <w:pPr>
        <w:pStyle w:val="3"/>
        <w:rPr>
          <w:sz w:val="24"/>
          <w:szCs w:val="24"/>
        </w:rPr>
      </w:pPr>
      <w:bookmarkStart w:id="22" w:name="_Toc479326722"/>
      <w:bookmarkStart w:id="23" w:name="_Toc24978"/>
      <w:r>
        <w:rPr>
          <w:rFonts w:hint="eastAsia"/>
          <w:sz w:val="24"/>
          <w:szCs w:val="24"/>
        </w:rPr>
        <w:t>3.1模拟软件</w:t>
      </w:r>
      <w:bookmarkEnd w:id="22"/>
      <w:bookmarkEnd w:id="23"/>
    </w:p>
    <w:p w14:paraId="5A68E0D8">
      <w:pPr>
        <w:pStyle w:val="34"/>
        <w:spacing w:line="276" w:lineRule="auto"/>
        <w:ind w:firstLine="420"/>
        <w:rPr>
          <w:rFonts w:ascii="微软雅黑" w:hAnsi="微软雅黑" w:cs="Times New Roman"/>
          <w:sz w:val="21"/>
          <w:szCs w:val="21"/>
        </w:rPr>
      </w:pPr>
      <w:bookmarkStart w:id="24"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14:paraId="0486922B">
      <w:pPr>
        <w:pStyle w:val="34"/>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25" w:name="_Toc3478"/>
      <w:r>
        <w:rPr>
          <w:rFonts w:hint="eastAsia"/>
          <w:sz w:val="24"/>
          <w:szCs w:val="24"/>
        </w:rPr>
        <w:t>3.2分析</w:t>
      </w:r>
      <w:r>
        <w:rPr>
          <w:sz w:val="24"/>
          <w:szCs w:val="24"/>
        </w:rPr>
        <w:t>模</w:t>
      </w:r>
      <w:r>
        <w:rPr>
          <w:rFonts w:hint="eastAsia"/>
          <w:sz w:val="24"/>
          <w:szCs w:val="24"/>
        </w:rPr>
        <w:t>型</w:t>
      </w:r>
      <w:bookmarkEnd w:id="24"/>
      <w:bookmarkEnd w:id="25"/>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36290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1"/>
                    <a:stretch>
                      <a:fillRect/>
                    </a:stretch>
                  </pic:blipFill>
                  <pic:spPr>
                    <a:xfrm>
                      <a:off x="0" y="0"/>
                      <a:ext cx="5667375" cy="3629025"/>
                    </a:xfrm>
                    <a:prstGeom prst="rect">
                      <a:avLst/>
                    </a:prstGeom>
                  </pic:spPr>
                </pic:pic>
              </a:graphicData>
            </a:graphic>
          </wp:inline>
        </w:drawing>
      </w:r>
    </w:p>
    <w:p w14:paraId="49C18BD0">
      <w:pPr>
        <w:widowControl/>
        <w:jc w:val="center"/>
        <w:rPr>
          <w:kern w:val="0"/>
          <w:sz w:val="18"/>
          <w:szCs w:val="18"/>
        </w:rPr>
      </w:pPr>
      <w:r>
        <w:rPr>
          <w:rFonts w:hint="eastAsia"/>
          <w:kern w:val="0"/>
          <w:sz w:val="18"/>
          <w:szCs w:val="18"/>
        </w:rPr>
        <w:t>图3.</w:t>
      </w:r>
      <w:r>
        <w:rPr>
          <w:kern w:val="0"/>
          <w:sz w:val="18"/>
          <w:szCs w:val="18"/>
        </w:rPr>
        <w:t>2-1</w:t>
      </w:r>
      <w:r>
        <w:rPr>
          <w:rFonts w:hint="eastAsia"/>
          <w:kern w:val="0"/>
          <w:sz w:val="18"/>
          <w:szCs w:val="18"/>
        </w:rPr>
        <w:t xml:space="preserve"> 模型平面图</w:t>
      </w:r>
    </w:p>
    <w:p w14:paraId="211D8B4C">
      <w:pPr>
        <w:pStyle w:val="3"/>
        <w:rPr>
          <w:rFonts w:ascii="宋体"/>
          <w:sz w:val="24"/>
          <w:szCs w:val="24"/>
        </w:rPr>
      </w:pPr>
      <w:bookmarkStart w:id="27" w:name="_Toc479326725"/>
      <w:bookmarkStart w:id="28" w:name="_Toc2498"/>
      <w:r>
        <w:rPr>
          <w:rFonts w:hint="eastAsia"/>
          <w:sz w:val="24"/>
          <w:szCs w:val="24"/>
        </w:rPr>
        <w:t>3.</w:t>
      </w:r>
      <w:r>
        <w:rPr>
          <w:sz w:val="24"/>
          <w:szCs w:val="24"/>
        </w:rPr>
        <w:t>3</w:t>
      </w:r>
      <w:r>
        <w:rPr>
          <w:rFonts w:hint="eastAsia"/>
          <w:sz w:val="24"/>
          <w:szCs w:val="24"/>
        </w:rPr>
        <w:t>计算条件</w:t>
      </w:r>
      <w:bookmarkEnd w:id="27"/>
      <w:bookmarkEnd w:id="28"/>
    </w:p>
    <w:p w14:paraId="0575A932">
      <w:pPr>
        <w:rPr>
          <w:bCs/>
        </w:rPr>
      </w:pPr>
      <w:bookmarkStart w:id="29" w:name="计算条件"/>
      <w:r>
        <w:rPr>
          <w:rFonts w:hint="eastAsia"/>
          <w:bCs/>
        </w:rPr>
        <w:t>■ 网格设置</w:t>
      </w:r>
    </w:p>
    <w:p w14:paraId="466D1BB0">
      <w:pPr>
        <w:rPr>
          <w:bCs/>
        </w:rPr>
      </w:pPr>
      <w:r>
        <w:rPr>
          <w:bCs/>
          <w:color w:val="000000"/>
        </w:rPr>
        <w:t xml:space="preserve">  平面网格间距：20×20 米</w:t>
      </w:r>
    </w:p>
    <w:p w14:paraId="1E4BFC0C">
      <w:pPr>
        <w:rPr>
          <w:bCs/>
        </w:rPr>
      </w:pPr>
      <w:r>
        <w:rPr>
          <w:bCs/>
          <w:color w:val="000000"/>
        </w:rPr>
        <w:t xml:space="preserve">  平面网格离地高度：1.5 米</w:t>
      </w:r>
    </w:p>
    <w:p w14:paraId="2942ED5E">
      <w:pPr>
        <w:rPr>
          <w:bCs/>
        </w:rPr>
      </w:pPr>
      <w:r>
        <w:rPr>
          <w:bCs/>
          <w:color w:val="000000"/>
        </w:rPr>
        <w:t xml:space="preserve">  立面网格间距：3×3 米</w:t>
      </w:r>
    </w:p>
    <w:p w14:paraId="473E24DD">
      <w:pPr>
        <w:rPr>
          <w:bCs/>
        </w:rPr>
      </w:pPr>
    </w:p>
    <w:p w14:paraId="34EA86BE">
      <w:pPr>
        <w:rPr>
          <w:bCs/>
        </w:rPr>
      </w:pPr>
      <w:r>
        <w:rPr>
          <w:bCs/>
          <w:color w:val="000000"/>
        </w:rPr>
        <w:t>■ 地面效应</w:t>
      </w:r>
    </w:p>
    <w:p w14:paraId="6C198C09">
      <w:pPr>
        <w:rPr>
          <w:bCs/>
        </w:rPr>
      </w:pPr>
      <w:r>
        <w:rPr>
          <w:bCs/>
          <w:color w:val="000000"/>
        </w:rPr>
        <w:t xml:space="preserve">  地面高度：0 米</w:t>
      </w:r>
    </w:p>
    <w:p w14:paraId="00ED7134">
      <w:pPr>
        <w:rPr>
          <w:bCs/>
        </w:rPr>
      </w:pPr>
      <w:r>
        <w:rPr>
          <w:bCs/>
          <w:color w:val="000000"/>
        </w:rPr>
        <w:t xml:space="preserve">  计算考虑地面效应</w:t>
      </w:r>
    </w:p>
    <w:p w14:paraId="46A8DCE7">
      <w:pPr>
        <w:rPr>
          <w:bCs/>
        </w:rPr>
      </w:pPr>
      <w:r>
        <w:rPr>
          <w:bCs/>
          <w:color w:val="000000"/>
        </w:rPr>
        <w:t xml:space="preserve">  地面效应计算方法：导则算法</w:t>
      </w:r>
    </w:p>
    <w:p w14:paraId="24F4BFB7">
      <w:pPr>
        <w:rPr>
          <w:bCs/>
        </w:rPr>
      </w:pPr>
    </w:p>
    <w:p w14:paraId="14CEABB8">
      <w:pPr>
        <w:rPr>
          <w:bCs/>
        </w:rPr>
      </w:pPr>
      <w:r>
        <w:rPr>
          <w:bCs/>
          <w:color w:val="000000"/>
        </w:rPr>
        <w:t>■ 噪声反射</w:t>
      </w:r>
    </w:p>
    <w:p w14:paraId="3BD3F74A">
      <w:pPr>
        <w:rPr>
          <w:bCs/>
        </w:rPr>
      </w:pPr>
      <w:r>
        <w:rPr>
          <w:bCs/>
          <w:color w:val="000000"/>
        </w:rPr>
        <w:t xml:space="preserve">  障碍物考虑的最大反射次数：1</w:t>
      </w:r>
    </w:p>
    <w:p w14:paraId="2736A9DF">
      <w:pPr>
        <w:rPr>
          <w:bCs/>
        </w:rPr>
      </w:pPr>
    </w:p>
    <w:p w14:paraId="1ED393D5">
      <w:pPr>
        <w:rPr>
          <w:bCs/>
        </w:rPr>
      </w:pPr>
      <w:r>
        <w:rPr>
          <w:bCs/>
          <w:color w:val="000000"/>
        </w:rPr>
        <w:t>■ 空气吸收</w:t>
      </w:r>
    </w:p>
    <w:p w14:paraId="30FE0EB2">
      <w:pPr>
        <w:rPr>
          <w:bCs/>
        </w:rPr>
      </w:pPr>
      <w:r>
        <w:rPr>
          <w:bCs/>
          <w:color w:val="000000"/>
        </w:rPr>
        <w:t xml:space="preserve">  气压：101325Pa  气温：16℃  湿度：50%</w:t>
      </w:r>
    </w:p>
    <w:p w14:paraId="4F141B3A">
      <w:pPr>
        <w:rPr>
          <w:bCs/>
        </w:rPr>
      </w:pPr>
    </w:p>
    <w:p w14:paraId="45EC9DE3">
      <w:pPr>
        <w:rPr>
          <w:bCs/>
        </w:rPr>
      </w:pPr>
      <w:r>
        <w:rPr>
          <w:bCs/>
          <w:color w:val="000000"/>
        </w:rPr>
        <w:t>■ 达标统计</w:t>
      </w:r>
    </w:p>
    <w:p w14:paraId="2D2EA7B0">
      <w:pPr>
        <w:rPr>
          <w:bCs/>
        </w:rPr>
      </w:pPr>
      <w:r>
        <w:rPr>
          <w:bCs/>
          <w:color w:val="000000"/>
        </w:rPr>
        <w:t xml:space="preserve">  建筑物噪声最大值统计方式</w:t>
      </w:r>
    </w:p>
    <w:p w14:paraId="6A822CF6">
      <w:pPr>
        <w:rPr>
          <w:bCs/>
        </w:rPr>
      </w:pPr>
      <w:r>
        <w:rPr>
          <w:bCs/>
          <w:color w:val="000000"/>
        </w:rPr>
        <w:t xml:space="preserve">    取距离建筑物底标高1.5米沿线点</w:t>
      </w:r>
    </w:p>
    <w:p w14:paraId="03FBD86A">
      <w:pPr>
        <w:rPr>
          <w:bCs/>
        </w:rPr>
      </w:pPr>
      <w:r>
        <w:rPr>
          <w:bCs/>
          <w:color w:val="000000"/>
        </w:rPr>
        <w:t xml:space="preserve">  场地环境噪声达标统计方式</w:t>
      </w:r>
    </w:p>
    <w:p w14:paraId="63171FA1">
      <w:pPr>
        <w:rPr>
          <w:bCs/>
        </w:rPr>
      </w:pPr>
      <w:r>
        <w:rPr>
          <w:bCs/>
          <w:color w:val="000000"/>
        </w:rPr>
        <w:t xml:space="preserve">    场地内命名参评建筑物全部达标</w:t>
      </w:r>
    </w:p>
    <w:bookmarkEnd w:id="29"/>
    <w:p w14:paraId="0DE89AB0">
      <w:pPr>
        <w:pStyle w:val="3"/>
        <w:rPr>
          <w:sz w:val="24"/>
          <w:szCs w:val="24"/>
        </w:rPr>
      </w:pPr>
      <w:bookmarkStart w:id="30" w:name="_Toc479326726"/>
      <w:bookmarkStart w:id="31" w:name="_Toc21828"/>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2" w:name="声源表"/>
      <w:bookmarkEnd w:id="32"/>
      <w:r>
        <w:rPr>
          <w:sz w:val="18"/>
          <w:szCs w:val="18"/>
        </w:rPr>
        <w:t>表3.4-1 公路噪声源</w:t>
      </w:r>
    </w:p>
    <w:tbl>
      <w:tblPr>
        <w:tblStyle w:val="16"/>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4E927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CF6DE50">
            <w:pPr>
              <w:jc w:val="center"/>
              <w:rPr>
                <w:sz w:val="21"/>
                <w:szCs w:val="21"/>
              </w:rPr>
            </w:pPr>
            <w:r>
              <w:rPr>
                <w:sz w:val="21"/>
                <w:szCs w:val="21"/>
              </w:rPr>
              <w:t>路段名称</w:t>
            </w:r>
          </w:p>
        </w:tc>
        <w:tc>
          <w:tcPr>
            <w:shd w:val="clear" w:color="auto" w:fill="E6E6E6"/>
            <w:vAlign w:val="center"/>
          </w:tcPr>
          <w:p w14:paraId="7555A3F6">
            <w:pPr>
              <w:jc w:val="center"/>
              <w:rPr>
                <w:sz w:val="21"/>
                <w:szCs w:val="21"/>
              </w:rPr>
            </w:pPr>
            <w:r>
              <w:rPr>
                <w:sz w:val="21"/>
                <w:szCs w:val="21"/>
              </w:rPr>
              <w:t>路面</w:t>
            </w:r>
            <w:r>
              <w:rPr>
                <w:sz w:val="21"/>
                <w:szCs w:val="21"/>
              </w:rPr>
              <w:br w:type="textWrapping"/>
            </w:r>
            <w:r>
              <w:rPr>
                <w:sz w:val="21"/>
                <w:szCs w:val="21"/>
              </w:rPr>
              <w:t>材料</w:t>
            </w:r>
          </w:p>
        </w:tc>
        <w:tc>
          <w:tcPr>
            <w:shd w:val="clear" w:color="auto" w:fill="E6E6E6"/>
            <w:vAlign w:val="center"/>
          </w:tcPr>
          <w:p w14:paraId="30B58BF1">
            <w:pPr>
              <w:jc w:val="center"/>
              <w:rPr>
                <w:sz w:val="21"/>
                <w:szCs w:val="21"/>
              </w:rPr>
            </w:pPr>
            <w:r>
              <w:rPr>
                <w:sz w:val="21"/>
                <w:szCs w:val="21"/>
              </w:rPr>
              <w:t>车道</w:t>
            </w:r>
            <w:r>
              <w:rPr>
                <w:sz w:val="21"/>
                <w:szCs w:val="21"/>
              </w:rPr>
              <w:br w:type="textWrapping"/>
            </w:r>
            <w:r>
              <w:rPr>
                <w:sz w:val="21"/>
                <w:szCs w:val="21"/>
              </w:rPr>
              <w:t>数量</w:t>
            </w:r>
          </w:p>
        </w:tc>
        <w:tc>
          <w:tcPr>
            <w:shd w:val="clear" w:color="auto" w:fill="E6E6E6"/>
            <w:vAlign w:val="center"/>
          </w:tcPr>
          <w:p w14:paraId="757A92B5">
            <w:pPr>
              <w:jc w:val="center"/>
              <w:rPr>
                <w:sz w:val="21"/>
                <w:szCs w:val="21"/>
              </w:rPr>
            </w:pPr>
            <w:r>
              <w:rPr>
                <w:sz w:val="21"/>
                <w:szCs w:val="21"/>
              </w:rPr>
              <w:t>时段</w:t>
            </w:r>
          </w:p>
        </w:tc>
        <w:tc>
          <w:tcPr>
            <w:shd w:val="clear" w:color="auto" w:fill="E6E6E6"/>
            <w:vAlign w:val="center"/>
          </w:tcPr>
          <w:p w14:paraId="0CD4A76F">
            <w:pPr>
              <w:jc w:val="center"/>
              <w:rPr>
                <w:sz w:val="21"/>
                <w:szCs w:val="21"/>
              </w:rPr>
            </w:pPr>
            <w:r>
              <w:rPr>
                <w:sz w:val="21"/>
                <w:szCs w:val="21"/>
              </w:rPr>
              <w:t>设计车速</w:t>
            </w:r>
            <w:r>
              <w:rPr>
                <w:sz w:val="21"/>
                <w:szCs w:val="21"/>
              </w:rPr>
              <w:br w:type="textWrapping"/>
            </w:r>
            <w:r>
              <w:rPr>
                <w:sz w:val="21"/>
                <w:szCs w:val="21"/>
              </w:rPr>
              <w:t>km/h</w:t>
            </w:r>
          </w:p>
        </w:tc>
        <w:tc>
          <w:tcPr>
            <w:shd w:val="clear" w:color="auto" w:fill="E6E6E6"/>
            <w:vAlign w:val="center"/>
          </w:tcPr>
          <w:p w14:paraId="2580977A">
            <w:pPr>
              <w:jc w:val="center"/>
              <w:rPr>
                <w:sz w:val="21"/>
                <w:szCs w:val="21"/>
              </w:rPr>
            </w:pPr>
            <w:r>
              <w:rPr>
                <w:sz w:val="21"/>
                <w:szCs w:val="21"/>
              </w:rPr>
              <w:t>小型车</w:t>
            </w:r>
            <w:r>
              <w:rPr>
                <w:sz w:val="21"/>
                <w:szCs w:val="21"/>
              </w:rPr>
              <w:br w:type="textWrapping"/>
            </w:r>
            <w:r>
              <w:rPr>
                <w:sz w:val="21"/>
                <w:szCs w:val="21"/>
              </w:rPr>
              <w:t>辆/h</w:t>
            </w:r>
          </w:p>
        </w:tc>
        <w:tc>
          <w:tcPr>
            <w:shd w:val="clear" w:color="auto" w:fill="E6E6E6"/>
            <w:vAlign w:val="center"/>
          </w:tcPr>
          <w:p w14:paraId="71CD6DB7">
            <w:pPr>
              <w:jc w:val="center"/>
              <w:rPr>
                <w:sz w:val="21"/>
                <w:szCs w:val="21"/>
              </w:rPr>
            </w:pPr>
            <w:r>
              <w:rPr>
                <w:sz w:val="21"/>
                <w:szCs w:val="21"/>
              </w:rPr>
              <w:t>中型车</w:t>
            </w:r>
            <w:r>
              <w:rPr>
                <w:sz w:val="21"/>
                <w:szCs w:val="21"/>
              </w:rPr>
              <w:br w:type="textWrapping"/>
            </w:r>
            <w:r>
              <w:rPr>
                <w:sz w:val="21"/>
                <w:szCs w:val="21"/>
              </w:rPr>
              <w:t>辆/h</w:t>
            </w:r>
          </w:p>
        </w:tc>
        <w:tc>
          <w:tcPr>
            <w:shd w:val="clear" w:color="auto" w:fill="E6E6E6"/>
            <w:vAlign w:val="center"/>
          </w:tcPr>
          <w:p w14:paraId="5BB79858">
            <w:pPr>
              <w:jc w:val="center"/>
              <w:rPr>
                <w:sz w:val="21"/>
                <w:szCs w:val="21"/>
              </w:rPr>
            </w:pPr>
            <w:r>
              <w:rPr>
                <w:sz w:val="21"/>
                <w:szCs w:val="21"/>
              </w:rPr>
              <w:t>大型车</w:t>
            </w:r>
            <w:r>
              <w:rPr>
                <w:sz w:val="21"/>
                <w:szCs w:val="21"/>
              </w:rPr>
              <w:br w:type="textWrapping"/>
            </w:r>
            <w:r>
              <w:rPr>
                <w:sz w:val="21"/>
                <w:szCs w:val="21"/>
              </w:rPr>
              <w:t>辆/h</w:t>
            </w:r>
          </w:p>
        </w:tc>
      </w:tr>
      <w:tr w14:paraId="2FF0CF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D06E789">
            <w:pPr>
              <w:jc w:val="center"/>
              <w:rPr>
                <w:sz w:val="21"/>
                <w:szCs w:val="21"/>
              </w:rPr>
            </w:pPr>
            <w:r>
              <w:rPr>
                <w:sz w:val="21"/>
                <w:szCs w:val="21"/>
              </w:rPr>
              <w:t>天贵路</w:t>
            </w:r>
          </w:p>
        </w:tc>
        <w:tc>
          <w:tcPr>
            <w:vMerge w:val="restart"/>
            <w:vAlign w:val="center"/>
          </w:tcPr>
          <w:p w14:paraId="16583182">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7591374B">
            <w:pPr>
              <w:jc w:val="center"/>
              <w:rPr>
                <w:sz w:val="21"/>
                <w:szCs w:val="21"/>
              </w:rPr>
            </w:pPr>
            <w:r>
              <w:rPr>
                <w:sz w:val="21"/>
                <w:szCs w:val="21"/>
              </w:rPr>
              <w:t>6</w:t>
            </w:r>
          </w:p>
        </w:tc>
        <w:tc>
          <w:tcPr>
            <w:vAlign w:val="center"/>
          </w:tcPr>
          <w:p w14:paraId="5D389ADD">
            <w:pPr>
              <w:jc w:val="center"/>
              <w:rPr>
                <w:sz w:val="21"/>
                <w:szCs w:val="21"/>
              </w:rPr>
            </w:pPr>
            <w:r>
              <w:rPr>
                <w:sz w:val="21"/>
                <w:szCs w:val="21"/>
              </w:rPr>
              <w:t>昼间</w:t>
            </w:r>
          </w:p>
        </w:tc>
        <w:tc>
          <w:tcPr>
            <w:vAlign w:val="center"/>
          </w:tcPr>
          <w:p w14:paraId="6BE1D768">
            <w:pPr>
              <w:jc w:val="center"/>
              <w:rPr>
                <w:sz w:val="21"/>
                <w:szCs w:val="21"/>
              </w:rPr>
            </w:pPr>
            <w:r>
              <w:rPr>
                <w:sz w:val="21"/>
                <w:szCs w:val="21"/>
              </w:rPr>
              <w:t>80</w:t>
            </w:r>
          </w:p>
        </w:tc>
        <w:tc>
          <w:tcPr>
            <w:vAlign w:val="center"/>
          </w:tcPr>
          <w:p w14:paraId="5AB525B8">
            <w:pPr>
              <w:jc w:val="center"/>
              <w:rPr>
                <w:sz w:val="21"/>
                <w:szCs w:val="21"/>
              </w:rPr>
            </w:pPr>
            <w:r>
              <w:rPr>
                <w:sz w:val="21"/>
                <w:szCs w:val="21"/>
              </w:rPr>
              <w:t>563</w:t>
            </w:r>
          </w:p>
        </w:tc>
        <w:tc>
          <w:tcPr>
            <w:vAlign w:val="center"/>
          </w:tcPr>
          <w:p w14:paraId="14D9199D">
            <w:pPr>
              <w:jc w:val="center"/>
              <w:rPr>
                <w:sz w:val="21"/>
                <w:szCs w:val="21"/>
              </w:rPr>
            </w:pPr>
            <w:r>
              <w:rPr>
                <w:sz w:val="21"/>
                <w:szCs w:val="21"/>
              </w:rPr>
              <w:t>96</w:t>
            </w:r>
          </w:p>
        </w:tc>
        <w:tc>
          <w:tcPr>
            <w:vAlign w:val="center"/>
          </w:tcPr>
          <w:p w14:paraId="2E116A10">
            <w:pPr>
              <w:jc w:val="center"/>
              <w:rPr>
                <w:sz w:val="21"/>
                <w:szCs w:val="21"/>
              </w:rPr>
            </w:pPr>
            <w:r>
              <w:rPr>
                <w:sz w:val="21"/>
                <w:szCs w:val="21"/>
              </w:rPr>
              <w:t>5</w:t>
            </w:r>
          </w:p>
        </w:tc>
      </w:tr>
      <w:tr w14:paraId="1D3104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0FEBA9E">
            <w:pPr>
              <w:jc w:val="center"/>
              <w:rPr>
                <w:sz w:val="21"/>
                <w:szCs w:val="21"/>
              </w:rPr>
            </w:pPr>
          </w:p>
        </w:tc>
        <w:tc>
          <w:tcPr>
            <w:vMerge w:val="continue"/>
            <w:vAlign w:val="center"/>
          </w:tcPr>
          <w:p w14:paraId="58B5E8DB">
            <w:pPr>
              <w:jc w:val="center"/>
              <w:rPr>
                <w:sz w:val="21"/>
                <w:szCs w:val="21"/>
              </w:rPr>
            </w:pPr>
          </w:p>
        </w:tc>
        <w:tc>
          <w:tcPr>
            <w:vMerge w:val="continue"/>
            <w:vAlign w:val="center"/>
          </w:tcPr>
          <w:p w14:paraId="08D19724">
            <w:pPr>
              <w:jc w:val="center"/>
              <w:rPr>
                <w:sz w:val="21"/>
                <w:szCs w:val="21"/>
              </w:rPr>
            </w:pPr>
          </w:p>
        </w:tc>
        <w:tc>
          <w:tcPr>
            <w:vAlign w:val="center"/>
          </w:tcPr>
          <w:p w14:paraId="3003E562">
            <w:pPr>
              <w:jc w:val="center"/>
              <w:rPr>
                <w:sz w:val="21"/>
                <w:szCs w:val="21"/>
              </w:rPr>
            </w:pPr>
            <w:r>
              <w:rPr>
                <w:sz w:val="21"/>
                <w:szCs w:val="21"/>
              </w:rPr>
              <w:t>夜间</w:t>
            </w:r>
          </w:p>
        </w:tc>
        <w:tc>
          <w:tcPr>
            <w:vAlign w:val="center"/>
          </w:tcPr>
          <w:p w14:paraId="6C32CF82">
            <w:pPr>
              <w:jc w:val="center"/>
              <w:rPr>
                <w:sz w:val="21"/>
                <w:szCs w:val="21"/>
              </w:rPr>
            </w:pPr>
            <w:r>
              <w:rPr>
                <w:sz w:val="21"/>
                <w:szCs w:val="21"/>
              </w:rPr>
              <w:t>60</w:t>
            </w:r>
          </w:p>
        </w:tc>
        <w:tc>
          <w:tcPr>
            <w:vAlign w:val="center"/>
          </w:tcPr>
          <w:p w14:paraId="19078CB5">
            <w:pPr>
              <w:jc w:val="center"/>
              <w:rPr>
                <w:sz w:val="21"/>
                <w:szCs w:val="21"/>
              </w:rPr>
            </w:pPr>
            <w:r>
              <w:rPr>
                <w:sz w:val="21"/>
                <w:szCs w:val="21"/>
              </w:rPr>
              <w:t>139</w:t>
            </w:r>
          </w:p>
        </w:tc>
        <w:tc>
          <w:tcPr>
            <w:vAlign w:val="center"/>
          </w:tcPr>
          <w:p w14:paraId="4BD96D16">
            <w:pPr>
              <w:jc w:val="center"/>
              <w:rPr>
                <w:sz w:val="21"/>
                <w:szCs w:val="21"/>
              </w:rPr>
            </w:pPr>
            <w:r>
              <w:rPr>
                <w:sz w:val="21"/>
                <w:szCs w:val="21"/>
              </w:rPr>
              <w:t>16</w:t>
            </w:r>
          </w:p>
        </w:tc>
        <w:tc>
          <w:tcPr>
            <w:vAlign w:val="center"/>
          </w:tcPr>
          <w:p w14:paraId="4B43A417">
            <w:pPr>
              <w:jc w:val="center"/>
              <w:rPr>
                <w:sz w:val="21"/>
                <w:szCs w:val="21"/>
              </w:rPr>
            </w:pPr>
            <w:r>
              <w:rPr>
                <w:sz w:val="21"/>
                <w:szCs w:val="21"/>
              </w:rPr>
              <w:t>2</w:t>
            </w:r>
          </w:p>
        </w:tc>
      </w:tr>
      <w:tr w14:paraId="778CF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E4C8BB2">
            <w:pPr>
              <w:jc w:val="center"/>
              <w:rPr>
                <w:sz w:val="21"/>
                <w:szCs w:val="21"/>
              </w:rPr>
            </w:pPr>
            <w:r>
              <w:rPr>
                <w:sz w:val="21"/>
                <w:szCs w:val="21"/>
              </w:rPr>
              <w:t>天贵路</w:t>
            </w:r>
          </w:p>
        </w:tc>
        <w:tc>
          <w:tcPr>
            <w:vMerge w:val="restart"/>
            <w:vAlign w:val="center"/>
          </w:tcPr>
          <w:p w14:paraId="759DE091">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7338B87E">
            <w:pPr>
              <w:jc w:val="center"/>
              <w:rPr>
                <w:sz w:val="21"/>
                <w:szCs w:val="21"/>
              </w:rPr>
            </w:pPr>
            <w:r>
              <w:rPr>
                <w:sz w:val="21"/>
                <w:szCs w:val="21"/>
              </w:rPr>
              <w:t>2</w:t>
            </w:r>
          </w:p>
        </w:tc>
        <w:tc>
          <w:tcPr>
            <w:vAlign w:val="center"/>
          </w:tcPr>
          <w:p w14:paraId="33EFDAF9">
            <w:pPr>
              <w:jc w:val="center"/>
              <w:rPr>
                <w:sz w:val="21"/>
                <w:szCs w:val="21"/>
              </w:rPr>
            </w:pPr>
            <w:r>
              <w:rPr>
                <w:sz w:val="21"/>
                <w:szCs w:val="21"/>
              </w:rPr>
              <w:t>昼间</w:t>
            </w:r>
          </w:p>
        </w:tc>
        <w:tc>
          <w:tcPr>
            <w:vAlign w:val="center"/>
          </w:tcPr>
          <w:p w14:paraId="2F563E12">
            <w:pPr>
              <w:jc w:val="center"/>
              <w:rPr>
                <w:sz w:val="21"/>
                <w:szCs w:val="21"/>
              </w:rPr>
            </w:pPr>
            <w:r>
              <w:rPr>
                <w:sz w:val="21"/>
                <w:szCs w:val="21"/>
              </w:rPr>
              <w:t>60</w:t>
            </w:r>
          </w:p>
        </w:tc>
        <w:tc>
          <w:tcPr>
            <w:vAlign w:val="center"/>
          </w:tcPr>
          <w:p w14:paraId="5088E4DC">
            <w:pPr>
              <w:jc w:val="center"/>
              <w:rPr>
                <w:sz w:val="21"/>
                <w:szCs w:val="21"/>
              </w:rPr>
            </w:pPr>
            <w:r>
              <w:rPr>
                <w:sz w:val="21"/>
                <w:szCs w:val="21"/>
              </w:rPr>
              <w:t>123</w:t>
            </w:r>
          </w:p>
        </w:tc>
        <w:tc>
          <w:tcPr>
            <w:vAlign w:val="center"/>
          </w:tcPr>
          <w:p w14:paraId="05495DD7">
            <w:pPr>
              <w:jc w:val="center"/>
              <w:rPr>
                <w:sz w:val="21"/>
                <w:szCs w:val="21"/>
              </w:rPr>
            </w:pPr>
            <w:r>
              <w:rPr>
                <w:sz w:val="21"/>
                <w:szCs w:val="21"/>
              </w:rPr>
              <w:t>26</w:t>
            </w:r>
          </w:p>
        </w:tc>
        <w:tc>
          <w:tcPr>
            <w:vAlign w:val="center"/>
          </w:tcPr>
          <w:p w14:paraId="712067DA">
            <w:pPr>
              <w:jc w:val="center"/>
              <w:rPr>
                <w:sz w:val="21"/>
                <w:szCs w:val="21"/>
              </w:rPr>
            </w:pPr>
            <w:r>
              <w:rPr>
                <w:sz w:val="21"/>
                <w:szCs w:val="21"/>
              </w:rPr>
              <w:t>7</w:t>
            </w:r>
          </w:p>
        </w:tc>
      </w:tr>
      <w:tr w14:paraId="75C3D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9110DF">
            <w:pPr>
              <w:jc w:val="center"/>
              <w:rPr>
                <w:sz w:val="21"/>
                <w:szCs w:val="21"/>
              </w:rPr>
            </w:pPr>
          </w:p>
        </w:tc>
        <w:tc>
          <w:tcPr>
            <w:vMerge w:val="continue"/>
            <w:vAlign w:val="center"/>
          </w:tcPr>
          <w:p w14:paraId="70C52689">
            <w:pPr>
              <w:jc w:val="center"/>
              <w:rPr>
                <w:sz w:val="21"/>
                <w:szCs w:val="21"/>
              </w:rPr>
            </w:pPr>
          </w:p>
        </w:tc>
        <w:tc>
          <w:tcPr>
            <w:vMerge w:val="continue"/>
            <w:vAlign w:val="center"/>
          </w:tcPr>
          <w:p w14:paraId="620F7E2F">
            <w:pPr>
              <w:jc w:val="center"/>
              <w:rPr>
                <w:sz w:val="21"/>
                <w:szCs w:val="21"/>
              </w:rPr>
            </w:pPr>
          </w:p>
        </w:tc>
        <w:tc>
          <w:tcPr>
            <w:vAlign w:val="center"/>
          </w:tcPr>
          <w:p w14:paraId="6B76EDF0">
            <w:pPr>
              <w:jc w:val="center"/>
              <w:rPr>
                <w:sz w:val="21"/>
                <w:szCs w:val="21"/>
              </w:rPr>
            </w:pPr>
            <w:r>
              <w:rPr>
                <w:sz w:val="21"/>
                <w:szCs w:val="21"/>
              </w:rPr>
              <w:t>夜间</w:t>
            </w:r>
          </w:p>
        </w:tc>
        <w:tc>
          <w:tcPr>
            <w:vAlign w:val="center"/>
          </w:tcPr>
          <w:p w14:paraId="082B60D8">
            <w:pPr>
              <w:jc w:val="center"/>
              <w:rPr>
                <w:sz w:val="21"/>
                <w:szCs w:val="21"/>
              </w:rPr>
            </w:pPr>
            <w:r>
              <w:rPr>
                <w:sz w:val="21"/>
                <w:szCs w:val="21"/>
              </w:rPr>
              <w:t>60</w:t>
            </w:r>
          </w:p>
        </w:tc>
        <w:tc>
          <w:tcPr>
            <w:vAlign w:val="center"/>
          </w:tcPr>
          <w:p w14:paraId="79D0DC66">
            <w:pPr>
              <w:jc w:val="center"/>
              <w:rPr>
                <w:sz w:val="21"/>
                <w:szCs w:val="21"/>
              </w:rPr>
            </w:pPr>
            <w:r>
              <w:rPr>
                <w:sz w:val="21"/>
                <w:szCs w:val="21"/>
              </w:rPr>
              <w:t>33</w:t>
            </w:r>
          </w:p>
        </w:tc>
        <w:tc>
          <w:tcPr>
            <w:vAlign w:val="center"/>
          </w:tcPr>
          <w:p w14:paraId="0AE42FA2">
            <w:pPr>
              <w:jc w:val="center"/>
              <w:rPr>
                <w:sz w:val="21"/>
                <w:szCs w:val="21"/>
              </w:rPr>
            </w:pPr>
            <w:r>
              <w:rPr>
                <w:sz w:val="21"/>
                <w:szCs w:val="21"/>
              </w:rPr>
              <w:t>7</w:t>
            </w:r>
          </w:p>
        </w:tc>
        <w:tc>
          <w:tcPr>
            <w:vAlign w:val="center"/>
          </w:tcPr>
          <w:p w14:paraId="2C93E523">
            <w:pPr>
              <w:jc w:val="center"/>
              <w:rPr>
                <w:sz w:val="21"/>
                <w:szCs w:val="21"/>
              </w:rPr>
            </w:pPr>
            <w:r>
              <w:rPr>
                <w:sz w:val="21"/>
                <w:szCs w:val="21"/>
              </w:rPr>
              <w:t>0</w:t>
            </w:r>
          </w:p>
        </w:tc>
      </w:tr>
      <w:tr w14:paraId="49F4CA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BCD768C">
            <w:pPr>
              <w:jc w:val="center"/>
              <w:rPr>
                <w:sz w:val="21"/>
                <w:szCs w:val="21"/>
              </w:rPr>
            </w:pPr>
            <w:r>
              <w:rPr>
                <w:sz w:val="21"/>
                <w:szCs w:val="21"/>
              </w:rPr>
              <w:t>天贵路</w:t>
            </w:r>
          </w:p>
        </w:tc>
        <w:tc>
          <w:tcPr>
            <w:vMerge w:val="restart"/>
            <w:vAlign w:val="center"/>
          </w:tcPr>
          <w:p w14:paraId="490938AE">
            <w:pPr>
              <w:jc w:val="center"/>
              <w:rPr>
                <w:sz w:val="21"/>
                <w:szCs w:val="21"/>
              </w:rPr>
            </w:pPr>
            <w:r>
              <w:rPr>
                <w:sz w:val="21"/>
                <w:szCs w:val="21"/>
              </w:rPr>
              <w:t>沥青</w:t>
            </w:r>
            <w:r>
              <w:rPr>
                <w:sz w:val="21"/>
                <w:szCs w:val="21"/>
              </w:rPr>
              <w:br w:type="textWrapping"/>
            </w:r>
            <w:r>
              <w:rPr>
                <w:sz w:val="21"/>
                <w:szCs w:val="21"/>
              </w:rPr>
              <w:t>混凝土</w:t>
            </w:r>
          </w:p>
        </w:tc>
        <w:tc>
          <w:tcPr>
            <w:vMerge w:val="restart"/>
            <w:vAlign w:val="center"/>
          </w:tcPr>
          <w:p w14:paraId="5D523A9B">
            <w:pPr>
              <w:jc w:val="center"/>
              <w:rPr>
                <w:sz w:val="21"/>
                <w:szCs w:val="21"/>
              </w:rPr>
            </w:pPr>
            <w:r>
              <w:rPr>
                <w:sz w:val="21"/>
                <w:szCs w:val="21"/>
              </w:rPr>
              <w:t>2</w:t>
            </w:r>
          </w:p>
        </w:tc>
        <w:tc>
          <w:tcPr>
            <w:vAlign w:val="center"/>
          </w:tcPr>
          <w:p w14:paraId="0AE53A6A">
            <w:pPr>
              <w:jc w:val="center"/>
              <w:rPr>
                <w:sz w:val="21"/>
                <w:szCs w:val="21"/>
              </w:rPr>
            </w:pPr>
            <w:r>
              <w:rPr>
                <w:sz w:val="21"/>
                <w:szCs w:val="21"/>
              </w:rPr>
              <w:t>昼间</w:t>
            </w:r>
          </w:p>
        </w:tc>
        <w:tc>
          <w:tcPr>
            <w:vAlign w:val="center"/>
          </w:tcPr>
          <w:p w14:paraId="118E27CD">
            <w:pPr>
              <w:jc w:val="center"/>
              <w:rPr>
                <w:sz w:val="21"/>
                <w:szCs w:val="21"/>
              </w:rPr>
            </w:pPr>
            <w:r>
              <w:rPr>
                <w:sz w:val="21"/>
                <w:szCs w:val="21"/>
              </w:rPr>
              <w:t>80</w:t>
            </w:r>
          </w:p>
        </w:tc>
        <w:tc>
          <w:tcPr>
            <w:vAlign w:val="center"/>
          </w:tcPr>
          <w:p w14:paraId="0CE0D925">
            <w:pPr>
              <w:jc w:val="center"/>
              <w:rPr>
                <w:sz w:val="21"/>
                <w:szCs w:val="21"/>
              </w:rPr>
            </w:pPr>
            <w:r>
              <w:rPr>
                <w:sz w:val="21"/>
                <w:szCs w:val="21"/>
              </w:rPr>
              <w:t>281</w:t>
            </w:r>
          </w:p>
        </w:tc>
        <w:tc>
          <w:tcPr>
            <w:vAlign w:val="center"/>
          </w:tcPr>
          <w:p w14:paraId="3B3F4AC5">
            <w:pPr>
              <w:jc w:val="center"/>
              <w:rPr>
                <w:sz w:val="21"/>
                <w:szCs w:val="21"/>
              </w:rPr>
            </w:pPr>
            <w:r>
              <w:rPr>
                <w:sz w:val="21"/>
                <w:szCs w:val="21"/>
              </w:rPr>
              <w:t>0</w:t>
            </w:r>
          </w:p>
        </w:tc>
        <w:tc>
          <w:tcPr>
            <w:vAlign w:val="center"/>
          </w:tcPr>
          <w:p w14:paraId="4ACA5F47">
            <w:pPr>
              <w:jc w:val="center"/>
              <w:rPr>
                <w:sz w:val="21"/>
                <w:szCs w:val="21"/>
              </w:rPr>
            </w:pPr>
            <w:r>
              <w:rPr>
                <w:sz w:val="21"/>
                <w:szCs w:val="21"/>
              </w:rPr>
              <w:t>0</w:t>
            </w:r>
          </w:p>
        </w:tc>
      </w:tr>
      <w:tr w14:paraId="73D51C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4B89504">
            <w:pPr>
              <w:jc w:val="center"/>
              <w:rPr>
                <w:sz w:val="21"/>
                <w:szCs w:val="21"/>
              </w:rPr>
            </w:pPr>
          </w:p>
        </w:tc>
        <w:tc>
          <w:tcPr>
            <w:vMerge w:val="continue"/>
            <w:vAlign w:val="center"/>
          </w:tcPr>
          <w:p w14:paraId="1BB08D6C">
            <w:pPr>
              <w:jc w:val="center"/>
              <w:rPr>
                <w:sz w:val="21"/>
                <w:szCs w:val="21"/>
              </w:rPr>
            </w:pPr>
          </w:p>
        </w:tc>
        <w:tc>
          <w:tcPr>
            <w:vMerge w:val="continue"/>
            <w:vAlign w:val="center"/>
          </w:tcPr>
          <w:p w14:paraId="1A9F2A4A">
            <w:pPr>
              <w:jc w:val="center"/>
              <w:rPr>
                <w:sz w:val="21"/>
                <w:szCs w:val="21"/>
              </w:rPr>
            </w:pPr>
          </w:p>
        </w:tc>
        <w:tc>
          <w:tcPr>
            <w:vAlign w:val="center"/>
          </w:tcPr>
          <w:p w14:paraId="66830564">
            <w:pPr>
              <w:jc w:val="center"/>
              <w:rPr>
                <w:sz w:val="21"/>
                <w:szCs w:val="21"/>
              </w:rPr>
            </w:pPr>
            <w:r>
              <w:rPr>
                <w:sz w:val="21"/>
                <w:szCs w:val="21"/>
              </w:rPr>
              <w:t>夜间</w:t>
            </w:r>
          </w:p>
        </w:tc>
        <w:tc>
          <w:tcPr>
            <w:vAlign w:val="center"/>
          </w:tcPr>
          <w:p w14:paraId="67645E69">
            <w:pPr>
              <w:jc w:val="center"/>
              <w:rPr>
                <w:sz w:val="21"/>
                <w:szCs w:val="21"/>
              </w:rPr>
            </w:pPr>
            <w:r>
              <w:rPr>
                <w:sz w:val="21"/>
                <w:szCs w:val="21"/>
              </w:rPr>
              <w:t>80</w:t>
            </w:r>
          </w:p>
        </w:tc>
        <w:tc>
          <w:tcPr>
            <w:vAlign w:val="center"/>
          </w:tcPr>
          <w:p w14:paraId="5C7DF82B">
            <w:pPr>
              <w:jc w:val="center"/>
              <w:rPr>
                <w:sz w:val="21"/>
                <w:szCs w:val="21"/>
              </w:rPr>
            </w:pPr>
            <w:r>
              <w:rPr>
                <w:sz w:val="21"/>
                <w:szCs w:val="21"/>
              </w:rPr>
              <w:t>63</w:t>
            </w:r>
          </w:p>
        </w:tc>
        <w:tc>
          <w:tcPr>
            <w:vAlign w:val="center"/>
          </w:tcPr>
          <w:p w14:paraId="7EA5F047">
            <w:pPr>
              <w:jc w:val="center"/>
              <w:rPr>
                <w:sz w:val="21"/>
                <w:szCs w:val="21"/>
              </w:rPr>
            </w:pPr>
            <w:r>
              <w:rPr>
                <w:sz w:val="21"/>
                <w:szCs w:val="21"/>
              </w:rPr>
              <w:t>0</w:t>
            </w:r>
          </w:p>
        </w:tc>
        <w:tc>
          <w:tcPr>
            <w:vAlign w:val="center"/>
          </w:tcPr>
          <w:p w14:paraId="3E769028">
            <w:pPr>
              <w:jc w:val="center"/>
              <w:rPr>
                <w:sz w:val="21"/>
                <w:szCs w:val="21"/>
              </w:rPr>
            </w:pPr>
            <w:r>
              <w:rPr>
                <w:sz w:val="21"/>
                <w:szCs w:val="21"/>
              </w:rPr>
              <w:t>0</w:t>
            </w:r>
          </w:p>
        </w:tc>
      </w:tr>
    </w:tbl>
    <w:p w14:paraId="021222DE">
      <w:pPr>
        <w:spacing w:line="276" w:lineRule="auto"/>
        <w:jc w:val="center"/>
      </w:pPr>
    </w:p>
    <w:p w14:paraId="5959F7C8">
      <w:pPr>
        <w:pStyle w:val="2"/>
        <w:rPr>
          <w:sz w:val="28"/>
          <w:szCs w:val="28"/>
        </w:rPr>
      </w:pPr>
      <w:bookmarkStart w:id="33" w:name="_Toc479326727"/>
      <w:bookmarkStart w:id="34" w:name="_Toc12444"/>
      <w:r>
        <w:rPr>
          <w:rFonts w:hint="eastAsia"/>
          <w:sz w:val="28"/>
          <w:szCs w:val="28"/>
        </w:rPr>
        <w:t>4.模拟结果</w:t>
      </w:r>
      <w:r>
        <w:rPr>
          <w:sz w:val="28"/>
          <w:szCs w:val="28"/>
        </w:rPr>
        <w:t>及分析</w:t>
      </w:r>
      <w:bookmarkEnd w:id="33"/>
      <w:bookmarkEnd w:id="34"/>
      <w:r>
        <w:rPr>
          <w:rFonts w:hint="eastAsia"/>
          <w:sz w:val="28"/>
          <w:szCs w:val="28"/>
        </w:rPr>
        <w:t xml:space="preserve"> </w:t>
      </w:r>
    </w:p>
    <w:p w14:paraId="6B838699">
      <w:pPr>
        <w:ind w:firstLine="420" w:firstLineChars="200"/>
      </w:pPr>
      <w:bookmarkStart w:id="35"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36" w:name="_Toc11057"/>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37" w:name="场地分布图昼"/>
      <w:bookmarkEnd w:id="37"/>
      <w:r>
        <w:drawing>
          <wp:inline distT="0" distB="0" distL="0" distR="0">
            <wp:extent cx="5667375" cy="46958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3"/>
                    <a:stretch>
                      <a:fillRect/>
                    </a:stretch>
                  </pic:blipFill>
                  <pic:spPr>
                    <a:xfrm>
                      <a:off x="0" y="0"/>
                      <a:ext cx="5667375" cy="4695825"/>
                    </a:xfrm>
                    <a:prstGeom prst="rect">
                      <a:avLst/>
                    </a:prstGeom>
                  </pic:spPr>
                </pic:pic>
              </a:graphicData>
            </a:graphic>
          </wp:inline>
        </w:drawing>
      </w:r>
    </w:p>
    <w:p w14:paraId="26C85A38">
      <w:pPr>
        <w:widowControl/>
        <w:jc w:val="center"/>
        <w:rPr>
          <w:kern w:val="0"/>
          <w:sz w:val="18"/>
          <w:szCs w:val="16"/>
        </w:rPr>
      </w:pPr>
      <w:r>
        <w:rPr>
          <w:rFonts w:hint="eastAsia"/>
          <w:kern w:val="0"/>
          <w:sz w:val="18"/>
          <w:szCs w:val="16"/>
        </w:rPr>
        <w:t>图4.1</w:t>
      </w:r>
      <w:r>
        <w:rPr>
          <w:kern w:val="0"/>
          <w:sz w:val="18"/>
          <w:szCs w:val="16"/>
        </w:rPr>
        <w:t>-1</w:t>
      </w:r>
      <w:r>
        <w:rPr>
          <w:rFonts w:hint="eastAsia"/>
          <w:kern w:val="0"/>
          <w:sz w:val="18"/>
          <w:szCs w:val="16"/>
        </w:rPr>
        <w:t xml:space="preserve"> 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昼间</w:t>
      </w:r>
      <w:r>
        <w:rPr>
          <w:kern w:val="0"/>
          <w:sz w:val="18"/>
          <w:szCs w:val="16"/>
        </w:rPr>
        <w:t>）</w:t>
      </w:r>
    </w:p>
    <w:p w14:paraId="6F39CC97">
      <w:pPr>
        <w:jc w:val="center"/>
        <w:rPr>
          <w:rFonts w:ascii="Times New Roman" w:hAnsi="Times New Roman"/>
        </w:rPr>
      </w:pPr>
      <w:bookmarkStart w:id="38" w:name="场地分布图夜"/>
      <w:bookmarkEnd w:id="38"/>
      <w:r>
        <w:drawing>
          <wp:inline distT="0" distB="0" distL="0" distR="0">
            <wp:extent cx="5667375" cy="46958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4"/>
                    <a:stretch>
                      <a:fillRect/>
                    </a:stretch>
                  </pic:blipFill>
                  <pic:spPr>
                    <a:xfrm>
                      <a:off x="0" y="0"/>
                      <a:ext cx="5667375" cy="4695825"/>
                    </a:xfrm>
                    <a:prstGeom prst="rect">
                      <a:avLst/>
                    </a:prstGeom>
                  </pic:spPr>
                </pic:pic>
              </a:graphicData>
            </a:graphic>
          </wp:inline>
        </w:drawing>
      </w:r>
    </w:p>
    <w:p w14:paraId="176AAA2E">
      <w:pPr>
        <w:widowControl/>
        <w:jc w:val="center"/>
        <w:rPr>
          <w:kern w:val="0"/>
          <w:sz w:val="18"/>
          <w:szCs w:val="16"/>
        </w:rPr>
      </w:pPr>
      <w:r>
        <w:rPr>
          <w:rFonts w:hint="eastAsia"/>
          <w:kern w:val="0"/>
          <w:sz w:val="18"/>
          <w:szCs w:val="16"/>
        </w:rPr>
        <w:t>图4.1</w:t>
      </w:r>
      <w:r>
        <w:rPr>
          <w:kern w:val="0"/>
          <w:sz w:val="18"/>
          <w:szCs w:val="16"/>
        </w:rPr>
        <w:t xml:space="preserve">-2 </w:t>
      </w:r>
      <w:r>
        <w:rPr>
          <w:rFonts w:hint="eastAsia"/>
          <w:kern w:val="0"/>
          <w:sz w:val="18"/>
          <w:szCs w:val="16"/>
        </w:rPr>
        <w:t>场地1.</w:t>
      </w:r>
      <w:r>
        <w:rPr>
          <w:kern w:val="0"/>
          <w:sz w:val="18"/>
          <w:szCs w:val="16"/>
        </w:rPr>
        <w:t>5m高度处</w:t>
      </w:r>
      <w:r>
        <w:rPr>
          <w:rFonts w:hint="eastAsia"/>
          <w:kern w:val="0"/>
          <w:sz w:val="18"/>
          <w:szCs w:val="16"/>
        </w:rPr>
        <w:t>声压级</w:t>
      </w:r>
      <w:r>
        <w:rPr>
          <w:kern w:val="0"/>
          <w:sz w:val="18"/>
          <w:szCs w:val="16"/>
        </w:rPr>
        <w:t>分布图（</w:t>
      </w:r>
      <w:r>
        <w:rPr>
          <w:rFonts w:hint="eastAsia"/>
          <w:kern w:val="0"/>
          <w:sz w:val="18"/>
          <w:szCs w:val="16"/>
        </w:rPr>
        <w:t>夜间</w:t>
      </w:r>
      <w:r>
        <w:rPr>
          <w:kern w:val="0"/>
          <w:sz w:val="18"/>
          <w:szCs w:val="16"/>
        </w:rPr>
        <w:t>）</w:t>
      </w:r>
    </w:p>
    <w:p w14:paraId="720F5AC9">
      <w:pPr>
        <w:jc w:val="center"/>
        <w:rPr>
          <w:rFonts w:ascii="Times New Roman" w:hAnsi="Times New Roman"/>
        </w:rPr>
      </w:pPr>
      <w:bookmarkStart w:id="39" w:name="场地噪声分布俯瞰昼"/>
      <w:bookmarkEnd w:id="39"/>
      <w:r>
        <w:drawing>
          <wp:inline distT="0" distB="0" distL="0" distR="0">
            <wp:extent cx="5667375" cy="46958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5"/>
                    <a:stretch>
                      <a:fillRect/>
                    </a:stretch>
                  </pic:blipFill>
                  <pic:spPr>
                    <a:xfrm>
                      <a:off x="0" y="0"/>
                      <a:ext cx="5667375" cy="4695825"/>
                    </a:xfrm>
                    <a:prstGeom prst="rect">
                      <a:avLst/>
                    </a:prstGeom>
                  </pic:spPr>
                </pic:pic>
              </a:graphicData>
            </a:graphic>
          </wp:inline>
        </w:drawing>
      </w:r>
    </w:p>
    <w:p w14:paraId="521AB413">
      <w:pPr>
        <w:widowControl/>
        <w:jc w:val="center"/>
        <w:rPr>
          <w:kern w:val="0"/>
          <w:sz w:val="18"/>
          <w:szCs w:val="16"/>
        </w:rPr>
      </w:pPr>
      <w:r>
        <w:rPr>
          <w:rFonts w:hint="eastAsia"/>
          <w:kern w:val="0"/>
          <w:sz w:val="18"/>
          <w:szCs w:val="16"/>
        </w:rPr>
        <w:t>图4.1</w:t>
      </w:r>
      <w:r>
        <w:rPr>
          <w:kern w:val="0"/>
          <w:sz w:val="18"/>
          <w:szCs w:val="16"/>
        </w:rPr>
        <w:t>-3</w:t>
      </w:r>
      <w:r>
        <w:rPr>
          <w:rFonts w:hint="eastAsia"/>
          <w:kern w:val="0"/>
          <w:sz w:val="18"/>
          <w:szCs w:val="16"/>
        </w:rPr>
        <w:t xml:space="preserve">  场地噪声分布俯瞰图（昼间）</w:t>
      </w:r>
    </w:p>
    <w:p w14:paraId="657B1BD6">
      <w:pPr>
        <w:widowControl/>
        <w:jc w:val="center"/>
        <w:rPr>
          <w:rFonts w:ascii="宋体" w:hAnsi="宋体"/>
        </w:rPr>
      </w:pPr>
      <w:bookmarkStart w:id="40" w:name="场地噪声分布俯瞰夜"/>
      <w:bookmarkEnd w:id="40"/>
      <w:r>
        <w:drawing>
          <wp:inline distT="0" distB="0" distL="0" distR="0">
            <wp:extent cx="5667375" cy="46958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6"/>
                    <a:stretch>
                      <a:fillRect/>
                    </a:stretch>
                  </pic:blipFill>
                  <pic:spPr>
                    <a:xfrm>
                      <a:off x="0" y="0"/>
                      <a:ext cx="5667375" cy="4695825"/>
                    </a:xfrm>
                    <a:prstGeom prst="rect">
                      <a:avLst/>
                    </a:prstGeom>
                  </pic:spPr>
                </pic:pic>
              </a:graphicData>
            </a:graphic>
          </wp:inline>
        </w:drawing>
      </w:r>
    </w:p>
    <w:p w14:paraId="3EE7BFE7">
      <w:pPr>
        <w:widowControl/>
        <w:jc w:val="center"/>
        <w:rPr>
          <w:kern w:val="0"/>
          <w:sz w:val="18"/>
          <w:szCs w:val="16"/>
        </w:rPr>
      </w:pPr>
      <w:r>
        <w:rPr>
          <w:rFonts w:hint="eastAsia"/>
          <w:kern w:val="0"/>
          <w:sz w:val="18"/>
          <w:szCs w:val="16"/>
        </w:rPr>
        <w:t>图4.1</w:t>
      </w:r>
      <w:r>
        <w:rPr>
          <w:kern w:val="0"/>
          <w:sz w:val="18"/>
          <w:szCs w:val="16"/>
        </w:rPr>
        <w:t xml:space="preserve">-4  </w:t>
      </w:r>
      <w:r>
        <w:rPr>
          <w:rFonts w:hint="eastAsia"/>
          <w:kern w:val="0"/>
          <w:sz w:val="18"/>
          <w:szCs w:val="16"/>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1" w:name="_Toc479326729"/>
      <w:bookmarkStart w:id="42" w:name="_Toc780"/>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jc w:val="center"/>
        <w:rPr>
          <w:rFonts w:ascii="Times New Roman" w:hAnsi="Times New Roman"/>
        </w:rPr>
      </w:pPr>
      <w:bookmarkStart w:id="43" w:name="建筑附近声压分布图昼"/>
      <w:bookmarkEnd w:id="43"/>
      <w:r>
        <w:drawing>
          <wp:inline distT="0" distB="0" distL="0" distR="0">
            <wp:extent cx="5667375" cy="38957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7"/>
                    <a:stretch>
                      <a:fillRect/>
                    </a:stretch>
                  </pic:blipFill>
                  <pic:spPr>
                    <a:xfrm>
                      <a:off x="0" y="0"/>
                      <a:ext cx="5667375" cy="3895725"/>
                    </a:xfrm>
                    <a:prstGeom prst="rect">
                      <a:avLst/>
                    </a:prstGeom>
                  </pic:spPr>
                </pic:pic>
              </a:graphicData>
            </a:graphic>
          </wp:inline>
        </w:drawing>
      </w:r>
    </w:p>
    <w:p w14:paraId="69AA140F">
      <w:pPr>
        <w:widowControl/>
        <w:jc w:val="center"/>
        <w:rPr>
          <w:kern w:val="0"/>
          <w:sz w:val="18"/>
          <w:szCs w:val="16"/>
        </w:rPr>
      </w:pPr>
      <w:r>
        <w:rPr>
          <w:rFonts w:hint="eastAsia"/>
          <w:kern w:val="0"/>
          <w:sz w:val="18"/>
          <w:szCs w:val="16"/>
        </w:rPr>
        <w:t>图4.</w:t>
      </w:r>
      <w:r>
        <w:rPr>
          <w:kern w:val="0"/>
          <w:sz w:val="18"/>
          <w:szCs w:val="16"/>
        </w:rPr>
        <w:t>2-1</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高度处声压级平面分布图（昼间）</w:t>
      </w:r>
    </w:p>
    <w:p w14:paraId="3CD0689B">
      <w:pPr>
        <w:jc w:val="center"/>
        <w:rPr>
          <w:rFonts w:ascii="Times New Roman" w:hAnsi="Times New Roman"/>
        </w:rPr>
      </w:pPr>
      <w:bookmarkStart w:id="44" w:name="建筑附近声压分布图夜"/>
      <w:bookmarkEnd w:id="44"/>
      <w:r>
        <w:drawing>
          <wp:inline distT="0" distB="0" distL="0" distR="0">
            <wp:extent cx="5667375" cy="389572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7"/>
                    <a:stretch>
                      <a:fillRect/>
                    </a:stretch>
                  </pic:blipFill>
                  <pic:spPr>
                    <a:xfrm>
                      <a:off x="0" y="0"/>
                      <a:ext cx="5667375" cy="3895725"/>
                    </a:xfrm>
                    <a:prstGeom prst="rect">
                      <a:avLst/>
                    </a:prstGeom>
                  </pic:spPr>
                </pic:pic>
              </a:graphicData>
            </a:graphic>
          </wp:inline>
        </w:drawing>
      </w:r>
    </w:p>
    <w:p w14:paraId="2249C97E">
      <w:pPr>
        <w:widowControl/>
        <w:jc w:val="center"/>
        <w:rPr>
          <w:kern w:val="0"/>
          <w:sz w:val="18"/>
          <w:szCs w:val="16"/>
        </w:rPr>
      </w:pPr>
      <w:r>
        <w:rPr>
          <w:rFonts w:hint="eastAsia"/>
          <w:kern w:val="0"/>
          <w:sz w:val="18"/>
          <w:szCs w:val="16"/>
        </w:rPr>
        <w:t>图4.</w:t>
      </w:r>
      <w:r>
        <w:rPr>
          <w:kern w:val="0"/>
          <w:sz w:val="18"/>
          <w:szCs w:val="16"/>
        </w:rPr>
        <w:t>2-2</w:t>
      </w:r>
      <w:r>
        <w:rPr>
          <w:rFonts w:hint="eastAsia"/>
          <w:kern w:val="0"/>
          <w:sz w:val="18"/>
          <w:szCs w:val="16"/>
        </w:rPr>
        <w:t xml:space="preserve"> 参评建筑附近区域</w:t>
      </w:r>
      <w:r>
        <w:rPr>
          <w:kern w:val="0"/>
          <w:sz w:val="18"/>
          <w:szCs w:val="16"/>
        </w:rPr>
        <w:t>1.5m</w:t>
      </w:r>
      <w:r>
        <w:rPr>
          <w:rFonts w:hint="eastAsia"/>
          <w:kern w:val="0"/>
          <w:sz w:val="18"/>
          <w:szCs w:val="16"/>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8"/>
                    <a:stretch>
                      <a:fillRect/>
                    </a:stretch>
                  </pic:blipFill>
                  <pic:spPr>
                    <a:xfrm>
                      <a:off x="0" y="0"/>
                      <a:ext cx="3704762" cy="476190"/>
                    </a:xfrm>
                    <a:prstGeom prst="rect">
                      <a:avLst/>
                    </a:prstGeom>
                  </pic:spPr>
                </pic:pic>
              </a:graphicData>
            </a:graphic>
          </wp:inline>
        </w:drawing>
      </w:r>
    </w:p>
    <w:p w14:paraId="3BB435DB">
      <w:pPr>
        <w:widowControl/>
        <w:jc w:val="center"/>
        <w:rPr>
          <w:rFonts w:ascii="宋体" w:hAnsi="宋体"/>
        </w:rPr>
      </w:pPr>
      <w:bookmarkStart w:id="45" w:name="建筑附近声压分布鸟瞰图昼"/>
      <w:r>
        <w:drawing>
          <wp:inline distT="0" distB="0" distL="0" distR="0">
            <wp:extent cx="5667375" cy="28289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9"/>
                    <a:stretch>
                      <a:fillRect/>
                    </a:stretch>
                  </pic:blipFill>
                  <pic:spPr>
                    <a:xfrm>
                      <a:off x="0" y="0"/>
                      <a:ext cx="5667375" cy="2828925"/>
                    </a:xfrm>
                    <a:prstGeom prst="rect">
                      <a:avLst/>
                    </a:prstGeom>
                  </pic:spPr>
                </pic:pic>
              </a:graphicData>
            </a:graphic>
          </wp:inline>
        </w:drawing>
      </w:r>
    </w:p>
    <w:bookmarkEnd w:id="45"/>
    <w:p w14:paraId="0B82D8D8">
      <w:pPr>
        <w:widowControl/>
        <w:jc w:val="center"/>
        <w:rPr>
          <w:rFonts w:ascii="宋体" w:hAnsi="宋体"/>
        </w:rPr>
      </w:pPr>
    </w:p>
    <w:p w14:paraId="35C5987B">
      <w:pPr>
        <w:widowControl/>
        <w:jc w:val="center"/>
        <w:rPr>
          <w:kern w:val="0"/>
          <w:sz w:val="18"/>
          <w:szCs w:val="16"/>
        </w:rPr>
      </w:pPr>
      <w:r>
        <w:rPr>
          <w:rFonts w:hint="eastAsia"/>
          <w:kern w:val="0"/>
          <w:sz w:val="18"/>
          <w:szCs w:val="16"/>
        </w:rPr>
        <w:t>图4.</w:t>
      </w:r>
      <w:r>
        <w:rPr>
          <w:kern w:val="0"/>
          <w:sz w:val="18"/>
          <w:szCs w:val="16"/>
        </w:rPr>
        <w:t>2-3</w:t>
      </w:r>
      <w:r>
        <w:rPr>
          <w:rFonts w:hint="eastAsia"/>
          <w:kern w:val="0"/>
          <w:sz w:val="18"/>
          <w:szCs w:val="16"/>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46" w:name="建筑附近声压分布鸟瞰图夜"/>
      <w:bookmarkEnd w:id="46"/>
      <w:r>
        <w:drawing>
          <wp:inline distT="0" distB="0" distL="0" distR="0">
            <wp:extent cx="5667375" cy="28289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0"/>
                    <a:stretch>
                      <a:fillRect/>
                    </a:stretch>
                  </pic:blipFill>
                  <pic:spPr>
                    <a:xfrm>
                      <a:off x="0" y="0"/>
                      <a:ext cx="5667375" cy="2828925"/>
                    </a:xfrm>
                    <a:prstGeom prst="rect">
                      <a:avLst/>
                    </a:prstGeom>
                  </pic:spPr>
                </pic:pic>
              </a:graphicData>
            </a:graphic>
          </wp:inline>
        </w:drawing>
      </w:r>
    </w:p>
    <w:p w14:paraId="4118C4BD">
      <w:pPr>
        <w:widowControl/>
        <w:jc w:val="center"/>
        <w:rPr>
          <w:kern w:val="0"/>
          <w:sz w:val="18"/>
          <w:szCs w:val="16"/>
        </w:rPr>
      </w:pPr>
      <w:r>
        <w:rPr>
          <w:rFonts w:hint="eastAsia"/>
          <w:kern w:val="0"/>
          <w:sz w:val="18"/>
          <w:szCs w:val="16"/>
        </w:rPr>
        <w:t>图4.</w:t>
      </w:r>
      <w:r>
        <w:rPr>
          <w:kern w:val="0"/>
          <w:sz w:val="18"/>
          <w:szCs w:val="16"/>
        </w:rPr>
        <w:t>2-4</w:t>
      </w:r>
      <w:r>
        <w:rPr>
          <w:rFonts w:hint="eastAsia"/>
          <w:kern w:val="0"/>
          <w:sz w:val="18"/>
          <w:szCs w:val="16"/>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widowControl/>
        <w:spacing w:before="240"/>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rPr>
          <w:rFonts w:hint="eastAsia"/>
          <w:kern w:val="0"/>
          <w:sz w:val="18"/>
          <w:szCs w:val="16"/>
        </w:rPr>
        <w:t xml:space="preserve"> 表4</w:t>
      </w:r>
      <w:r>
        <w:rPr>
          <w:kern w:val="0"/>
          <w:sz w:val="18"/>
          <w:szCs w:val="16"/>
        </w:rPr>
        <w:t xml:space="preserve">.2 </w:t>
      </w:r>
      <w:r>
        <w:rPr>
          <w:rFonts w:hint="eastAsia"/>
          <w:kern w:val="0"/>
          <w:sz w:val="18"/>
          <w:szCs w:val="16"/>
        </w:rPr>
        <w:t xml:space="preserve">参评建筑达标统计  </w:t>
      </w:r>
      <w:r>
        <w:rPr>
          <w:kern w:val="0"/>
          <w:sz w:val="18"/>
          <w:szCs w:val="16"/>
        </w:rPr>
        <w:t xml:space="preserve">                </w:t>
      </w:r>
      <w:r>
        <w:rPr>
          <w:rFonts w:hint="eastAsia"/>
          <w:kern w:val="0"/>
          <w:sz w:val="18"/>
          <w:szCs w:val="16"/>
        </w:rPr>
        <w:t xml:space="preserve">   单位</w:t>
      </w:r>
      <w:r>
        <w:rPr>
          <w:kern w:val="0"/>
          <w:sz w:val="18"/>
          <w:szCs w:val="16"/>
        </w:rPr>
        <w:t>：dB(A</w:t>
      </w:r>
      <w:r>
        <w:rPr>
          <w:rFonts w:hint="eastAsia"/>
          <w:kern w:val="0"/>
          <w:sz w:val="18"/>
          <w:szCs w:val="16"/>
        </w:rPr>
        <w:t>)</w:t>
      </w:r>
    </w:p>
    <w:tbl>
      <w:tblPr>
        <w:tblStyle w:val="16"/>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7DE44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105782B7">
            <w:pPr>
              <w:jc w:val="center"/>
              <w:rPr>
                <w:sz w:val="21"/>
                <w:szCs w:val="21"/>
              </w:rPr>
            </w:pPr>
            <w:r>
              <w:rPr>
                <w:sz w:val="21"/>
                <w:szCs w:val="21"/>
              </w:rPr>
              <w:t>建筑名称</w:t>
            </w:r>
          </w:p>
        </w:tc>
        <w:tc>
          <w:tcPr>
            <w:shd w:val="clear" w:color="auto" w:fill="E6E6E6"/>
            <w:vAlign w:val="center"/>
          </w:tcPr>
          <w:p w14:paraId="0915A697">
            <w:pPr>
              <w:jc w:val="center"/>
              <w:rPr>
                <w:sz w:val="21"/>
                <w:szCs w:val="21"/>
              </w:rPr>
            </w:pPr>
            <w:r>
              <w:rPr>
                <w:sz w:val="21"/>
                <w:szCs w:val="21"/>
              </w:rPr>
              <w:t>时段</w:t>
            </w:r>
          </w:p>
        </w:tc>
        <w:tc>
          <w:tcPr>
            <w:shd w:val="clear" w:color="auto" w:fill="E6E6E6"/>
            <w:vAlign w:val="center"/>
          </w:tcPr>
          <w:p w14:paraId="03D65162">
            <w:pPr>
              <w:jc w:val="center"/>
              <w:rPr>
                <w:sz w:val="21"/>
                <w:szCs w:val="21"/>
              </w:rPr>
            </w:pPr>
            <w:r>
              <w:rPr>
                <w:sz w:val="21"/>
                <w:szCs w:val="21"/>
              </w:rPr>
              <w:t>1.5米高度</w:t>
            </w:r>
            <w:r>
              <w:rPr>
                <w:sz w:val="21"/>
                <w:szCs w:val="21"/>
              </w:rPr>
              <w:br w:type="textWrapping"/>
            </w:r>
            <w:r>
              <w:rPr>
                <w:sz w:val="21"/>
                <w:szCs w:val="21"/>
              </w:rPr>
              <w:t>噪声最大值</w:t>
            </w:r>
          </w:p>
        </w:tc>
        <w:tc>
          <w:tcPr>
            <w:shd w:val="clear" w:color="auto" w:fill="E6E6E6"/>
            <w:vAlign w:val="center"/>
          </w:tcPr>
          <w:p w14:paraId="757ED2B8">
            <w:pPr>
              <w:jc w:val="center"/>
              <w:rPr>
                <w:sz w:val="21"/>
                <w:szCs w:val="21"/>
              </w:rPr>
            </w:pPr>
            <w:r>
              <w:rPr>
                <w:sz w:val="21"/>
                <w:szCs w:val="21"/>
              </w:rPr>
              <w:t>2类</w:t>
            </w:r>
            <w:r>
              <w:rPr>
                <w:sz w:val="21"/>
                <w:szCs w:val="21"/>
              </w:rPr>
              <w:br w:type="textWrapping"/>
            </w:r>
            <w:r>
              <w:rPr>
                <w:sz w:val="21"/>
                <w:szCs w:val="21"/>
              </w:rPr>
              <w:t>噪声限值</w:t>
            </w:r>
          </w:p>
        </w:tc>
        <w:tc>
          <w:tcPr>
            <w:shd w:val="clear" w:color="auto" w:fill="E6E6E6"/>
            <w:vAlign w:val="center"/>
          </w:tcPr>
          <w:p w14:paraId="364B9147">
            <w:pPr>
              <w:jc w:val="center"/>
              <w:rPr>
                <w:sz w:val="21"/>
                <w:szCs w:val="21"/>
              </w:rPr>
            </w:pPr>
            <w:r>
              <w:rPr>
                <w:sz w:val="21"/>
                <w:szCs w:val="21"/>
              </w:rPr>
              <w:t>3类</w:t>
            </w:r>
            <w:r>
              <w:rPr>
                <w:sz w:val="21"/>
                <w:szCs w:val="21"/>
              </w:rPr>
              <w:br w:type="textWrapping"/>
            </w:r>
            <w:r>
              <w:rPr>
                <w:sz w:val="21"/>
                <w:szCs w:val="21"/>
              </w:rPr>
              <w:t>噪声限值</w:t>
            </w:r>
          </w:p>
        </w:tc>
        <w:tc>
          <w:tcPr>
            <w:shd w:val="clear" w:color="auto" w:fill="E6E6E6"/>
            <w:vAlign w:val="center"/>
          </w:tcPr>
          <w:p w14:paraId="43527E6C">
            <w:pPr>
              <w:jc w:val="center"/>
              <w:rPr>
                <w:sz w:val="21"/>
                <w:szCs w:val="21"/>
              </w:rPr>
            </w:pPr>
            <w:r>
              <w:rPr>
                <w:sz w:val="21"/>
                <w:szCs w:val="21"/>
              </w:rPr>
              <w:t>得分</w:t>
            </w:r>
            <w:r>
              <w:rPr>
                <w:sz w:val="21"/>
                <w:szCs w:val="21"/>
              </w:rPr>
              <w:br w:type="textWrapping"/>
            </w:r>
            <w:r>
              <w:rPr>
                <w:sz w:val="21"/>
                <w:szCs w:val="21"/>
              </w:rPr>
              <w:t>情况</w:t>
            </w:r>
          </w:p>
        </w:tc>
      </w:tr>
      <w:tr w14:paraId="5CC6C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B84F517">
            <w:pPr>
              <w:jc w:val="center"/>
              <w:rPr>
                <w:rFonts w:hint="eastAsia" w:eastAsia="微软雅黑"/>
                <w:sz w:val="21"/>
                <w:szCs w:val="21"/>
                <w:lang w:eastAsia="zh-CN"/>
              </w:rPr>
            </w:pPr>
            <w:r>
              <w:rPr>
                <w:rFonts w:hint="eastAsia"/>
                <w:sz w:val="21"/>
                <w:szCs w:val="21"/>
                <w:lang w:val="en-US" w:eastAsia="zh-CN"/>
              </w:rPr>
              <w:t>图书馆</w:t>
            </w:r>
          </w:p>
        </w:tc>
        <w:tc>
          <w:tcPr>
            <w:vAlign w:val="center"/>
          </w:tcPr>
          <w:p w14:paraId="6A7CF498">
            <w:pPr>
              <w:jc w:val="center"/>
              <w:rPr>
                <w:sz w:val="21"/>
                <w:szCs w:val="21"/>
              </w:rPr>
            </w:pPr>
            <w:r>
              <w:rPr>
                <w:sz w:val="21"/>
                <w:szCs w:val="21"/>
              </w:rPr>
              <w:t>昼间</w:t>
            </w:r>
          </w:p>
        </w:tc>
        <w:tc>
          <w:tcPr>
            <w:vAlign w:val="center"/>
          </w:tcPr>
          <w:p w14:paraId="6E852A9A">
            <w:pPr>
              <w:jc w:val="center"/>
              <w:rPr>
                <w:sz w:val="21"/>
                <w:szCs w:val="21"/>
              </w:rPr>
            </w:pPr>
            <w:r>
              <w:rPr>
                <w:sz w:val="21"/>
                <w:szCs w:val="21"/>
              </w:rPr>
              <w:t>59</w:t>
            </w:r>
          </w:p>
        </w:tc>
        <w:tc>
          <w:tcPr>
            <w:vAlign w:val="center"/>
          </w:tcPr>
          <w:p w14:paraId="63B54860">
            <w:pPr>
              <w:jc w:val="center"/>
              <w:rPr>
                <w:sz w:val="21"/>
                <w:szCs w:val="21"/>
              </w:rPr>
            </w:pPr>
            <w:r>
              <w:rPr>
                <w:sz w:val="21"/>
                <w:szCs w:val="21"/>
              </w:rPr>
              <w:t>60</w:t>
            </w:r>
          </w:p>
        </w:tc>
        <w:tc>
          <w:tcPr>
            <w:vAlign w:val="center"/>
          </w:tcPr>
          <w:p w14:paraId="3C367DB3">
            <w:pPr>
              <w:jc w:val="center"/>
              <w:rPr>
                <w:sz w:val="21"/>
                <w:szCs w:val="21"/>
              </w:rPr>
            </w:pPr>
            <w:r>
              <w:rPr>
                <w:sz w:val="21"/>
                <w:szCs w:val="21"/>
              </w:rPr>
              <w:t>65</w:t>
            </w:r>
          </w:p>
        </w:tc>
        <w:tc>
          <w:tcPr>
            <w:vMerge w:val="restart"/>
            <w:vAlign w:val="center"/>
          </w:tcPr>
          <w:p w14:paraId="3551ABA5">
            <w:pPr>
              <w:jc w:val="center"/>
              <w:rPr>
                <w:sz w:val="21"/>
                <w:szCs w:val="21"/>
              </w:rPr>
            </w:pPr>
            <w:r>
              <w:rPr>
                <w:sz w:val="21"/>
                <w:szCs w:val="21"/>
              </w:rPr>
              <w:t>10</w:t>
            </w:r>
          </w:p>
        </w:tc>
      </w:tr>
      <w:tr w14:paraId="6EC377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A606819">
            <w:pPr>
              <w:jc w:val="center"/>
              <w:rPr>
                <w:sz w:val="21"/>
                <w:szCs w:val="21"/>
              </w:rPr>
            </w:pPr>
          </w:p>
        </w:tc>
        <w:tc>
          <w:tcPr>
            <w:vAlign w:val="center"/>
          </w:tcPr>
          <w:p w14:paraId="4598F137">
            <w:pPr>
              <w:jc w:val="center"/>
              <w:rPr>
                <w:sz w:val="21"/>
                <w:szCs w:val="21"/>
              </w:rPr>
            </w:pPr>
            <w:r>
              <w:rPr>
                <w:sz w:val="21"/>
                <w:szCs w:val="21"/>
              </w:rPr>
              <w:t>夜间</w:t>
            </w:r>
          </w:p>
        </w:tc>
        <w:tc>
          <w:tcPr>
            <w:vAlign w:val="center"/>
          </w:tcPr>
          <w:p w14:paraId="58E37C53">
            <w:pPr>
              <w:jc w:val="center"/>
              <w:rPr>
                <w:sz w:val="21"/>
                <w:szCs w:val="21"/>
              </w:rPr>
            </w:pPr>
            <w:r>
              <w:rPr>
                <w:sz w:val="21"/>
                <w:szCs w:val="21"/>
              </w:rPr>
              <w:t>50</w:t>
            </w:r>
          </w:p>
        </w:tc>
        <w:tc>
          <w:tcPr>
            <w:vAlign w:val="center"/>
          </w:tcPr>
          <w:p w14:paraId="174A6C42">
            <w:pPr>
              <w:jc w:val="center"/>
              <w:rPr>
                <w:sz w:val="21"/>
                <w:szCs w:val="21"/>
              </w:rPr>
            </w:pPr>
            <w:r>
              <w:rPr>
                <w:sz w:val="21"/>
                <w:szCs w:val="21"/>
              </w:rPr>
              <w:t>50</w:t>
            </w:r>
          </w:p>
        </w:tc>
        <w:tc>
          <w:tcPr>
            <w:vAlign w:val="center"/>
          </w:tcPr>
          <w:p w14:paraId="058391C0">
            <w:pPr>
              <w:jc w:val="center"/>
              <w:rPr>
                <w:sz w:val="21"/>
                <w:szCs w:val="21"/>
              </w:rPr>
            </w:pPr>
            <w:r>
              <w:rPr>
                <w:sz w:val="21"/>
                <w:szCs w:val="21"/>
              </w:rPr>
              <w:t>55</w:t>
            </w:r>
          </w:p>
        </w:tc>
        <w:tc>
          <w:tcPr>
            <w:vMerge w:val="continue"/>
            <w:vAlign w:val="center"/>
          </w:tcPr>
          <w:p w14:paraId="50F2D000">
            <w:pPr>
              <w:jc w:val="center"/>
              <w:rPr>
                <w:sz w:val="21"/>
                <w:szCs w:val="21"/>
              </w:rPr>
            </w:pPr>
          </w:p>
        </w:tc>
      </w:tr>
    </w:tbl>
    <w:p w14:paraId="2952646E">
      <w:pPr>
        <w:widowControl/>
        <w:jc w:val="center"/>
        <w:rPr>
          <w:rFonts w:ascii="Times New Roman" w:hAnsi="Times New Roman"/>
        </w:rPr>
      </w:pPr>
      <w:bookmarkStart w:id="47" w:name="建筑物噪声最大值统计表格"/>
      <w:bookmarkEnd w:id="47"/>
    </w:p>
    <w:p w14:paraId="58E38C94">
      <w:pPr>
        <w:pStyle w:val="2"/>
        <w:rPr>
          <w:sz w:val="28"/>
          <w:szCs w:val="28"/>
        </w:rPr>
      </w:pPr>
      <w:bookmarkStart w:id="48" w:name="_Toc479326730"/>
      <w:bookmarkStart w:id="49" w:name="_Toc7259"/>
      <w:r>
        <w:rPr>
          <w:rFonts w:hint="eastAsia"/>
          <w:sz w:val="28"/>
          <w:szCs w:val="28"/>
        </w:rPr>
        <w:t>5.结论</w:t>
      </w:r>
      <w:bookmarkEnd w:id="48"/>
      <w:bookmarkEnd w:id="49"/>
    </w:p>
    <w:p w14:paraId="590900DF">
      <w:pPr>
        <w:ind w:firstLine="420" w:firstLineChars="200"/>
      </w:pPr>
      <w:r>
        <w:rPr>
          <w:rFonts w:hint="eastAsia"/>
        </w:rPr>
        <w:t>《绿色建筑评价标准》</w:t>
      </w:r>
      <w:r>
        <w:t>GB 50378</w:t>
      </w:r>
      <w:r>
        <w:rPr>
          <w:rFonts w:hint="eastAsia"/>
        </w:rPr>
        <w:t>第</w:t>
      </w:r>
      <w:r>
        <w:t>8.2.6</w:t>
      </w:r>
      <w:r>
        <w:rPr>
          <w:rFonts w:hint="eastAsia"/>
        </w:rPr>
        <w:t>条的要求：场地内环境噪声符合现行国家标准《声环境质量标准》</w:t>
      </w:r>
      <w:r>
        <w:t>GB 3096</w:t>
      </w:r>
      <w:r>
        <w:rPr>
          <w:rFonts w:hint="eastAsia"/>
        </w:rPr>
        <w:t>的有关规定，环境噪声值大于2类声环境功能区标准限值，且小于或等于3类声环境功能区标准限值，得5分。环境噪声值小于或等于2类声环境功能区标准限值，得10分。</w:t>
      </w:r>
    </w:p>
    <w:p w14:paraId="2C94E195">
      <w:pPr>
        <w:widowControl/>
        <w:spacing w:before="240"/>
        <w:jc w:val="center"/>
        <w:rPr>
          <w:rFonts w:cs="宋体"/>
          <w:sz w:val="18"/>
          <w:szCs w:val="18"/>
        </w:rPr>
      </w:pPr>
      <w:r>
        <w:rPr>
          <w:rFonts w:hint="eastAsia" w:cs="宋体"/>
          <w:sz w:val="18"/>
          <w:szCs w:val="18"/>
        </w:rPr>
        <w:t xml:space="preserve"> </w:t>
      </w:r>
      <w:r>
        <w:rPr>
          <w:rFonts w:cs="宋体"/>
          <w:sz w:val="18"/>
          <w:szCs w:val="18"/>
        </w:rPr>
        <w:t xml:space="preserve">                          </w:t>
      </w:r>
      <w:r>
        <w:rPr>
          <w:rFonts w:hint="eastAsia" w:cs="宋体"/>
          <w:sz w:val="18"/>
          <w:szCs w:val="18"/>
        </w:rPr>
        <w:t>表5-</w:t>
      </w:r>
      <w:r>
        <w:rPr>
          <w:rFonts w:cs="宋体"/>
          <w:sz w:val="18"/>
          <w:szCs w:val="18"/>
        </w:rPr>
        <w:t>1</w:t>
      </w:r>
      <w:r>
        <w:rPr>
          <w:rFonts w:hint="eastAsia" w:cs="宋体"/>
          <w:sz w:val="18"/>
          <w:szCs w:val="18"/>
        </w:rPr>
        <w:t xml:space="preserve">   环境噪声综合得分表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w:t>
      </w:r>
      <w:r>
        <w:rPr>
          <w:rFonts w:cs="宋体"/>
          <w:sz w:val="18"/>
          <w:szCs w:val="18"/>
        </w:rPr>
        <w:t xml:space="preserve">    </w:t>
      </w:r>
      <w:r>
        <w:rPr>
          <w:rFonts w:hint="eastAsia" w:cs="宋体"/>
          <w:sz w:val="18"/>
          <w:szCs w:val="18"/>
        </w:rPr>
        <w:t xml:space="preserve"> 单位：dB(A)</w:t>
      </w:r>
    </w:p>
    <w:tbl>
      <w:tblPr>
        <w:tblStyle w:val="17"/>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14:paraId="669EE678">
            <w:pPr>
              <w:jc w:val="center"/>
            </w:pPr>
            <w:r>
              <w:rPr>
                <w:rFonts w:hint="eastAsia"/>
              </w:rPr>
              <w:t>时段</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78FC8586">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A9B5028">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14:paraId="035EC65B">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14:paraId="65EC50E5">
            <w:pPr>
              <w:jc w:val="center"/>
            </w:pPr>
            <w:r>
              <w:rPr>
                <w:rFonts w:hint="eastAsia"/>
              </w:rPr>
              <w:t>得分情况</w:t>
            </w:r>
          </w:p>
        </w:tc>
      </w:tr>
      <w:tr w14:paraId="361287F5">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14:paraId="2D88C167">
            <w:pPr>
              <w:jc w:val="center"/>
            </w:pPr>
            <w:r>
              <w:rPr>
                <w:rFonts w:hint="eastAsia"/>
              </w:rPr>
              <w:t>昼间</w:t>
            </w:r>
          </w:p>
        </w:tc>
        <w:tc>
          <w:tcPr>
            <w:tcW w:w="1659" w:type="dxa"/>
            <w:tcBorders>
              <w:top w:val="single" w:color="000000" w:themeColor="text1" w:sz="6" w:space="0"/>
            </w:tcBorders>
          </w:tcPr>
          <w:p w14:paraId="72704BBB">
            <w:pPr>
              <w:jc w:val="center"/>
              <w:rPr>
                <w:bCs/>
              </w:rPr>
            </w:pPr>
            <w:bookmarkStart w:id="50" w:name="昼间噪声最大值"/>
            <w:r>
              <w:rPr>
                <w:bCs/>
              </w:rPr>
              <w:t>59</w:t>
            </w:r>
            <w:bookmarkEnd w:id="50"/>
          </w:p>
        </w:tc>
        <w:tc>
          <w:tcPr>
            <w:tcW w:w="1659" w:type="dxa"/>
            <w:tcBorders>
              <w:top w:val="single" w:color="000000" w:themeColor="text1" w:sz="6" w:space="0"/>
            </w:tcBorders>
          </w:tcPr>
          <w:p w14:paraId="5916316E">
            <w:pPr>
              <w:jc w:val="center"/>
            </w:pPr>
            <w:r>
              <w:rPr>
                <w:bCs/>
              </w:rPr>
              <w:t>60</w:t>
            </w:r>
          </w:p>
        </w:tc>
        <w:tc>
          <w:tcPr>
            <w:tcW w:w="1659" w:type="dxa"/>
            <w:tcBorders>
              <w:top w:val="single" w:color="000000" w:themeColor="text1" w:sz="6" w:space="0"/>
            </w:tcBorders>
          </w:tcPr>
          <w:p w14:paraId="43732366">
            <w:pPr>
              <w:jc w:val="center"/>
            </w:pPr>
            <w:r>
              <w:rPr>
                <w:bCs/>
              </w:rPr>
              <w:t>65</w:t>
            </w:r>
          </w:p>
        </w:tc>
        <w:tc>
          <w:tcPr>
            <w:tcW w:w="1660" w:type="dxa"/>
            <w:vMerge w:val="restart"/>
            <w:tcBorders>
              <w:top w:val="single" w:color="000000" w:themeColor="text1" w:sz="6" w:space="0"/>
            </w:tcBorders>
            <w:vAlign w:val="center"/>
          </w:tcPr>
          <w:p w14:paraId="3321E31C">
            <w:pPr>
              <w:jc w:val="center"/>
              <w:rPr>
                <w:b/>
                <w:bCs/>
              </w:rPr>
            </w:pPr>
            <w:bookmarkStart w:id="51" w:name="得分情况"/>
            <w:r>
              <w:rPr>
                <w:b/>
                <w:bCs/>
              </w:rPr>
              <w:t>10</w:t>
            </w:r>
            <w:bookmarkEnd w:id="51"/>
            <w:r>
              <w:rPr>
                <w:rFonts w:hint="eastAsia"/>
                <w:b/>
                <w:bCs/>
              </w:rPr>
              <w:t>分</w:t>
            </w:r>
          </w:p>
        </w:tc>
      </w:tr>
      <w:tr w14:paraId="31491DF0">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2" w:name="夜间噪声最大值"/>
            <w:r>
              <w:rPr>
                <w:bCs/>
              </w:rPr>
              <w:t>50</w:t>
            </w:r>
            <w:bookmarkEnd w:id="52"/>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B128CAC">
      <w:pPr>
        <w:pStyle w:val="34"/>
        <w:spacing w:before="240"/>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rFonts w:ascii="微软雅黑" w:hAnsi="微软雅黑"/>
          <w:sz w:val="21"/>
          <w:szCs w:val="21"/>
        </w:rPr>
        <w:t>GB</w:t>
      </w:r>
      <w:r>
        <w:rPr>
          <w:rFonts w:hint="eastAsia" w:ascii="微软雅黑" w:hAnsi="微软雅黑"/>
          <w:sz w:val="21"/>
          <w:szCs w:val="21"/>
        </w:rPr>
        <w:t xml:space="preserve"> </w:t>
      </w:r>
      <w:r>
        <w:rPr>
          <w:rFonts w:ascii="微软雅黑" w:hAnsi="微软雅黑"/>
          <w:sz w:val="21"/>
          <w:szCs w:val="21"/>
        </w:rPr>
        <w:t>50378-2019</w:t>
      </w:r>
      <w:r>
        <w:rPr>
          <w:rFonts w:hint="eastAsia" w:ascii="微软雅黑" w:hAnsi="微软雅黑"/>
          <w:sz w:val="21"/>
          <w:szCs w:val="21"/>
        </w:rPr>
        <w:t>第8.2.6条</w:t>
      </w:r>
      <w:r>
        <w:rPr>
          <w:rFonts w:hint="eastAsia"/>
          <w:sz w:val="21"/>
          <w:szCs w:val="21"/>
        </w:rPr>
        <w:t>，</w:t>
      </w:r>
      <w:bookmarkStart w:id="54" w:name="得分结论"/>
      <w:r>
        <w:rPr>
          <w:b/>
          <w:sz w:val="21"/>
          <w:szCs w:val="21"/>
        </w:rPr>
        <w:t>得 10 分</w:t>
      </w:r>
      <w:bookmarkEnd w:id="54"/>
      <w:r>
        <w:rPr>
          <w:rFonts w:hint="eastAsia"/>
          <w:b/>
          <w:sz w:val="21"/>
          <w:szCs w:val="21"/>
        </w:rPr>
        <w:t>。</w:t>
      </w:r>
    </w:p>
    <w:sectPr>
      <w:headerReference r:id="rId6" w:type="default"/>
      <w:footerReference r:id="rId7"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1"/>
      <w:framePr w:wrap="around" w:vAnchor="text" w:hAnchor="margin" w:xAlign="center" w:y="1"/>
      <w:rPr>
        <w:rStyle w:val="19"/>
      </w:rPr>
    </w:pPr>
    <w:r>
      <w:rPr>
        <w:rStyle w:val="19"/>
      </w:rPr>
      <w:fldChar w:fldCharType="begin"/>
    </w:r>
    <w:r>
      <w:rPr>
        <w:rStyle w:val="19"/>
      </w:rPr>
      <w:instrText xml:space="preserve">PAGE  </w:instrText>
    </w:r>
    <w:r>
      <w:rPr>
        <w:rStyle w:val="19"/>
      </w:rPr>
      <w:fldChar w:fldCharType="end"/>
    </w:r>
  </w:p>
  <w:p w14:paraId="2353E790">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1"/>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4</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6</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4</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2"/>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2"/>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w:t>
    </w:r>
    <w:r>
      <w:t>报告</w:t>
    </w:r>
    <w:r>
      <w:rPr>
        <w:rFonts w:hint="eastAsia"/>
      </w:rP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75976F5"/>
    <w:rsid w:val="00003EBD"/>
    <w:rsid w:val="00005A86"/>
    <w:rsid w:val="00032BE0"/>
    <w:rsid w:val="00042D61"/>
    <w:rsid w:val="00043921"/>
    <w:rsid w:val="00044BB2"/>
    <w:rsid w:val="000470A4"/>
    <w:rsid w:val="00063A75"/>
    <w:rsid w:val="00063DFD"/>
    <w:rsid w:val="0006664B"/>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A503F"/>
    <w:rsid w:val="001A52EC"/>
    <w:rsid w:val="001A5826"/>
    <w:rsid w:val="001B052D"/>
    <w:rsid w:val="001B13F9"/>
    <w:rsid w:val="001C20FC"/>
    <w:rsid w:val="001C2917"/>
    <w:rsid w:val="001C4276"/>
    <w:rsid w:val="001C5401"/>
    <w:rsid w:val="001D3231"/>
    <w:rsid w:val="001D526F"/>
    <w:rsid w:val="001D603E"/>
    <w:rsid w:val="001D6444"/>
    <w:rsid w:val="001D68D9"/>
    <w:rsid w:val="001E372E"/>
    <w:rsid w:val="001E4E43"/>
    <w:rsid w:val="001F27D7"/>
    <w:rsid w:val="001F6A55"/>
    <w:rsid w:val="002021A9"/>
    <w:rsid w:val="0022186F"/>
    <w:rsid w:val="00223BB0"/>
    <w:rsid w:val="00223FD4"/>
    <w:rsid w:val="00224EB2"/>
    <w:rsid w:val="00234855"/>
    <w:rsid w:val="00234AFF"/>
    <w:rsid w:val="00234DDC"/>
    <w:rsid w:val="002412ED"/>
    <w:rsid w:val="00242726"/>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304975"/>
    <w:rsid w:val="0031020C"/>
    <w:rsid w:val="00310B3F"/>
    <w:rsid w:val="003152FB"/>
    <w:rsid w:val="00317189"/>
    <w:rsid w:val="003175F4"/>
    <w:rsid w:val="00317EBE"/>
    <w:rsid w:val="0032154B"/>
    <w:rsid w:val="00321C1D"/>
    <w:rsid w:val="003313D3"/>
    <w:rsid w:val="003466B3"/>
    <w:rsid w:val="00350B24"/>
    <w:rsid w:val="003615F5"/>
    <w:rsid w:val="003617BB"/>
    <w:rsid w:val="00361C9E"/>
    <w:rsid w:val="00361D43"/>
    <w:rsid w:val="0036785B"/>
    <w:rsid w:val="00373CAE"/>
    <w:rsid w:val="003834A3"/>
    <w:rsid w:val="0038426F"/>
    <w:rsid w:val="0038471D"/>
    <w:rsid w:val="00385B5B"/>
    <w:rsid w:val="003916BD"/>
    <w:rsid w:val="003972FF"/>
    <w:rsid w:val="003A3902"/>
    <w:rsid w:val="003A4F31"/>
    <w:rsid w:val="003B0E86"/>
    <w:rsid w:val="003B4AF2"/>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636CA"/>
    <w:rsid w:val="00465BD1"/>
    <w:rsid w:val="00472D0B"/>
    <w:rsid w:val="00473EBC"/>
    <w:rsid w:val="0047447A"/>
    <w:rsid w:val="00480A89"/>
    <w:rsid w:val="004857E9"/>
    <w:rsid w:val="00485D68"/>
    <w:rsid w:val="00492420"/>
    <w:rsid w:val="004949F1"/>
    <w:rsid w:val="00495CE8"/>
    <w:rsid w:val="004A4451"/>
    <w:rsid w:val="004B615B"/>
    <w:rsid w:val="004D286C"/>
    <w:rsid w:val="004D469B"/>
    <w:rsid w:val="004F1742"/>
    <w:rsid w:val="005034E9"/>
    <w:rsid w:val="00504290"/>
    <w:rsid w:val="00507D67"/>
    <w:rsid w:val="005108BD"/>
    <w:rsid w:val="00511F8C"/>
    <w:rsid w:val="00523106"/>
    <w:rsid w:val="005257D2"/>
    <w:rsid w:val="00533385"/>
    <w:rsid w:val="00534C28"/>
    <w:rsid w:val="0054589E"/>
    <w:rsid w:val="005523A5"/>
    <w:rsid w:val="00553731"/>
    <w:rsid w:val="005546A8"/>
    <w:rsid w:val="00554ABA"/>
    <w:rsid w:val="00573516"/>
    <w:rsid w:val="00577BAB"/>
    <w:rsid w:val="00582112"/>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B5B"/>
    <w:rsid w:val="00637AFF"/>
    <w:rsid w:val="00640E0A"/>
    <w:rsid w:val="006448A0"/>
    <w:rsid w:val="006502BE"/>
    <w:rsid w:val="0065136A"/>
    <w:rsid w:val="0065654E"/>
    <w:rsid w:val="006660F4"/>
    <w:rsid w:val="00667148"/>
    <w:rsid w:val="00682C4F"/>
    <w:rsid w:val="00683ECD"/>
    <w:rsid w:val="00684423"/>
    <w:rsid w:val="00684684"/>
    <w:rsid w:val="00687BD4"/>
    <w:rsid w:val="00696819"/>
    <w:rsid w:val="006A4C1D"/>
    <w:rsid w:val="006B2CD4"/>
    <w:rsid w:val="006B44E5"/>
    <w:rsid w:val="006B4A8B"/>
    <w:rsid w:val="006D07B4"/>
    <w:rsid w:val="006E1CA1"/>
    <w:rsid w:val="006E7F52"/>
    <w:rsid w:val="007031AD"/>
    <w:rsid w:val="007108C0"/>
    <w:rsid w:val="007121F1"/>
    <w:rsid w:val="0071467E"/>
    <w:rsid w:val="00721DC1"/>
    <w:rsid w:val="00723EAE"/>
    <w:rsid w:val="00734ED7"/>
    <w:rsid w:val="0073685B"/>
    <w:rsid w:val="0074079C"/>
    <w:rsid w:val="0074110A"/>
    <w:rsid w:val="00746459"/>
    <w:rsid w:val="00747596"/>
    <w:rsid w:val="00747657"/>
    <w:rsid w:val="007524FA"/>
    <w:rsid w:val="00753354"/>
    <w:rsid w:val="007556B9"/>
    <w:rsid w:val="0075593C"/>
    <w:rsid w:val="00761CF1"/>
    <w:rsid w:val="00762DE0"/>
    <w:rsid w:val="007637A7"/>
    <w:rsid w:val="00781128"/>
    <w:rsid w:val="007818E1"/>
    <w:rsid w:val="00784376"/>
    <w:rsid w:val="007853A9"/>
    <w:rsid w:val="007873B1"/>
    <w:rsid w:val="00792428"/>
    <w:rsid w:val="00794146"/>
    <w:rsid w:val="007955EF"/>
    <w:rsid w:val="0079632C"/>
    <w:rsid w:val="007A15A2"/>
    <w:rsid w:val="007A33DF"/>
    <w:rsid w:val="007B3895"/>
    <w:rsid w:val="007D0C5B"/>
    <w:rsid w:val="007D0F85"/>
    <w:rsid w:val="007D1479"/>
    <w:rsid w:val="007D35E4"/>
    <w:rsid w:val="007F30C9"/>
    <w:rsid w:val="007F7CBB"/>
    <w:rsid w:val="007F7D94"/>
    <w:rsid w:val="008010F1"/>
    <w:rsid w:val="008050F2"/>
    <w:rsid w:val="00814755"/>
    <w:rsid w:val="00815E72"/>
    <w:rsid w:val="00816591"/>
    <w:rsid w:val="00817805"/>
    <w:rsid w:val="008201B5"/>
    <w:rsid w:val="00831DA2"/>
    <w:rsid w:val="008325DF"/>
    <w:rsid w:val="0083700A"/>
    <w:rsid w:val="00841238"/>
    <w:rsid w:val="008428AD"/>
    <w:rsid w:val="008478D5"/>
    <w:rsid w:val="00852A66"/>
    <w:rsid w:val="00852FCF"/>
    <w:rsid w:val="00854D3C"/>
    <w:rsid w:val="00855EB3"/>
    <w:rsid w:val="0086294D"/>
    <w:rsid w:val="008658B5"/>
    <w:rsid w:val="00871BF4"/>
    <w:rsid w:val="00872BEE"/>
    <w:rsid w:val="00874581"/>
    <w:rsid w:val="008815E2"/>
    <w:rsid w:val="00885B6D"/>
    <w:rsid w:val="008904B8"/>
    <w:rsid w:val="008927F6"/>
    <w:rsid w:val="008952FE"/>
    <w:rsid w:val="008A245B"/>
    <w:rsid w:val="008A70E0"/>
    <w:rsid w:val="008B01D1"/>
    <w:rsid w:val="008B506D"/>
    <w:rsid w:val="008C1285"/>
    <w:rsid w:val="008D4EB8"/>
    <w:rsid w:val="008D65C0"/>
    <w:rsid w:val="008D7DA0"/>
    <w:rsid w:val="008E1005"/>
    <w:rsid w:val="008F0665"/>
    <w:rsid w:val="008F0B53"/>
    <w:rsid w:val="008F4319"/>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75A"/>
    <w:rsid w:val="00A459DC"/>
    <w:rsid w:val="00A45A72"/>
    <w:rsid w:val="00A47CAC"/>
    <w:rsid w:val="00A53BBE"/>
    <w:rsid w:val="00A53E61"/>
    <w:rsid w:val="00A608EA"/>
    <w:rsid w:val="00A61A8A"/>
    <w:rsid w:val="00A61B39"/>
    <w:rsid w:val="00A6412D"/>
    <w:rsid w:val="00A64882"/>
    <w:rsid w:val="00A65874"/>
    <w:rsid w:val="00A65905"/>
    <w:rsid w:val="00A6686B"/>
    <w:rsid w:val="00A70F4E"/>
    <w:rsid w:val="00A91269"/>
    <w:rsid w:val="00A949E1"/>
    <w:rsid w:val="00AD141D"/>
    <w:rsid w:val="00AD22B2"/>
    <w:rsid w:val="00AD4D6B"/>
    <w:rsid w:val="00AD681F"/>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22B99"/>
    <w:rsid w:val="00C30F8E"/>
    <w:rsid w:val="00C4220C"/>
    <w:rsid w:val="00C52DAB"/>
    <w:rsid w:val="00C56A9D"/>
    <w:rsid w:val="00C56B9C"/>
    <w:rsid w:val="00C56E7B"/>
    <w:rsid w:val="00C57696"/>
    <w:rsid w:val="00C6137E"/>
    <w:rsid w:val="00C87391"/>
    <w:rsid w:val="00C9024B"/>
    <w:rsid w:val="00C92BD3"/>
    <w:rsid w:val="00C9594B"/>
    <w:rsid w:val="00CB414B"/>
    <w:rsid w:val="00CB7F92"/>
    <w:rsid w:val="00CC6908"/>
    <w:rsid w:val="00CD388B"/>
    <w:rsid w:val="00CD49D2"/>
    <w:rsid w:val="00CE4518"/>
    <w:rsid w:val="00CE47B5"/>
    <w:rsid w:val="00CF1D5C"/>
    <w:rsid w:val="00CF2C23"/>
    <w:rsid w:val="00CF44DD"/>
    <w:rsid w:val="00CF44FC"/>
    <w:rsid w:val="00CF4DFB"/>
    <w:rsid w:val="00CF54D3"/>
    <w:rsid w:val="00D00AA7"/>
    <w:rsid w:val="00D0116B"/>
    <w:rsid w:val="00D05105"/>
    <w:rsid w:val="00D05AE4"/>
    <w:rsid w:val="00D06335"/>
    <w:rsid w:val="00D11A20"/>
    <w:rsid w:val="00D14CD0"/>
    <w:rsid w:val="00D207FB"/>
    <w:rsid w:val="00D21815"/>
    <w:rsid w:val="00D24FB2"/>
    <w:rsid w:val="00D303E4"/>
    <w:rsid w:val="00D318B6"/>
    <w:rsid w:val="00D33624"/>
    <w:rsid w:val="00D34E70"/>
    <w:rsid w:val="00D35F01"/>
    <w:rsid w:val="00D62874"/>
    <w:rsid w:val="00D650C0"/>
    <w:rsid w:val="00D71C25"/>
    <w:rsid w:val="00D73004"/>
    <w:rsid w:val="00D7364D"/>
    <w:rsid w:val="00D83B4F"/>
    <w:rsid w:val="00DA60F0"/>
    <w:rsid w:val="00DA710A"/>
    <w:rsid w:val="00DC15F5"/>
    <w:rsid w:val="00DD0A81"/>
    <w:rsid w:val="00DE79A0"/>
    <w:rsid w:val="00DF0317"/>
    <w:rsid w:val="00DF2059"/>
    <w:rsid w:val="00DF2B98"/>
    <w:rsid w:val="00E07502"/>
    <w:rsid w:val="00E10BC1"/>
    <w:rsid w:val="00E1295C"/>
    <w:rsid w:val="00E139F7"/>
    <w:rsid w:val="00E258A2"/>
    <w:rsid w:val="00E32D9A"/>
    <w:rsid w:val="00E35FA5"/>
    <w:rsid w:val="00E44371"/>
    <w:rsid w:val="00E45068"/>
    <w:rsid w:val="00E50660"/>
    <w:rsid w:val="00E53494"/>
    <w:rsid w:val="00E56749"/>
    <w:rsid w:val="00E61309"/>
    <w:rsid w:val="00E62B08"/>
    <w:rsid w:val="00E647E1"/>
    <w:rsid w:val="00E8103F"/>
    <w:rsid w:val="00E8229B"/>
    <w:rsid w:val="00E829E0"/>
    <w:rsid w:val="00E868D9"/>
    <w:rsid w:val="00E87B96"/>
    <w:rsid w:val="00E91473"/>
    <w:rsid w:val="00E94AEB"/>
    <w:rsid w:val="00EB7898"/>
    <w:rsid w:val="00EC3CCA"/>
    <w:rsid w:val="00EC5BBC"/>
    <w:rsid w:val="00ED0083"/>
    <w:rsid w:val="00ED5211"/>
    <w:rsid w:val="00EE11A7"/>
    <w:rsid w:val="00EE2023"/>
    <w:rsid w:val="00EE3AF2"/>
    <w:rsid w:val="00EF73F3"/>
    <w:rsid w:val="00F012B9"/>
    <w:rsid w:val="00F01CC2"/>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633D"/>
    <w:rsid w:val="00FE2DCA"/>
    <w:rsid w:val="00FE4B5B"/>
    <w:rsid w:val="00FF1FA5"/>
    <w:rsid w:val="00FF21E4"/>
    <w:rsid w:val="00FF2234"/>
    <w:rsid w:val="00FF4D64"/>
    <w:rsid w:val="35CF051F"/>
    <w:rsid w:val="675976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4"/>
    <w:qFormat/>
    <w:uiPriority w:val="9"/>
    <w:pPr>
      <w:keepNext/>
      <w:keepLines/>
      <w:spacing w:before="340" w:after="330"/>
      <w:outlineLvl w:val="0"/>
    </w:pPr>
    <w:rPr>
      <w:b/>
      <w:bCs/>
      <w:kern w:val="44"/>
      <w:sz w:val="44"/>
      <w:szCs w:val="44"/>
    </w:rPr>
  </w:style>
  <w:style w:type="paragraph" w:styleId="3">
    <w:name w:val="heading 2"/>
    <w:basedOn w:val="1"/>
    <w:next w:val="1"/>
    <w:link w:val="25"/>
    <w:unhideWhenUsed/>
    <w:qFormat/>
    <w:uiPriority w:val="9"/>
    <w:pPr>
      <w:keepNext/>
      <w:keepLines/>
      <w:spacing w:before="260" w:after="260"/>
      <w:outlineLvl w:val="1"/>
    </w:pPr>
    <w:rPr>
      <w:b/>
      <w:bCs/>
      <w:sz w:val="32"/>
      <w:szCs w:val="32"/>
    </w:rPr>
  </w:style>
  <w:style w:type="paragraph" w:styleId="4">
    <w:name w:val="heading 3"/>
    <w:basedOn w:val="1"/>
    <w:next w:val="1"/>
    <w:link w:val="27"/>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8"/>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30"/>
    <w:unhideWhenUsed/>
    <w:qFormat/>
    <w:uiPriority w:val="9"/>
    <w:pPr>
      <w:keepNext/>
      <w:keepLines/>
      <w:spacing w:before="280" w:after="290" w:line="376" w:lineRule="auto"/>
      <w:outlineLvl w:val="4"/>
    </w:pPr>
    <w:rPr>
      <w:b/>
      <w:bCs/>
      <w:sz w:val="28"/>
      <w:szCs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1"/>
    <w:semiHidden/>
    <w:unhideWhenUsed/>
    <w:qFormat/>
    <w:uiPriority w:val="99"/>
  </w:style>
  <w:style w:type="paragraph" w:styleId="8">
    <w:name w:val="Block Text"/>
    <w:qFormat/>
    <w:uiPriority w:val="99"/>
    <w:pPr>
      <w:kinsoku w:val="0"/>
      <w:snapToGrid w:val="0"/>
    </w:pPr>
    <w:rPr>
      <w:rFonts w:ascii="微软雅黑" w:hAnsi="微软雅黑" w:eastAsia="微软雅黑" w:cs="微软雅黑"/>
      <w:sz w:val="21"/>
      <w:szCs w:val="21"/>
      <w:lang w:val="en-GB" w:eastAsia="zh-CN" w:bidi="ar-SA"/>
    </w:rPr>
  </w:style>
  <w:style w:type="paragraph" w:styleId="9">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10">
    <w:name w:val="Balloon Text"/>
    <w:basedOn w:val="1"/>
    <w:link w:val="33"/>
    <w:semiHidden/>
    <w:unhideWhenUsed/>
    <w:qFormat/>
    <w:uiPriority w:val="99"/>
    <w:rPr>
      <w:sz w:val="18"/>
      <w:szCs w:val="18"/>
    </w:rPr>
  </w:style>
  <w:style w:type="paragraph" w:styleId="11">
    <w:name w:val="footer"/>
    <w:basedOn w:val="1"/>
    <w:link w:val="23"/>
    <w:unhideWhenUsed/>
    <w:qFormat/>
    <w:uiPriority w:val="0"/>
    <w:pPr>
      <w:tabs>
        <w:tab w:val="center" w:pos="4153"/>
        <w:tab w:val="right" w:pos="8306"/>
      </w:tabs>
    </w:pPr>
    <w:rPr>
      <w:sz w:val="18"/>
      <w:szCs w:val="18"/>
    </w:rPr>
  </w:style>
  <w:style w:type="paragraph" w:styleId="12">
    <w:name w:val="header"/>
    <w:basedOn w:val="1"/>
    <w:link w:val="22"/>
    <w:unhideWhenUsed/>
    <w:qFormat/>
    <w:uiPriority w:val="0"/>
    <w:pPr>
      <w:pBdr>
        <w:bottom w:val="single" w:color="auto" w:sz="6" w:space="1"/>
      </w:pBdr>
      <w:tabs>
        <w:tab w:val="center" w:pos="4153"/>
        <w:tab w:val="right" w:pos="8306"/>
      </w:tabs>
      <w:jc w:val="center"/>
    </w:pPr>
    <w:rPr>
      <w:sz w:val="18"/>
      <w:szCs w:val="18"/>
    </w:rPr>
  </w:style>
  <w:style w:type="paragraph" w:styleId="13">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4">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5">
    <w:name w:val="annotation subject"/>
    <w:basedOn w:val="7"/>
    <w:next w:val="7"/>
    <w:link w:val="32"/>
    <w:semiHidden/>
    <w:unhideWhenUsed/>
    <w:qFormat/>
    <w:uiPriority w:val="99"/>
    <w:rPr>
      <w:b/>
      <w:bCs/>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qFormat/>
    <w:uiPriority w:val="0"/>
  </w:style>
  <w:style w:type="character" w:styleId="20">
    <w:name w:val="Hyperlink"/>
    <w:qFormat/>
    <w:uiPriority w:val="99"/>
    <w:rPr>
      <w:color w:val="0000FF"/>
      <w:u w:val="single"/>
    </w:rPr>
  </w:style>
  <w:style w:type="character" w:styleId="21">
    <w:name w:val="annotation reference"/>
    <w:semiHidden/>
    <w:unhideWhenUsed/>
    <w:qFormat/>
    <w:uiPriority w:val="99"/>
    <w:rPr>
      <w:sz w:val="21"/>
      <w:szCs w:val="21"/>
    </w:rPr>
  </w:style>
  <w:style w:type="character" w:customStyle="1" w:styleId="22">
    <w:name w:val="页眉 字符"/>
    <w:link w:val="12"/>
    <w:uiPriority w:val="99"/>
    <w:rPr>
      <w:sz w:val="18"/>
      <w:szCs w:val="18"/>
    </w:rPr>
  </w:style>
  <w:style w:type="character" w:customStyle="1" w:styleId="23">
    <w:name w:val="页脚 字符"/>
    <w:link w:val="11"/>
    <w:qFormat/>
    <w:uiPriority w:val="99"/>
    <w:rPr>
      <w:sz w:val="18"/>
      <w:szCs w:val="18"/>
    </w:rPr>
  </w:style>
  <w:style w:type="character" w:customStyle="1" w:styleId="24">
    <w:name w:val="标题 1 字符"/>
    <w:link w:val="2"/>
    <w:qFormat/>
    <w:uiPriority w:val="9"/>
    <w:rPr>
      <w:rFonts w:ascii="微软雅黑" w:hAnsi="微软雅黑" w:eastAsia="微软雅黑" w:cs="微软雅黑"/>
      <w:b/>
      <w:bCs/>
      <w:kern w:val="44"/>
      <w:sz w:val="44"/>
      <w:szCs w:val="44"/>
    </w:rPr>
  </w:style>
  <w:style w:type="character" w:customStyle="1" w:styleId="25">
    <w:name w:val="标题 2 字符"/>
    <w:link w:val="3"/>
    <w:qFormat/>
    <w:uiPriority w:val="9"/>
    <w:rPr>
      <w:rFonts w:ascii="微软雅黑" w:hAnsi="微软雅黑" w:eastAsia="微软雅黑" w:cs="微软雅黑"/>
      <w:b/>
      <w:bCs/>
      <w:kern w:val="2"/>
      <w:sz w:val="32"/>
      <w:szCs w:val="32"/>
    </w:rPr>
  </w:style>
  <w:style w:type="paragraph" w:styleId="26">
    <w:name w:val="List Paragraph"/>
    <w:basedOn w:val="1"/>
    <w:qFormat/>
    <w:uiPriority w:val="34"/>
    <w:pPr>
      <w:ind w:firstLine="420" w:firstLineChars="200"/>
    </w:pPr>
  </w:style>
  <w:style w:type="character" w:customStyle="1" w:styleId="27">
    <w:name w:val="标题 3 字符"/>
    <w:link w:val="4"/>
    <w:qFormat/>
    <w:uiPriority w:val="9"/>
    <w:rPr>
      <w:b/>
      <w:bCs/>
      <w:sz w:val="32"/>
      <w:szCs w:val="32"/>
    </w:rPr>
  </w:style>
  <w:style w:type="character" w:customStyle="1" w:styleId="28">
    <w:name w:val="标题 4 字符"/>
    <w:link w:val="5"/>
    <w:qFormat/>
    <w:uiPriority w:val="9"/>
    <w:rPr>
      <w:rFonts w:ascii="Cambria" w:hAnsi="Cambria" w:eastAsia="宋体" w:cs="Times New Roman"/>
      <w:b/>
      <w:bCs/>
      <w:sz w:val="28"/>
      <w:szCs w:val="28"/>
    </w:rPr>
  </w:style>
  <w:style w:type="paragraph" w:customStyle="1" w:styleId="29">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30">
    <w:name w:val="标题 5 字符"/>
    <w:link w:val="6"/>
    <w:qFormat/>
    <w:uiPriority w:val="9"/>
    <w:rPr>
      <w:b/>
      <w:bCs/>
      <w:sz w:val="28"/>
      <w:szCs w:val="28"/>
    </w:rPr>
  </w:style>
  <w:style w:type="character" w:customStyle="1" w:styleId="31">
    <w:name w:val="批注文字 字符"/>
    <w:basedOn w:val="18"/>
    <w:link w:val="7"/>
    <w:semiHidden/>
    <w:qFormat/>
    <w:uiPriority w:val="99"/>
  </w:style>
  <w:style w:type="character" w:customStyle="1" w:styleId="32">
    <w:name w:val="批注主题 字符"/>
    <w:link w:val="15"/>
    <w:semiHidden/>
    <w:qFormat/>
    <w:uiPriority w:val="99"/>
    <w:rPr>
      <w:b/>
      <w:bCs/>
    </w:rPr>
  </w:style>
  <w:style w:type="character" w:customStyle="1" w:styleId="33">
    <w:name w:val="批注框文本 字符"/>
    <w:link w:val="10"/>
    <w:semiHidden/>
    <w:qFormat/>
    <w:uiPriority w:val="99"/>
    <w:rPr>
      <w:sz w:val="18"/>
      <w:szCs w:val="18"/>
    </w:rPr>
  </w:style>
  <w:style w:type="paragraph" w:customStyle="1" w:styleId="34">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5">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6">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7">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3.bmp"/><Relationship Id="rId2" Type="http://schemas.openxmlformats.org/officeDocument/2006/relationships/settings" Target="settings.xml"/><Relationship Id="rId19" Type="http://schemas.openxmlformats.org/officeDocument/2006/relationships/image" Target="media/image12.bmp"/><Relationship Id="rId18" Type="http://schemas.openxmlformats.org/officeDocument/2006/relationships/image" Target="media/image11.png"/><Relationship Id="rId17" Type="http://schemas.openxmlformats.org/officeDocument/2006/relationships/image" Target="media/image10.wmf"/><Relationship Id="rId16" Type="http://schemas.openxmlformats.org/officeDocument/2006/relationships/image" Target="media/image9.bmp"/><Relationship Id="rId15" Type="http://schemas.openxmlformats.org/officeDocument/2006/relationships/image" Target="media/image8.bmp"/><Relationship Id="rId14" Type="http://schemas.openxmlformats.org/officeDocument/2006/relationships/image" Target="media/image7.bmp"/><Relationship Id="rId13" Type="http://schemas.openxmlformats.org/officeDocument/2006/relationships/image" Target="media/image6.bmp"/><Relationship Id="rId12" Type="http://schemas.openxmlformats.org/officeDocument/2006/relationships/image" Target="media/image5.jpeg"/><Relationship Id="rId11" Type="http://schemas.openxmlformats.org/officeDocument/2006/relationships/image" Target="media/image4.wmf"/><Relationship Id="rId10" Type="http://schemas.openxmlformats.org/officeDocument/2006/relationships/image" Target="media/image3.jpeg"/><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tmp5.dotx</Template>
  <Pages>13</Pages>
  <Words>2687</Words>
  <Characters>3147</Characters>
  <Lines>27</Lines>
  <Paragraphs>7</Paragraphs>
  <TotalTime>0</TotalTime>
  <ScaleCrop>false</ScaleCrop>
  <LinksUpToDate>false</LinksUpToDate>
  <CharactersWithSpaces>3382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2024-12-16T12:44:00Z</dcterms:created>
  <dc:creator>企业用户_351356233</dc:creator>
  <cp:lastModifiedBy>企业用户_351356233</cp:lastModifiedBy>
  <dcterms:modified xsi:type="dcterms:W3CDTF">2024-12-16T13:21:58Z</dcterms:modified>
  <dc:title>总图室外噪声分析报告</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56CFA53E72294DE29B29FA78F582295A_11</vt:lpwstr>
  </property>
  <property fmtid="{D5CDD505-2E9C-101B-9397-08002B2CF9AE}" pid="3" name="KSOProductBuildVer">
    <vt:lpwstr>2052-12.1.0.19302</vt:lpwstr>
  </property>
</Properties>
</file>