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6B825">
      <w:pPr>
        <w:spacing w:before="312" w:beforeLines="100" w:line="180" w:lineRule="atLeast"/>
        <w:jc w:val="center"/>
        <w:rPr>
          <w:rFonts w:hint="eastAsia" w:ascii="黑体" w:hAnsi="宋体" w:eastAsia="黑体"/>
          <w:b/>
          <w:bCs/>
          <w:sz w:val="72"/>
          <w:szCs w:val="72"/>
        </w:rPr>
      </w:pPr>
      <w:r>
        <w:rPr>
          <w:rFonts w:hint="eastAsia" w:ascii="黑体" w:hAnsi="宋体" w:eastAsia="黑体"/>
          <w:b/>
          <w:bCs/>
          <w:sz w:val="72"/>
          <w:szCs w:val="72"/>
          <w:lang w:val="en-US" w:eastAsia="zh-CN"/>
        </w:rPr>
        <w:t>日照模拟分析</w:t>
      </w:r>
      <w:r>
        <w:rPr>
          <w:rFonts w:hint="eastAsia" w:ascii="黑体" w:hAnsi="宋体" w:eastAsia="黑体"/>
          <w:b/>
          <w:bCs/>
          <w:sz w:val="72"/>
          <w:szCs w:val="72"/>
        </w:rPr>
        <w:t>报告书</w:t>
      </w:r>
    </w:p>
    <w:p w14:paraId="0C1C191B">
      <w:pPr>
        <w:spacing w:before="312" w:beforeLines="100" w:line="180" w:lineRule="atLeast"/>
        <w:jc w:val="center"/>
        <w:rPr>
          <w:rFonts w:hint="eastAsia" w:ascii="黑体" w:hAnsi="宋体" w:eastAsia="黑体"/>
          <w:b/>
          <w:bCs/>
          <w:sz w:val="72"/>
          <w:szCs w:val="72"/>
        </w:rPr>
      </w:pP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1D4BE7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A87425A">
            <w:pPr>
              <w:pStyle w:val="7"/>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620963F0">
            <w:pPr>
              <w:pStyle w:val="6"/>
              <w:tabs>
                <w:tab w:val="clear" w:pos="4153"/>
                <w:tab w:val="clear" w:pos="8306"/>
              </w:tabs>
              <w:snapToGrid/>
              <w:jc w:val="both"/>
              <w:rPr>
                <w:rFonts w:ascii="宋体" w:hAnsi="宋体"/>
                <w:szCs w:val="21"/>
              </w:rPr>
            </w:pPr>
            <w:bookmarkStart w:id="0" w:name="项目名称"/>
            <w:r>
              <w:t>“绿筑书阁”——“双碳”背景下社区图书馆方案设计</w:t>
            </w:r>
            <w:bookmarkEnd w:id="0"/>
          </w:p>
        </w:tc>
      </w:tr>
      <w:tr w14:paraId="4BB012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40E0F20">
            <w:pPr>
              <w:jc w:val="both"/>
              <w:rPr>
                <w:rFonts w:ascii="宋体" w:hAnsi="宋体"/>
                <w:szCs w:val="21"/>
              </w:rPr>
            </w:pPr>
            <w:r>
              <w:rPr>
                <w:rFonts w:hint="eastAsia" w:ascii="宋体" w:hAnsi="宋体"/>
                <w:szCs w:val="21"/>
              </w:rPr>
              <w:t>工程地点</w:t>
            </w:r>
          </w:p>
        </w:tc>
        <w:tc>
          <w:tcPr>
            <w:tcW w:w="3780" w:type="dxa"/>
          </w:tcPr>
          <w:p w14:paraId="2A66FACB">
            <w:pPr>
              <w:jc w:val="both"/>
              <w:rPr>
                <w:rFonts w:ascii="宋体" w:hAnsi="宋体"/>
                <w:szCs w:val="21"/>
              </w:rPr>
            </w:pPr>
            <w:bookmarkStart w:id="1" w:name="地理位置"/>
            <w:r>
              <w:t>广东-广州</w:t>
            </w:r>
            <w:bookmarkEnd w:id="1"/>
          </w:p>
        </w:tc>
      </w:tr>
      <w:tr w14:paraId="6AEA02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CB3D09B">
            <w:pPr>
              <w:jc w:val="both"/>
              <w:rPr>
                <w:rFonts w:ascii="宋体" w:hAnsi="宋体"/>
                <w:szCs w:val="21"/>
              </w:rPr>
            </w:pPr>
            <w:r>
              <w:rPr>
                <w:rFonts w:hint="eastAsia" w:ascii="宋体" w:hAnsi="宋体"/>
                <w:szCs w:val="21"/>
              </w:rPr>
              <w:t>设计编号</w:t>
            </w:r>
          </w:p>
        </w:tc>
        <w:tc>
          <w:tcPr>
            <w:tcW w:w="3780" w:type="dxa"/>
          </w:tcPr>
          <w:p w14:paraId="59569DA1">
            <w:pPr>
              <w:jc w:val="both"/>
              <w:rPr>
                <w:rFonts w:ascii="宋体" w:hAnsi="宋体"/>
                <w:szCs w:val="21"/>
              </w:rPr>
            </w:pPr>
            <w:bookmarkStart w:id="2" w:name="设计编号"/>
            <w:bookmarkEnd w:id="2"/>
          </w:p>
        </w:tc>
      </w:tr>
      <w:tr w14:paraId="53382A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E778039">
            <w:pPr>
              <w:jc w:val="both"/>
              <w:rPr>
                <w:rFonts w:ascii="宋体" w:hAnsi="宋体"/>
                <w:szCs w:val="21"/>
              </w:rPr>
            </w:pPr>
            <w:r>
              <w:rPr>
                <w:rFonts w:hint="eastAsia" w:ascii="宋体" w:hAnsi="宋体"/>
                <w:szCs w:val="21"/>
              </w:rPr>
              <w:t>建设单位</w:t>
            </w:r>
          </w:p>
        </w:tc>
        <w:tc>
          <w:tcPr>
            <w:tcW w:w="3780" w:type="dxa"/>
          </w:tcPr>
          <w:p w14:paraId="397EDEDA">
            <w:pPr>
              <w:rPr>
                <w:rFonts w:ascii="宋体" w:hAnsi="宋体"/>
                <w:szCs w:val="21"/>
              </w:rPr>
            </w:pPr>
            <w:bookmarkStart w:id="3" w:name="建设单位"/>
            <w:bookmarkEnd w:id="3"/>
          </w:p>
        </w:tc>
      </w:tr>
      <w:tr w14:paraId="1EA148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CBDEB1B">
            <w:pPr>
              <w:jc w:val="both"/>
              <w:rPr>
                <w:rFonts w:ascii="宋体" w:hAnsi="宋体"/>
                <w:szCs w:val="21"/>
              </w:rPr>
            </w:pPr>
            <w:r>
              <w:rPr>
                <w:rFonts w:hint="eastAsia" w:ascii="宋体" w:hAnsi="宋体"/>
                <w:szCs w:val="21"/>
              </w:rPr>
              <w:t>设计单位</w:t>
            </w:r>
          </w:p>
        </w:tc>
        <w:tc>
          <w:tcPr>
            <w:tcW w:w="3780" w:type="dxa"/>
          </w:tcPr>
          <w:p w14:paraId="0CF142ED">
            <w:pPr>
              <w:rPr>
                <w:rFonts w:ascii="宋体" w:hAnsi="宋体"/>
                <w:szCs w:val="21"/>
              </w:rPr>
            </w:pPr>
            <w:bookmarkStart w:id="4" w:name="设计单位"/>
            <w:bookmarkEnd w:id="4"/>
          </w:p>
        </w:tc>
      </w:tr>
      <w:tr w14:paraId="2338CA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C787DBA">
            <w:pPr>
              <w:jc w:val="both"/>
              <w:rPr>
                <w:rFonts w:ascii="宋体" w:hAnsi="宋体"/>
                <w:szCs w:val="21"/>
              </w:rPr>
            </w:pPr>
            <w:r>
              <w:rPr>
                <w:rFonts w:hint="eastAsia" w:ascii="宋体" w:hAnsi="宋体"/>
                <w:szCs w:val="21"/>
              </w:rPr>
              <w:t>设 计 人</w:t>
            </w:r>
          </w:p>
        </w:tc>
        <w:tc>
          <w:tcPr>
            <w:tcW w:w="3780" w:type="dxa"/>
          </w:tcPr>
          <w:p w14:paraId="257C0E2E">
            <w:pPr>
              <w:rPr>
                <w:rFonts w:ascii="宋体" w:hAnsi="宋体"/>
                <w:szCs w:val="21"/>
              </w:rPr>
            </w:pPr>
          </w:p>
        </w:tc>
      </w:tr>
      <w:tr w14:paraId="08817F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4C667D6">
            <w:pPr>
              <w:jc w:val="both"/>
              <w:rPr>
                <w:rFonts w:ascii="宋体" w:hAnsi="宋体"/>
                <w:szCs w:val="21"/>
              </w:rPr>
            </w:pPr>
            <w:r>
              <w:rPr>
                <w:rFonts w:hint="eastAsia" w:ascii="宋体" w:hAnsi="宋体"/>
                <w:szCs w:val="21"/>
              </w:rPr>
              <w:t>校 对 人</w:t>
            </w:r>
          </w:p>
        </w:tc>
        <w:tc>
          <w:tcPr>
            <w:tcW w:w="3780" w:type="dxa"/>
          </w:tcPr>
          <w:p w14:paraId="5A8A58E7">
            <w:pPr>
              <w:rPr>
                <w:rFonts w:ascii="宋体" w:hAnsi="宋体"/>
                <w:szCs w:val="21"/>
              </w:rPr>
            </w:pPr>
          </w:p>
        </w:tc>
      </w:tr>
      <w:tr w14:paraId="16B505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105B78">
            <w:pPr>
              <w:jc w:val="both"/>
              <w:rPr>
                <w:rFonts w:ascii="宋体" w:hAnsi="宋体"/>
                <w:szCs w:val="21"/>
              </w:rPr>
            </w:pPr>
            <w:r>
              <w:rPr>
                <w:rFonts w:hint="eastAsia" w:ascii="宋体" w:hAnsi="宋体"/>
                <w:szCs w:val="21"/>
              </w:rPr>
              <w:t>审 核 人</w:t>
            </w:r>
          </w:p>
        </w:tc>
        <w:tc>
          <w:tcPr>
            <w:tcW w:w="3780" w:type="dxa"/>
          </w:tcPr>
          <w:p w14:paraId="6D920ACB">
            <w:pPr>
              <w:rPr>
                <w:rFonts w:ascii="宋体" w:hAnsi="宋体"/>
                <w:szCs w:val="21"/>
              </w:rPr>
            </w:pPr>
          </w:p>
        </w:tc>
      </w:tr>
      <w:tr w14:paraId="27F9ED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39AE82FE">
            <w:pPr>
              <w:jc w:val="both"/>
              <w:rPr>
                <w:rFonts w:ascii="宋体" w:hAnsi="宋体"/>
                <w:szCs w:val="21"/>
              </w:rPr>
            </w:pPr>
            <w:r>
              <w:rPr>
                <w:rFonts w:hint="eastAsia" w:ascii="宋体" w:hAnsi="宋体"/>
                <w:szCs w:val="21"/>
              </w:rPr>
              <w:t>设计日期</w:t>
            </w:r>
          </w:p>
        </w:tc>
        <w:tc>
          <w:tcPr>
            <w:tcW w:w="3780" w:type="dxa"/>
          </w:tcPr>
          <w:p w14:paraId="76E41B58">
            <w:pPr>
              <w:rPr>
                <w:rFonts w:ascii="宋体" w:hAnsi="宋体"/>
                <w:szCs w:val="21"/>
              </w:rPr>
            </w:pPr>
            <w:bookmarkStart w:id="5" w:name="报告日期"/>
            <w:r>
              <w:rPr>
                <w:rFonts w:hint="eastAsia" w:ascii="宋体" w:hAnsi="宋体"/>
                <w:szCs w:val="21"/>
              </w:rPr>
              <w:t>2024年12月3日</w:t>
            </w:r>
            <w:bookmarkEnd w:id="5"/>
          </w:p>
        </w:tc>
      </w:tr>
    </w:tbl>
    <w:p w14:paraId="74FE80E0"/>
    <w:p w14:paraId="41D5E248"/>
    <w:p w14:paraId="130C0949"/>
    <w:p w14:paraId="1C813D23"/>
    <w:p w14:paraId="25CADD5B"/>
    <w:p w14:paraId="7EFBACE0"/>
    <w:p w14:paraId="4509C6DE"/>
    <w:p w14:paraId="182EB21E"/>
    <w:p w14:paraId="3D9347E4"/>
    <w:p w14:paraId="60CC6F4E"/>
    <w:p w14:paraId="37F8191F"/>
    <w:p w14:paraId="45BDD9AE"/>
    <w:p w14:paraId="43CAF1E2"/>
    <w:p w14:paraId="24518F75"/>
    <w:p w14:paraId="02220071"/>
    <w:p w14:paraId="7338E069"/>
    <w:p w14:paraId="28AF6AD7"/>
    <w:p w14:paraId="388CB0EC"/>
    <w:p w14:paraId="4898A3FB"/>
    <w:p w14:paraId="52E4F00E"/>
    <w:p w14:paraId="14A60A56"/>
    <w:p w14:paraId="55BEE46D"/>
    <w:p w14:paraId="33A62AFB"/>
    <w:p w14:paraId="1F297043"/>
    <w:p w14:paraId="35DC65B2"/>
    <w:p w14:paraId="4020EDAE"/>
    <w:p w14:paraId="0F56B57E">
      <w:pPr>
        <w:pStyle w:val="2"/>
        <w:bidi w:val="0"/>
        <w:spacing w:line="360" w:lineRule="auto"/>
      </w:pPr>
      <w:bookmarkStart w:id="6" w:name="_Toc6036"/>
      <w:r>
        <w:rPr>
          <w:rFonts w:hint="eastAsia"/>
          <w:lang w:val="en-US" w:eastAsia="zh-CN"/>
        </w:rPr>
        <w:t>模型</w:t>
      </w:r>
      <w:r>
        <w:rPr>
          <w:rFonts w:hint="eastAsia"/>
        </w:rPr>
        <w:t>概况</w:t>
      </w:r>
      <w:bookmarkEnd w:id="6"/>
    </w:p>
    <w:p w14:paraId="6834BFDE">
      <w:pPr>
        <w:pStyle w:val="4"/>
        <w:bidi w:val="0"/>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1.1 项目概况</w:t>
      </w:r>
    </w:p>
    <w:p w14:paraId="2089A980">
      <w:pPr>
        <w:pStyle w:val="3"/>
        <w:spacing w:line="360" w:lineRule="auto"/>
        <w:ind w:firstLine="420"/>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项目位于广州市花都区地铁9号线花都广场站，南侧为沉迎宾大道，西侧为天贵路，北侧为紫薇路。本项目总用地面积10746.75m2，综合容积率为1.01，总建筑面积10902.34m2。绿地面积约3458.30㎡。机动车停车位设45个。</w:t>
      </w:r>
    </w:p>
    <w:p w14:paraId="2F78AC9A">
      <w:pPr>
        <w:pStyle w:val="3"/>
        <w:spacing w:line="240" w:lineRule="auto"/>
        <w:ind w:firstLine="0" w:firstLineChars="0"/>
        <w:jc w:val="both"/>
        <w:rPr>
          <w:rFonts w:hint="eastAsia" w:eastAsia="微软雅黑"/>
          <w:lang w:val="en-US" w:eastAsia="zh-CN"/>
        </w:rPr>
      </w:pPr>
      <w:r>
        <w:rPr>
          <w:rFonts w:hint="eastAsia" w:eastAsia="微软雅黑"/>
          <w:lang w:val="en-US" w:eastAsia="zh-CN"/>
        </w:rPr>
        <w:drawing>
          <wp:inline distT="0" distB="0" distL="114300" distR="114300">
            <wp:extent cx="5753100" cy="4602480"/>
            <wp:effectExtent l="0" t="0" r="0" b="7620"/>
            <wp:docPr id="3" name="图片 3" descr="场地平面-模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场地平面-模型"/>
                    <pic:cNvPicPr>
                      <a:picLocks noChangeAspect="1"/>
                    </pic:cNvPicPr>
                  </pic:nvPicPr>
                  <pic:blipFill>
                    <a:blip r:embed="rId4"/>
                    <a:stretch>
                      <a:fillRect/>
                    </a:stretch>
                  </pic:blipFill>
                  <pic:spPr>
                    <a:xfrm>
                      <a:off x="0" y="0"/>
                      <a:ext cx="5753100" cy="4602480"/>
                    </a:xfrm>
                    <a:prstGeom prst="rect">
                      <a:avLst/>
                    </a:prstGeom>
                  </pic:spPr>
                </pic:pic>
              </a:graphicData>
            </a:graphic>
          </wp:inline>
        </w:drawing>
      </w:r>
    </w:p>
    <w:p w14:paraId="78FC5A58">
      <w:pPr>
        <w:pStyle w:val="3"/>
        <w:ind w:firstLine="0" w:firstLineChars="0"/>
        <w:jc w:val="center"/>
        <w:rPr>
          <w:rFonts w:hint="default" w:eastAsia="微软雅黑"/>
          <w:lang w:val="en-US" w:eastAsia="zh-CN"/>
        </w:rPr>
      </w:pPr>
      <w:r>
        <w:rPr>
          <w:rFonts w:hint="eastAsia"/>
          <w:lang w:val="en-US" w:eastAsia="zh-CN"/>
        </w:rPr>
        <w:t>图1 总平面图</w:t>
      </w:r>
    </w:p>
    <w:p w14:paraId="766406C2">
      <w:pPr>
        <w:pStyle w:val="3"/>
        <w:spacing w:line="360" w:lineRule="auto"/>
        <w:ind w:firstLine="420"/>
        <w:rPr>
          <w:rFonts w:hint="eastAsia"/>
          <w:lang w:val="en-US"/>
        </w:rPr>
      </w:pPr>
    </w:p>
    <w:p w14:paraId="1A88BA9C">
      <w:pPr>
        <w:pStyle w:val="4"/>
        <w:bidi w:val="0"/>
        <w:spacing w:line="360" w:lineRule="auto"/>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1.2 日照分析概述</w:t>
      </w:r>
    </w:p>
    <w:p w14:paraId="7C195BED">
      <w:pPr>
        <w:spacing w:line="360" w:lineRule="auto"/>
        <w:ind w:firstLine="480" w:firstLineChars="200"/>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阳光是人类生存和保障人体健康的基本要素。在居住内部环境中能获得充足的日照是保证居住者尤其是行动不便的老、弱、病、残者及婴儿的重要条件，同时也是保证居室卫生、改善居室小气候、提高舒适度等居住环境质量的重要因素。</w:t>
      </w:r>
    </w:p>
    <w:p w14:paraId="1AF6F373">
      <w:pPr>
        <w:pStyle w:val="4"/>
        <w:bidi w:val="0"/>
        <w:spacing w:line="360" w:lineRule="auto"/>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1.3 参考资料</w:t>
      </w:r>
    </w:p>
    <w:p w14:paraId="57E6B063">
      <w:pPr>
        <w:pStyle w:val="5"/>
        <w:bidi w:val="0"/>
        <w:spacing w:line="360" w:lineRule="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1.3.1本项目日照分析报告的标准依据如下：</w:t>
      </w:r>
    </w:p>
    <w:p w14:paraId="55F2B76A">
      <w:pPr>
        <w:spacing w:line="360" w:lineRule="auto"/>
        <w:ind w:firstLine="240" w:firstLineChars="100"/>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《城市居住区规划设计规范》GBJ 50180-2018</w:t>
      </w:r>
    </w:p>
    <w:p w14:paraId="385DCEC4">
      <w:pPr>
        <w:spacing w:line="360" w:lineRule="auto"/>
        <w:ind w:firstLine="240" w:firstLineChars="100"/>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《绿色建筑评价标准》GB/T 50378-2019（2024年版）</w:t>
      </w:r>
    </w:p>
    <w:p w14:paraId="187A7784">
      <w:pPr>
        <w:spacing w:line="360" w:lineRule="auto"/>
        <w:ind w:firstLine="240" w:firstLineChars="100"/>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《民用建筑设计统一标准》GB50352-2019</w:t>
      </w:r>
    </w:p>
    <w:p w14:paraId="7718E600">
      <w:pPr>
        <w:pStyle w:val="5"/>
        <w:bidi w:val="0"/>
        <w:spacing w:line="360" w:lineRule="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1.3.2分析资料来源说明：</w:t>
      </w:r>
    </w:p>
    <w:p w14:paraId="1FF213E1">
      <w:pPr>
        <w:spacing w:line="360" w:lineRule="auto"/>
        <w:ind w:firstLine="480" w:firstLineChars="200"/>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由本组成员提供以下资料：</w:t>
      </w:r>
    </w:p>
    <w:p w14:paraId="09F93EF0">
      <w:pPr>
        <w:spacing w:line="360" w:lineRule="auto"/>
        <w:ind w:firstLine="480" w:firstLineChars="200"/>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本项目的总平面图及建筑单体平立剖施工图、设计说明、设计效果图及其他相关资料；本项目基地内及周边的地形图。</w:t>
      </w:r>
    </w:p>
    <w:p w14:paraId="593C8D04">
      <w:pPr>
        <w:spacing w:line="360" w:lineRule="auto"/>
        <w:ind w:firstLine="480" w:firstLineChars="200"/>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本组成员保证所提供的资料真实可靠，并保证提供的资料和报审的资料完全一致，上述资料基础上进行日照分析计算。</w:t>
      </w:r>
    </w:p>
    <w:p w14:paraId="030E34C9">
      <w:pPr>
        <w:pStyle w:val="4"/>
        <w:bidi w:val="0"/>
        <w:spacing w:line="360" w:lineRule="auto"/>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1.4 评价标准</w:t>
      </w:r>
    </w:p>
    <w:p w14:paraId="139E27B0">
      <w:pPr>
        <w:spacing w:line="360" w:lineRule="auto"/>
        <w:ind w:firstLine="480" w:firstLineChars="200"/>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建筑的规划设计，应综合考虑用地条件、朝向、间距、层数与密度、布置方式、群体组合、空间环境等因素确定，对日照评价依据两个标准：</w:t>
      </w:r>
    </w:p>
    <w:p w14:paraId="1D1020DF">
      <w:pPr>
        <w:spacing w:line="360" w:lineRule="auto"/>
        <w:ind w:firstLine="480" w:firstLineChars="200"/>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标准一：《绿色建筑评价标准》GB/T50378-2019（2024年版）对建筑日照设计提出了明确的相关要求：</w:t>
      </w:r>
    </w:p>
    <w:p w14:paraId="68BDB7F4">
      <w:pPr>
        <w:spacing w:line="360" w:lineRule="auto"/>
        <w:ind w:firstLine="480" w:firstLineChars="200"/>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8.1.1建筑规划布局应满足日照标准，且不得降低周边建筑的日照标准。</w:t>
      </w:r>
    </w:p>
    <w:p w14:paraId="51FAC8F6">
      <w:pPr>
        <w:spacing w:line="360" w:lineRule="auto"/>
        <w:ind w:firstLine="480" w:firstLineChars="200"/>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标准二：《民用建筑设计统一标准》GB50352-2019对建筑日照设计提出了明确的相关要求：</w:t>
      </w:r>
    </w:p>
    <w:p w14:paraId="3E26486A">
      <w:pPr>
        <w:spacing w:line="360" w:lineRule="auto"/>
        <w:ind w:firstLine="480" w:firstLineChars="200"/>
        <w:rPr>
          <w:rFonts w:hint="eastAsia"/>
        </w:rPr>
      </w:pPr>
      <w:r>
        <w:rPr>
          <w:rFonts w:hint="eastAsia" w:asciiTheme="minorEastAsia" w:hAnsiTheme="minorEastAsia" w:eastAsiaTheme="minorEastAsia" w:cstheme="minorEastAsia"/>
          <w:sz w:val="24"/>
          <w:szCs w:val="24"/>
          <w:lang w:val="en-US" w:eastAsia="zh-CN" w:bidi="ar-SA"/>
        </w:rPr>
        <w:t>条文5.1.2 本条各款重点强调建筑间距应满足防火、城市规划、采光、日照等场地设计的要求。</w:t>
      </w:r>
      <w:r>
        <w:rPr>
          <w:rFonts w:hint="eastAsia"/>
        </w:rPr>
        <w:drawing>
          <wp:inline distT="0" distB="0" distL="114300" distR="114300">
            <wp:extent cx="5269230" cy="1327150"/>
            <wp:effectExtent l="0" t="0" r="7620" b="6350"/>
            <wp:docPr id="1" name="图片 1" descr="a242b1179f8a853b0c73974abebd1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242b1179f8a853b0c73974abebd1c2"/>
                    <pic:cNvPicPr>
                      <a:picLocks noChangeAspect="1"/>
                    </pic:cNvPicPr>
                  </pic:nvPicPr>
                  <pic:blipFill>
                    <a:blip r:embed="rId5"/>
                    <a:stretch>
                      <a:fillRect/>
                    </a:stretch>
                  </pic:blipFill>
                  <pic:spPr>
                    <a:xfrm>
                      <a:off x="0" y="0"/>
                      <a:ext cx="5269230" cy="1327150"/>
                    </a:xfrm>
                    <a:prstGeom prst="rect">
                      <a:avLst/>
                    </a:prstGeom>
                  </pic:spPr>
                </pic:pic>
              </a:graphicData>
            </a:graphic>
          </wp:inline>
        </w:drawing>
      </w:r>
    </w:p>
    <w:p w14:paraId="16353951">
      <w:pPr>
        <w:pStyle w:val="2"/>
        <w:bidi w:val="0"/>
        <w:spacing w:line="360" w:lineRule="auto"/>
        <w:rPr>
          <w:rFonts w:hint="eastAsia"/>
          <w:lang w:val="en-US" w:eastAsia="zh-CN"/>
        </w:rPr>
      </w:pPr>
      <w:r>
        <w:rPr>
          <w:rFonts w:hint="eastAsia"/>
          <w:lang w:val="en-US" w:eastAsia="zh-CN"/>
        </w:rPr>
        <w:t>技术路线</w:t>
      </w:r>
    </w:p>
    <w:p w14:paraId="4CEC4E8D">
      <w:pPr>
        <w:pStyle w:val="4"/>
        <w:bidi w:val="0"/>
        <w:spacing w:line="360" w:lineRule="auto"/>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2.1 软件介绍</w:t>
      </w:r>
    </w:p>
    <w:p w14:paraId="3B62B11D">
      <w:pPr>
        <w:spacing w:line="360" w:lineRule="auto"/>
        <w:ind w:firstLine="480" w:firstLineChars="200"/>
        <w:rPr>
          <w:rFonts w:hint="eastAsia"/>
        </w:rPr>
      </w:pPr>
      <w:r>
        <w:rPr>
          <w:rFonts w:hint="eastAsia" w:asciiTheme="minorEastAsia" w:hAnsiTheme="minorEastAsia" w:eastAsiaTheme="minorEastAsia" w:cstheme="minorEastAsia"/>
          <w:sz w:val="24"/>
          <w:szCs w:val="24"/>
          <w:lang w:val="en-US" w:eastAsia="zh-CN" w:bidi="ar-SA"/>
        </w:rPr>
        <w:t>日照分析和评价是一个综合性的问题，它需要用多系统化的思想解决从小区规划、单体设计到环境控制系统等诸多环节的问题。对于现有建筑的日照进行客观评价，其目的在于更合理的利用现有建筑，本工程采用SUN日照分析软件，SUN全面解决了全国各地任何时段的日照分析问题，计算科学准确，使用简单方便。是规划管理、规划设计、建筑设计、房地产开发、规划方案审查及室外采光和园林绿化等领域强有力的日照分析工具。它主要具有以下功能，如下所示：</w:t>
      </w:r>
    </w:p>
    <w:p w14:paraId="09AD3AE5">
      <w:pPr>
        <w:spacing w:line="360" w:lineRule="auto"/>
        <w:jc w:val="center"/>
        <w:rPr>
          <w:rFonts w:hint="eastAsia" w:eastAsia="宋体"/>
          <w:lang w:eastAsia="zh-CN"/>
        </w:rPr>
      </w:pPr>
      <w:r>
        <w:rPr>
          <w:rFonts w:hint="eastAsia" w:eastAsia="宋体"/>
          <w:lang w:eastAsia="zh-CN"/>
        </w:rPr>
        <w:drawing>
          <wp:inline distT="0" distB="0" distL="114300" distR="114300">
            <wp:extent cx="3952875" cy="3276600"/>
            <wp:effectExtent l="0" t="0" r="0" b="0"/>
            <wp:docPr id="2" name="图片 2" descr="7841a0031eb87c6f6a437cd4b2da0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841a0031eb87c6f6a437cd4b2da07b"/>
                    <pic:cNvPicPr>
                      <a:picLocks noChangeAspect="1"/>
                    </pic:cNvPicPr>
                  </pic:nvPicPr>
                  <pic:blipFill>
                    <a:blip r:embed="rId6"/>
                    <a:stretch>
                      <a:fillRect/>
                    </a:stretch>
                  </pic:blipFill>
                  <pic:spPr>
                    <a:xfrm>
                      <a:off x="0" y="0"/>
                      <a:ext cx="3952875" cy="3276600"/>
                    </a:xfrm>
                    <a:prstGeom prst="rect">
                      <a:avLst/>
                    </a:prstGeom>
                  </pic:spPr>
                </pic:pic>
              </a:graphicData>
            </a:graphic>
          </wp:inline>
        </w:drawing>
      </w:r>
    </w:p>
    <w:p w14:paraId="1D1566A9">
      <w:pPr>
        <w:spacing w:line="360" w:lineRule="auto"/>
        <w:jc w:val="center"/>
        <w:rPr>
          <w:rFonts w:hint="eastAsia"/>
        </w:rPr>
      </w:pPr>
      <w:r>
        <w:rPr>
          <w:rFonts w:hint="eastAsia"/>
        </w:rPr>
        <w:t>图2.1-1 SUN日照分析软件主要功能框图</w:t>
      </w:r>
    </w:p>
    <w:p w14:paraId="6326D8E8">
      <w:pPr>
        <w:pStyle w:val="4"/>
        <w:bidi w:val="0"/>
        <w:spacing w:line="360" w:lineRule="auto"/>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2.2 主要计算依据</w:t>
      </w:r>
    </w:p>
    <w:p w14:paraId="0ED07910">
      <w:pPr>
        <w:spacing w:line="360" w:lineRule="auto"/>
        <w:ind w:firstLine="480" w:firstLineChars="200"/>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1、真太阳时</w:t>
      </w:r>
    </w:p>
    <w:p w14:paraId="35EE8630">
      <w:pPr>
        <w:spacing w:line="360" w:lineRule="auto"/>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太阳位置计算采用真太阳时。</w:t>
      </w:r>
    </w:p>
    <w:p w14:paraId="71E2716D">
      <w:pPr>
        <w:spacing w:line="360" w:lineRule="auto"/>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换算公式：真太阳时 = 北京时间+时差-(120°- 当地经度) / 15°</w:t>
      </w:r>
    </w:p>
    <w:p w14:paraId="4FB2A192">
      <w:pPr>
        <w:spacing w:line="360" w:lineRule="auto"/>
        <w:ind w:firstLine="480" w:firstLineChars="200"/>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 xml:space="preserve">2、太阳方位角计算 </w:t>
      </w:r>
    </w:p>
    <w:p w14:paraId="4176D35A">
      <w:pPr>
        <w:spacing w:line="360" w:lineRule="auto"/>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cosA= (sinh×sinф- sinδ) / (cosh×cosф)</w:t>
      </w:r>
    </w:p>
    <w:p w14:paraId="3B6BB2E4">
      <w:pPr>
        <w:spacing w:line="360" w:lineRule="auto"/>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-180°≤A≤180°或 0°≤A≤360°； -180°≤t≤180°或 0°≤t≤360°</w:t>
      </w:r>
    </w:p>
    <w:p w14:paraId="55428FD8">
      <w:pPr>
        <w:spacing w:line="360" w:lineRule="auto"/>
        <w:ind w:firstLine="480" w:firstLineChars="200"/>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 xml:space="preserve">3、太阳高度角 </w:t>
      </w:r>
    </w:p>
    <w:p w14:paraId="07CED300">
      <w:pPr>
        <w:spacing w:line="360" w:lineRule="auto"/>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sinh = sinф×sinδ + cosф×cosδ×cost； -90°≤h≤90°</w:t>
      </w:r>
    </w:p>
    <w:p w14:paraId="67B6339A">
      <w:pPr>
        <w:spacing w:line="360" w:lineRule="auto"/>
        <w:ind w:firstLine="480" w:firstLineChars="200"/>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 xml:space="preserve">4、日出时间与日落时间 </w:t>
      </w:r>
    </w:p>
    <w:p w14:paraId="1FC41B9D">
      <w:pPr>
        <w:spacing w:line="360" w:lineRule="auto"/>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cost = -tanф×tanδ；负值为日出时角，正值为日没时角</w:t>
      </w:r>
    </w:p>
    <w:p w14:paraId="4970D681">
      <w:pPr>
        <w:spacing w:line="360" w:lineRule="auto"/>
        <w:ind w:firstLine="480" w:firstLineChars="200"/>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 xml:space="preserve">5、时角 </w:t>
      </w:r>
    </w:p>
    <w:p w14:paraId="1732B75B">
      <w:pPr>
        <w:spacing w:line="360" w:lineRule="auto"/>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 xml:space="preserve">t = 15°(n-12)； n为时间（24时制） </w:t>
      </w:r>
    </w:p>
    <w:p w14:paraId="5A826F40">
      <w:pPr>
        <w:spacing w:line="360" w:lineRule="auto"/>
        <w:ind w:firstLine="480" w:firstLineChars="200"/>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 xml:space="preserve">6、赤纬近似公式 </w:t>
      </w:r>
    </w:p>
    <w:p w14:paraId="36866ED1">
      <w:pPr>
        <w:spacing w:line="360" w:lineRule="auto"/>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δ＝23.45°×[(N-80.25) × (1-N/9500)]</w:t>
      </w:r>
    </w:p>
    <w:p w14:paraId="26408CC8">
      <w:pPr>
        <w:spacing w:line="360" w:lineRule="auto"/>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式中：N--从元旦到计算日的总天数；ф--纬度</w:t>
      </w:r>
    </w:p>
    <w:p w14:paraId="37150971">
      <w:pPr>
        <w:spacing w:line="360" w:lineRule="auto"/>
        <w:ind w:firstLine="480" w:firstLineChars="200"/>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 xml:space="preserve">7、日影长度计算公式 </w:t>
      </w:r>
    </w:p>
    <w:p w14:paraId="0B38C876">
      <w:pPr>
        <w:spacing w:line="360" w:lineRule="auto"/>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l = H × coth；式中：H 为建筑物高度，h为太阳高度角，l为日影长度</w:t>
      </w:r>
    </w:p>
    <w:p w14:paraId="2E598937">
      <w:pPr>
        <w:pStyle w:val="4"/>
        <w:bidi w:val="0"/>
        <w:spacing w:line="360" w:lineRule="auto"/>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2.3 数理模型</w:t>
      </w:r>
    </w:p>
    <w:p w14:paraId="652BC830">
      <w:pPr>
        <w:spacing w:line="360" w:lineRule="auto"/>
        <w:ind w:firstLine="480" w:firstLineChars="200"/>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本报告根据委托方提供的建筑设计图纸等其它相关资料室外日照模拟分析模型。</w:t>
      </w:r>
    </w:p>
    <w:p w14:paraId="55BBFED9">
      <w:pPr>
        <w:pStyle w:val="5"/>
        <w:bidi w:val="0"/>
        <w:spacing w:line="360" w:lineRule="auto"/>
        <w:rPr>
          <w:rFonts w:hint="eastAsia" w:asciiTheme="majorEastAsia" w:hAnsiTheme="majorEastAsia" w:eastAsiaTheme="majorEastAsia" w:cstheme="majorEastAsia"/>
          <w:b/>
          <w:sz w:val="24"/>
          <w:szCs w:val="24"/>
          <w:lang w:val="en-US" w:eastAsia="zh-CN"/>
        </w:rPr>
      </w:pPr>
      <w:r>
        <w:rPr>
          <w:rFonts w:hint="eastAsia" w:asciiTheme="majorEastAsia" w:hAnsiTheme="majorEastAsia" w:eastAsiaTheme="majorEastAsia" w:cstheme="majorEastAsia"/>
          <w:b/>
          <w:sz w:val="24"/>
          <w:szCs w:val="24"/>
          <w:lang w:val="en-US" w:eastAsia="zh-CN"/>
        </w:rPr>
        <w:t>2.3.1 分析区域</w:t>
      </w:r>
    </w:p>
    <w:p w14:paraId="0AFDD956">
      <w:pPr>
        <w:spacing w:line="360" w:lineRule="auto"/>
        <w:ind w:firstLine="480" w:firstLineChars="200"/>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室外日照模拟计算模型主要参考项目的建筑设计图纸进行建立，本报告重点分析本项目的室外日照状况，其他区域不予考虑。</w:t>
      </w:r>
    </w:p>
    <w:p w14:paraId="68EF04C5">
      <w:pPr>
        <w:pStyle w:val="5"/>
        <w:bidi w:val="0"/>
        <w:spacing w:line="360" w:lineRule="auto"/>
        <w:rPr>
          <w:rFonts w:hint="eastAsia" w:asciiTheme="majorEastAsia" w:hAnsiTheme="majorEastAsia" w:eastAsiaTheme="majorEastAsia" w:cstheme="majorEastAsia"/>
          <w:b/>
          <w:sz w:val="24"/>
          <w:szCs w:val="24"/>
          <w:lang w:val="en-US" w:eastAsia="zh-CN"/>
        </w:rPr>
      </w:pPr>
      <w:r>
        <w:rPr>
          <w:rFonts w:hint="eastAsia" w:asciiTheme="majorEastAsia" w:hAnsiTheme="majorEastAsia" w:eastAsiaTheme="majorEastAsia" w:cstheme="majorEastAsia"/>
          <w:b/>
          <w:sz w:val="24"/>
          <w:szCs w:val="24"/>
          <w:lang w:val="en-US" w:eastAsia="zh-CN"/>
        </w:rPr>
        <w:t>2.3.2 边界条件设置</w:t>
      </w:r>
    </w:p>
    <w:p w14:paraId="4E309F64">
      <w:pPr>
        <w:spacing w:line="360" w:lineRule="auto"/>
        <w:ind w:firstLine="480" w:firstLineChars="200"/>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1、地理位置：广东省广州市，北纬：22°8′，东经：113°14′</w:t>
      </w:r>
    </w:p>
    <w:p w14:paraId="2C949654">
      <w:pPr>
        <w:spacing w:line="360" w:lineRule="auto"/>
        <w:ind w:firstLine="480" w:firstLineChars="200"/>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2、计 算 日：大寒日3小时</w:t>
      </w:r>
    </w:p>
    <w:p w14:paraId="245F24E4">
      <w:pPr>
        <w:spacing w:line="360" w:lineRule="auto"/>
        <w:ind w:firstLine="480" w:firstLineChars="200"/>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3、计算时段：8:00～16:00</w:t>
      </w:r>
    </w:p>
    <w:p w14:paraId="5F1EFA39">
      <w:pPr>
        <w:spacing w:line="360" w:lineRule="auto"/>
        <w:ind w:firstLine="480" w:firstLineChars="200"/>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4、计 算 面：首层楼板0.9m高的外墙位置，即默认的窗台底面</w:t>
      </w:r>
    </w:p>
    <w:p w14:paraId="5877610D">
      <w:pPr>
        <w:pStyle w:val="5"/>
        <w:bidi w:val="0"/>
        <w:spacing w:line="360" w:lineRule="auto"/>
        <w:rPr>
          <w:rFonts w:hint="eastAsia" w:asciiTheme="majorEastAsia" w:hAnsiTheme="majorEastAsia" w:eastAsiaTheme="majorEastAsia" w:cstheme="majorEastAsia"/>
          <w:b/>
          <w:sz w:val="24"/>
          <w:szCs w:val="24"/>
          <w:lang w:val="en-US" w:eastAsia="zh-CN"/>
        </w:rPr>
      </w:pPr>
      <w:r>
        <w:rPr>
          <w:rFonts w:hint="eastAsia" w:asciiTheme="majorEastAsia" w:hAnsiTheme="majorEastAsia" w:eastAsiaTheme="majorEastAsia" w:cstheme="majorEastAsia"/>
          <w:b/>
          <w:sz w:val="24"/>
          <w:szCs w:val="24"/>
          <w:lang w:val="en-US" w:eastAsia="zh-CN"/>
        </w:rPr>
        <w:t>2.3.3 评价内容</w:t>
      </w:r>
    </w:p>
    <w:p w14:paraId="6A84DDCB">
      <w:pPr>
        <w:spacing w:line="360" w:lineRule="auto"/>
        <w:ind w:firstLine="480" w:firstLineChars="200"/>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日照分析采用定性和定量相结合的分析思路，首先采用三维日照分析软件快速分析冬季（大寒日）的地面阴影分布，寻找建筑之间的互遮挡关系。然后定量分析建筑零平面的日照小时数分布，给出多点区域分析图，定量评价日照质量。</w:t>
      </w:r>
    </w:p>
    <w:p w14:paraId="20364774">
      <w:pPr>
        <w:pStyle w:val="2"/>
        <w:bidi w:val="0"/>
        <w:spacing w:line="360" w:lineRule="auto"/>
        <w:rPr>
          <w:rFonts w:hint="eastAsia"/>
          <w:lang w:val="en-US" w:eastAsia="zh-CN"/>
        </w:rPr>
      </w:pPr>
      <w:r>
        <w:rPr>
          <w:rFonts w:hint="eastAsia"/>
          <w:lang w:val="en-US" w:eastAsia="zh-CN"/>
        </w:rPr>
        <w:t>日照分析软件及参数设置</w:t>
      </w:r>
    </w:p>
    <w:p w14:paraId="6C195C5B">
      <w:pPr>
        <w:spacing w:line="360" w:lineRule="auto"/>
        <w:ind w:firstLine="480" w:firstLineChars="200"/>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日照分析软件：斯维尔日照分析软件SUN。斯维尔日照分析软件SUN(以下简称Sun)以中望CAD为软件运行平台，与中望CAD支持相同的操作系统。软件于2008年5月通过了建设部的专家评估鉴定，专家们一致认为SUN软件“达到国际先进水平”，“建议有关部门积极推广使用”。</w:t>
      </w:r>
    </w:p>
    <w:p w14:paraId="2241672E">
      <w:pPr>
        <w:keepNext w:val="0"/>
        <w:keepLines w:val="0"/>
        <w:widowControl/>
        <w:suppressLineNumbers w:val="0"/>
        <w:spacing w:line="360" w:lineRule="auto"/>
        <w:jc w:val="left"/>
      </w:pPr>
      <w:r>
        <w:rPr>
          <w:rFonts w:hint="eastAsia" w:ascii="宋体" w:hAnsi="宋体" w:eastAsia="宋体" w:cs="宋体"/>
          <w:b/>
          <w:bCs/>
          <w:color w:val="000000"/>
          <w:kern w:val="0"/>
          <w:sz w:val="24"/>
          <w:szCs w:val="24"/>
          <w:lang w:val="en-US" w:eastAsia="zh-CN" w:bidi="ar"/>
        </w:rPr>
        <w:t>相关参数：城市：广东省广州市，北纬：</w:t>
      </w:r>
      <w:r>
        <w:rPr>
          <w:rFonts w:ascii="Calibri" w:hAnsi="Calibri" w:eastAsia="宋体" w:cs="Calibri"/>
          <w:b/>
          <w:bCs/>
          <w:color w:val="000000"/>
          <w:kern w:val="0"/>
          <w:sz w:val="24"/>
          <w:szCs w:val="24"/>
          <w:lang w:val="en-US" w:eastAsia="zh-CN" w:bidi="ar"/>
        </w:rPr>
        <w:t>23</w:t>
      </w:r>
      <w:r>
        <w:rPr>
          <w:rFonts w:hint="eastAsia" w:ascii="宋体" w:hAnsi="宋体" w:eastAsia="宋体" w:cs="宋体"/>
          <w:b/>
          <w:bCs/>
          <w:color w:val="000000"/>
          <w:kern w:val="0"/>
          <w:sz w:val="24"/>
          <w:szCs w:val="24"/>
          <w:lang w:val="en-US" w:eastAsia="zh-CN" w:bidi="ar"/>
        </w:rPr>
        <w:t>°</w:t>
      </w:r>
      <w:r>
        <w:rPr>
          <w:rFonts w:hint="default" w:ascii="Calibri" w:hAnsi="Calibri" w:eastAsia="宋体" w:cs="Calibri"/>
          <w:b/>
          <w:bCs/>
          <w:color w:val="000000"/>
          <w:kern w:val="0"/>
          <w:sz w:val="24"/>
          <w:szCs w:val="24"/>
          <w:lang w:val="en-US" w:eastAsia="zh-CN" w:bidi="ar"/>
        </w:rPr>
        <w:t>8</w:t>
      </w:r>
      <w:r>
        <w:rPr>
          <w:rFonts w:hint="eastAsia" w:ascii="宋体" w:hAnsi="宋体" w:eastAsia="宋体" w:cs="宋体"/>
          <w:b/>
          <w:bCs/>
          <w:color w:val="000000"/>
          <w:kern w:val="0"/>
          <w:sz w:val="24"/>
          <w:szCs w:val="24"/>
          <w:lang w:val="en-US" w:eastAsia="zh-CN" w:bidi="ar"/>
        </w:rPr>
        <w:t>′，东经：</w:t>
      </w:r>
      <w:r>
        <w:rPr>
          <w:rFonts w:hint="default" w:ascii="Calibri" w:hAnsi="Calibri" w:eastAsia="宋体" w:cs="Calibri"/>
          <w:b/>
          <w:bCs/>
          <w:color w:val="000000"/>
          <w:kern w:val="0"/>
          <w:sz w:val="24"/>
          <w:szCs w:val="24"/>
          <w:lang w:val="en-US" w:eastAsia="zh-CN" w:bidi="ar"/>
        </w:rPr>
        <w:t>113</w:t>
      </w:r>
      <w:r>
        <w:rPr>
          <w:rFonts w:hint="eastAsia" w:ascii="宋体" w:hAnsi="宋体" w:eastAsia="宋体" w:cs="宋体"/>
          <w:b/>
          <w:bCs/>
          <w:color w:val="000000"/>
          <w:kern w:val="0"/>
          <w:sz w:val="24"/>
          <w:szCs w:val="24"/>
          <w:lang w:val="en-US" w:eastAsia="zh-CN" w:bidi="ar"/>
        </w:rPr>
        <w:t>°</w:t>
      </w:r>
      <w:r>
        <w:rPr>
          <w:rFonts w:hint="default" w:ascii="Calibri" w:hAnsi="Calibri" w:eastAsia="宋体" w:cs="Calibri"/>
          <w:b/>
          <w:bCs/>
          <w:color w:val="000000"/>
          <w:kern w:val="0"/>
          <w:sz w:val="24"/>
          <w:szCs w:val="24"/>
          <w:lang w:val="en-US" w:eastAsia="zh-CN" w:bidi="ar"/>
        </w:rPr>
        <w:t>14</w:t>
      </w:r>
      <w:r>
        <w:rPr>
          <w:rFonts w:hint="eastAsia" w:ascii="宋体" w:hAnsi="宋体" w:eastAsia="宋体" w:cs="宋体"/>
          <w:b/>
          <w:bCs/>
          <w:color w:val="000000"/>
          <w:kern w:val="0"/>
          <w:sz w:val="24"/>
          <w:szCs w:val="24"/>
          <w:lang w:val="en-US" w:eastAsia="zh-CN" w:bidi="ar"/>
        </w:rPr>
        <w:t xml:space="preserve">′ </w:t>
      </w:r>
    </w:p>
    <w:p w14:paraId="62D51717">
      <w:pPr>
        <w:keepNext w:val="0"/>
        <w:keepLines w:val="0"/>
        <w:widowControl/>
        <w:suppressLineNumbers w:val="0"/>
        <w:spacing w:line="360" w:lineRule="auto"/>
        <w:ind w:firstLine="1205" w:firstLineChars="500"/>
        <w:jc w:val="left"/>
      </w:pPr>
      <w:r>
        <w:rPr>
          <w:rFonts w:hint="eastAsia" w:ascii="宋体" w:hAnsi="宋体" w:eastAsia="宋体" w:cs="宋体"/>
          <w:b/>
          <w:bCs/>
          <w:color w:val="000000"/>
          <w:kern w:val="0"/>
          <w:sz w:val="24"/>
          <w:szCs w:val="24"/>
          <w:lang w:val="en-US" w:eastAsia="zh-CN" w:bidi="ar"/>
        </w:rPr>
        <w:t xml:space="preserve">分析时间：大寒日 </w:t>
      </w:r>
      <w:r>
        <w:rPr>
          <w:rFonts w:hint="default" w:ascii="Calibri" w:hAnsi="Calibri" w:eastAsia="宋体" w:cs="Calibri"/>
          <w:b/>
          <w:bCs/>
          <w:color w:val="000000"/>
          <w:kern w:val="0"/>
          <w:sz w:val="24"/>
          <w:szCs w:val="24"/>
          <w:lang w:val="en-US" w:eastAsia="zh-CN" w:bidi="ar"/>
        </w:rPr>
        <w:t>8</w:t>
      </w:r>
      <w:r>
        <w:rPr>
          <w:rFonts w:hint="eastAsia" w:ascii="宋体" w:hAnsi="宋体" w:eastAsia="宋体" w:cs="宋体"/>
          <w:b/>
          <w:bCs/>
          <w:color w:val="000000"/>
          <w:kern w:val="0"/>
          <w:sz w:val="24"/>
          <w:szCs w:val="24"/>
          <w:lang w:val="en-US" w:eastAsia="zh-CN" w:bidi="ar"/>
        </w:rPr>
        <w:t>：</w:t>
      </w:r>
      <w:r>
        <w:rPr>
          <w:rFonts w:hint="default" w:ascii="Calibri" w:hAnsi="Calibri" w:eastAsia="宋体" w:cs="Calibri"/>
          <w:b/>
          <w:bCs/>
          <w:color w:val="000000"/>
          <w:kern w:val="0"/>
          <w:sz w:val="24"/>
          <w:szCs w:val="24"/>
          <w:lang w:val="en-US" w:eastAsia="zh-CN" w:bidi="ar"/>
        </w:rPr>
        <w:t>00~16</w:t>
      </w:r>
      <w:r>
        <w:rPr>
          <w:rFonts w:hint="eastAsia" w:ascii="宋体" w:hAnsi="宋体" w:eastAsia="宋体" w:cs="宋体"/>
          <w:b/>
          <w:bCs/>
          <w:color w:val="000000"/>
          <w:kern w:val="0"/>
          <w:sz w:val="24"/>
          <w:szCs w:val="24"/>
          <w:lang w:val="en-US" w:eastAsia="zh-CN" w:bidi="ar"/>
        </w:rPr>
        <w:t>：</w:t>
      </w:r>
      <w:r>
        <w:rPr>
          <w:rFonts w:hint="default" w:ascii="Calibri" w:hAnsi="Calibri" w:eastAsia="宋体" w:cs="Calibri"/>
          <w:b/>
          <w:bCs/>
          <w:color w:val="000000"/>
          <w:kern w:val="0"/>
          <w:sz w:val="24"/>
          <w:szCs w:val="24"/>
          <w:lang w:val="en-US" w:eastAsia="zh-CN" w:bidi="ar"/>
        </w:rPr>
        <w:t>00</w:t>
      </w:r>
      <w:r>
        <w:rPr>
          <w:rFonts w:hint="eastAsia" w:ascii="宋体" w:hAnsi="宋体" w:eastAsia="宋体" w:cs="宋体"/>
          <w:b/>
          <w:bCs/>
          <w:color w:val="000000"/>
          <w:kern w:val="0"/>
          <w:sz w:val="24"/>
          <w:szCs w:val="24"/>
          <w:lang w:val="en-US" w:eastAsia="zh-CN" w:bidi="ar"/>
        </w:rPr>
        <w:t xml:space="preserve">（真太阳时） </w:t>
      </w:r>
    </w:p>
    <w:p w14:paraId="535D64E0">
      <w:pPr>
        <w:keepNext w:val="0"/>
        <w:keepLines w:val="0"/>
        <w:widowControl/>
        <w:suppressLineNumbers w:val="0"/>
        <w:spacing w:line="360" w:lineRule="auto"/>
        <w:ind w:firstLine="1205" w:firstLineChars="500"/>
        <w:jc w:val="left"/>
      </w:pPr>
      <w:r>
        <w:rPr>
          <w:rFonts w:hint="eastAsia" w:ascii="宋体" w:hAnsi="宋体" w:eastAsia="宋体" w:cs="宋体"/>
          <w:b/>
          <w:bCs/>
          <w:color w:val="000000"/>
          <w:kern w:val="0"/>
          <w:sz w:val="24"/>
          <w:szCs w:val="24"/>
          <w:lang w:val="en-US" w:eastAsia="zh-CN" w:bidi="ar"/>
        </w:rPr>
        <w:t>计算精度：</w:t>
      </w:r>
      <w:r>
        <w:rPr>
          <w:rFonts w:hint="default" w:ascii="Calibri" w:hAnsi="Calibri" w:eastAsia="宋体" w:cs="Calibri"/>
          <w:b/>
          <w:bCs/>
          <w:color w:val="000000"/>
          <w:kern w:val="0"/>
          <w:sz w:val="24"/>
          <w:szCs w:val="24"/>
          <w:lang w:val="en-US" w:eastAsia="zh-CN" w:bidi="ar"/>
        </w:rPr>
        <w:t xml:space="preserve">1 </w:t>
      </w:r>
      <w:r>
        <w:rPr>
          <w:rFonts w:hint="eastAsia" w:ascii="宋体" w:hAnsi="宋体" w:eastAsia="宋体" w:cs="宋体"/>
          <w:b/>
          <w:bCs/>
          <w:color w:val="000000"/>
          <w:kern w:val="0"/>
          <w:sz w:val="24"/>
          <w:szCs w:val="24"/>
          <w:lang w:val="en-US" w:eastAsia="zh-CN" w:bidi="ar"/>
        </w:rPr>
        <w:t xml:space="preserve">分钟 </w:t>
      </w:r>
    </w:p>
    <w:p w14:paraId="27DD879D">
      <w:pPr>
        <w:keepNext w:val="0"/>
        <w:keepLines w:val="0"/>
        <w:widowControl/>
        <w:suppressLineNumbers w:val="0"/>
        <w:spacing w:line="360" w:lineRule="auto"/>
        <w:ind w:firstLine="1205" w:firstLineChars="500"/>
        <w:jc w:val="left"/>
      </w:pPr>
      <w:r>
        <w:rPr>
          <w:rFonts w:hint="eastAsia" w:ascii="宋体" w:hAnsi="宋体" w:eastAsia="宋体" w:cs="宋体"/>
          <w:b/>
          <w:bCs/>
          <w:color w:val="000000"/>
          <w:kern w:val="0"/>
          <w:sz w:val="24"/>
          <w:szCs w:val="24"/>
          <w:lang w:val="en-US" w:eastAsia="zh-CN" w:bidi="ar"/>
        </w:rPr>
        <w:t>窗户日照：窗台中点</w:t>
      </w:r>
    </w:p>
    <w:p w14:paraId="47F442FC">
      <w:pPr>
        <w:pStyle w:val="2"/>
        <w:bidi w:val="0"/>
        <w:spacing w:line="360" w:lineRule="auto"/>
        <w:rPr>
          <w:rFonts w:hint="eastAsia"/>
          <w:lang w:val="en-US" w:eastAsia="zh-CN"/>
        </w:rPr>
      </w:pPr>
      <w:r>
        <w:rPr>
          <w:rFonts w:hint="eastAsia"/>
          <w:lang w:val="en-US" w:eastAsia="zh-CN"/>
        </w:rPr>
        <w:t>模拟结果分析</w:t>
      </w:r>
    </w:p>
    <w:p w14:paraId="1DCDCB50">
      <w:pPr>
        <w:spacing w:line="360" w:lineRule="auto"/>
        <w:ind w:firstLine="480" w:firstLineChars="200"/>
        <w:rPr>
          <w:rFonts w:hint="default" w:asciiTheme="minorEastAsia" w:hAnsiTheme="minorEastAsia" w:eastAsiaTheme="minorEastAsia" w:cstheme="minorEastAsia"/>
          <w:sz w:val="24"/>
          <w:szCs w:val="24"/>
          <w:lang w:val="en-US" w:eastAsia="zh-CN" w:bidi="ar-SA"/>
        </w:rPr>
      </w:pPr>
      <w:r>
        <w:rPr>
          <w:rFonts w:hint="default" w:asciiTheme="minorEastAsia" w:hAnsiTheme="minorEastAsia" w:eastAsiaTheme="minorEastAsia" w:cstheme="minorEastAsia"/>
          <w:sz w:val="24"/>
          <w:szCs w:val="24"/>
          <w:lang w:val="en-US" w:eastAsia="zh-CN" w:bidi="ar-SA"/>
        </w:rPr>
        <w:drawing>
          <wp:inline distT="0" distB="0" distL="114300" distR="114300">
            <wp:extent cx="5248275" cy="581025"/>
            <wp:effectExtent l="0" t="0" r="0" b="0"/>
            <wp:docPr id="4" name="图片 4" descr="9030fad002eee63a66287ce82808b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9030fad002eee63a66287ce82808bab"/>
                    <pic:cNvPicPr>
                      <a:picLocks noChangeAspect="1"/>
                    </pic:cNvPicPr>
                  </pic:nvPicPr>
                  <pic:blipFill>
                    <a:blip r:embed="rId7"/>
                    <a:stretch>
                      <a:fillRect/>
                    </a:stretch>
                  </pic:blipFill>
                  <pic:spPr>
                    <a:xfrm>
                      <a:off x="0" y="0"/>
                      <a:ext cx="5248275" cy="581025"/>
                    </a:xfrm>
                    <a:prstGeom prst="rect">
                      <a:avLst/>
                    </a:prstGeom>
                  </pic:spPr>
                </pic:pic>
              </a:graphicData>
            </a:graphic>
          </wp:inline>
        </w:drawing>
      </w:r>
    </w:p>
    <w:p w14:paraId="779BD5B4">
      <w:pPr>
        <w:spacing w:line="360" w:lineRule="auto"/>
        <w:ind w:firstLine="420" w:firstLineChars="200"/>
      </w:pPr>
      <w:r>
        <w:drawing>
          <wp:inline distT="0" distB="0" distL="114300" distR="114300">
            <wp:extent cx="5271770" cy="2693035"/>
            <wp:effectExtent l="0" t="0" r="5080" b="254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8"/>
                    <a:stretch>
                      <a:fillRect/>
                    </a:stretch>
                  </pic:blipFill>
                  <pic:spPr>
                    <a:xfrm>
                      <a:off x="0" y="0"/>
                      <a:ext cx="5271770" cy="2693035"/>
                    </a:xfrm>
                    <a:prstGeom prst="rect">
                      <a:avLst/>
                    </a:prstGeom>
                    <a:noFill/>
                    <a:ln>
                      <a:noFill/>
                    </a:ln>
                  </pic:spPr>
                </pic:pic>
              </a:graphicData>
            </a:graphic>
          </wp:inline>
        </w:drawing>
      </w:r>
    </w:p>
    <w:p w14:paraId="53A9D018">
      <w:pPr>
        <w:pStyle w:val="2"/>
        <w:bidi w:val="0"/>
        <w:spacing w:line="360" w:lineRule="auto"/>
        <w:rPr>
          <w:rFonts w:hint="eastAsia"/>
          <w:lang w:val="en-US" w:eastAsia="zh-CN"/>
        </w:rPr>
      </w:pPr>
      <w:r>
        <w:rPr>
          <w:rFonts w:hint="eastAsia"/>
          <w:lang w:val="en-US" w:eastAsia="zh-CN"/>
        </w:rPr>
        <w:t xml:space="preserve">结论 </w:t>
      </w:r>
    </w:p>
    <w:p w14:paraId="6D9B8EE4">
      <w:pPr>
        <w:keepNext w:val="0"/>
        <w:keepLines w:val="0"/>
        <w:widowControl/>
        <w:suppressLineNumbers w:val="0"/>
        <w:spacing w:line="360" w:lineRule="auto"/>
        <w:ind w:firstLine="480" w:firstLineChars="200"/>
        <w:jc w:val="left"/>
        <w:rPr>
          <w:sz w:val="24"/>
          <w:szCs w:val="24"/>
        </w:rPr>
      </w:pPr>
      <w:r>
        <w:rPr>
          <w:rFonts w:hint="eastAsia" w:ascii="宋体" w:hAnsi="宋体" w:eastAsia="宋体" w:cs="宋体"/>
          <w:color w:val="000000"/>
          <w:kern w:val="0"/>
          <w:sz w:val="24"/>
          <w:szCs w:val="24"/>
          <w:lang w:val="en-US" w:eastAsia="zh-CN" w:bidi="ar"/>
        </w:rPr>
        <w:t xml:space="preserve">根据项目地理位置及日照区域分析可得，本项目遮挡范围内为公共建筑， </w:t>
      </w:r>
    </w:p>
    <w:p w14:paraId="672A1689">
      <w:pPr>
        <w:keepNext w:val="0"/>
        <w:keepLines w:val="0"/>
        <w:widowControl/>
        <w:suppressLineNumbers w:val="0"/>
        <w:spacing w:line="360" w:lineRule="auto"/>
        <w:jc w:val="left"/>
        <w:rPr>
          <w:sz w:val="24"/>
          <w:szCs w:val="24"/>
        </w:rPr>
      </w:pPr>
      <w:r>
        <w:rPr>
          <w:rFonts w:hint="eastAsia" w:ascii="宋体" w:hAnsi="宋体" w:eastAsia="宋体" w:cs="宋体"/>
          <w:color w:val="000000"/>
          <w:kern w:val="0"/>
          <w:sz w:val="24"/>
          <w:szCs w:val="24"/>
          <w:lang w:val="en-US" w:eastAsia="zh-CN" w:bidi="ar"/>
        </w:rPr>
        <w:t xml:space="preserve">未对周边既有居住建筑造成影响，且地块内居住建筑之间距离符合广州的规划 </w:t>
      </w:r>
    </w:p>
    <w:p w14:paraId="792C02EB">
      <w:pPr>
        <w:keepNext w:val="0"/>
        <w:keepLines w:val="0"/>
        <w:widowControl/>
        <w:suppressLineNumbers w:val="0"/>
        <w:spacing w:line="360" w:lineRule="auto"/>
        <w:jc w:val="left"/>
        <w:rPr>
          <w:sz w:val="24"/>
          <w:szCs w:val="24"/>
        </w:rPr>
      </w:pPr>
      <w:r>
        <w:rPr>
          <w:rFonts w:hint="eastAsia" w:ascii="宋体" w:hAnsi="宋体" w:eastAsia="宋体" w:cs="宋体"/>
          <w:color w:val="000000"/>
          <w:kern w:val="0"/>
          <w:sz w:val="24"/>
          <w:szCs w:val="24"/>
          <w:lang w:val="en-US" w:eastAsia="zh-CN" w:bidi="ar"/>
        </w:rPr>
        <w:t xml:space="preserve">要求，已取得规划许可证。本项目满足《绿色建筑评价标准》GB/T 50378-2019 </w:t>
      </w:r>
      <w:r>
        <w:rPr>
          <w:rFonts w:hint="eastAsia" w:ascii="宋体" w:hAnsi="宋体" w:cs="宋体"/>
          <w:color w:val="000000"/>
          <w:kern w:val="0"/>
          <w:sz w:val="24"/>
          <w:szCs w:val="24"/>
          <w:lang w:val="en-US" w:eastAsia="zh-CN" w:bidi="ar"/>
        </w:rPr>
        <w:t>（2024年版）</w:t>
      </w:r>
      <w:r>
        <w:rPr>
          <w:rFonts w:hint="eastAsia" w:ascii="宋体" w:hAnsi="宋体" w:eastAsia="宋体" w:cs="宋体"/>
          <w:color w:val="000000"/>
          <w:kern w:val="0"/>
          <w:sz w:val="24"/>
          <w:szCs w:val="24"/>
          <w:lang w:val="en-US" w:eastAsia="zh-CN" w:bidi="ar"/>
        </w:rPr>
        <w:t xml:space="preserve">第 8.1.1 条标准“建筑规划布局应满足日照标准，且不得降低周边建筑的日照 </w:t>
      </w:r>
      <w:bookmarkStart w:id="7" w:name="_GoBack"/>
      <w:bookmarkEnd w:id="7"/>
      <w:r>
        <w:rPr>
          <w:rFonts w:hint="eastAsia" w:ascii="宋体" w:hAnsi="宋体" w:eastAsia="宋体" w:cs="宋体"/>
          <w:color w:val="000000"/>
          <w:kern w:val="0"/>
          <w:sz w:val="24"/>
          <w:szCs w:val="24"/>
          <w:lang w:val="en-US" w:eastAsia="zh-CN" w:bidi="ar"/>
        </w:rPr>
        <w:t>标准”。</w:t>
      </w:r>
    </w:p>
    <w:p w14:paraId="77F2FF0C">
      <w:pPr>
        <w:spacing w:line="360" w:lineRule="auto"/>
        <w:ind w:firstLine="420" w:firstLineChars="20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lvlText w:val="%1.%2"/>
      <w:lvlJc w:val="left"/>
      <w:pPr>
        <w:tabs>
          <w:tab w:val="left" w:pos="578"/>
        </w:tabs>
        <w:ind w:left="578" w:hanging="578"/>
      </w:pPr>
      <w:rPr>
        <w:rFonts w:hint="eastAsia"/>
        <w:lang w:val="en-GB"/>
      </w:rPr>
    </w:lvl>
    <w:lvl w:ilvl="2" w:tentative="0">
      <w:start w:val="1"/>
      <w:numFmt w:val="decimal"/>
      <w:lvlText w:val="%1.%2.%3"/>
      <w:lvlJc w:val="left"/>
      <w:pPr>
        <w:tabs>
          <w:tab w:val="left" w:pos="578"/>
        </w:tabs>
        <w:ind w:left="578" w:hanging="578"/>
      </w:pPr>
      <w:rPr>
        <w:rFonts w:hint="eastAsia" w:eastAsia="宋体"/>
        <w:sz w:val="24"/>
        <w:szCs w:val="24"/>
        <w:lang w:val="en-GB"/>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CE239F"/>
    <w:rsid w:val="03D9122A"/>
    <w:rsid w:val="05D05A20"/>
    <w:rsid w:val="0FCE239F"/>
    <w:rsid w:val="16AD1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6">
    <w:name w:val="footer"/>
    <w:basedOn w:val="1"/>
    <w:qFormat/>
    <w:uiPriority w:val="99"/>
    <w:pPr>
      <w:tabs>
        <w:tab w:val="center" w:pos="4153"/>
        <w:tab w:val="right" w:pos="8306"/>
      </w:tabs>
      <w:snapToGrid w:val="0"/>
    </w:pPr>
    <w:rPr>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Cs w:val="18"/>
    </w:rPr>
  </w:style>
  <w:style w:type="table" w:styleId="9">
    <w:name w:val="Table Grid"/>
    <w:basedOn w:val="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qFormat/>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1793</Words>
  <Characters>2111</Characters>
  <Lines>0</Lines>
  <Paragraphs>0</Paragraphs>
  <TotalTime>0</TotalTime>
  <ScaleCrop>false</ScaleCrop>
  <LinksUpToDate>false</LinksUpToDate>
  <CharactersWithSpaces>2184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2024-12-10T13:04:00Z</dcterms:created>
  <dc:creator>企业用户_351356233</dc:creator>
  <cp:lastModifiedBy>企业用户_351356233</cp:lastModifiedBy>
  <dcterms:modified xsi:type="dcterms:W3CDTF">2024-12-16T13:19:35Z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48B465D7F6044EB9B3AC1F3903590D16_11</vt:lpwstr>
  </property>
</Properties>
</file>