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D48C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 w14:paraId="21A6A99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62D3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65C088FA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8EF79B2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394199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2F1F3C2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3E8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050DADCE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963B1D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286053F7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F986061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CA569A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275216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22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D899297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采用合适的基础形式，如桩基础、筏板基础等，确保基础具有足够的承载能力和稳定性。加强基础与上部结构的连接，使地震力能够有效地传递和扩散。对于软弱地基，可采用地基处理措施，如加固、换填等，提高地基的抗震性能。通过设置合理的圈梁、构造柱、拉筋等构造措施，增强结构的整体性和协同工作能力。使结构在地震时能够形成一个整体，共同抵抗地震作用，避免局部破坏引发整体结构的失效。选用质量好、性能优的建筑材料，如高强度钢筋、高性能混凝土等。保证材料的力学性能和耐久性，为结构的抗震性能提供坚实的物质基础。对建筑中的楼梯间、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Cs w:val="21"/>
              </w:rPr>
              <w:t>转角处等薄弱部位，进行专门的加强设计。增加构件的配筋量、提高混凝土强度等级等，提高薄弱部位的抗震能力。在建筑中合理应用减隔震技术，如设置隔震支座、阻尼器等。通过这些装置来隔离或耗散地震能量，减小地震对建筑结构的作用，从而有效提高建筑的抗震性能。</w:t>
            </w:r>
          </w:p>
          <w:p w14:paraId="68C33A2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ED3285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25B102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4EE911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F09E39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 w14:paraId="26E9060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 w14:paraId="7BE10E94">
      <w:pPr>
        <w:rPr>
          <w:rFonts w:ascii="Times New Roman" w:hAnsi="Times New Roman" w:eastAsia="宋体" w:cs="Times New Roman"/>
          <w:szCs w:val="21"/>
        </w:rPr>
      </w:pPr>
    </w:p>
    <w:p w14:paraId="7B00828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81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273079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7F009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5554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 w14:paraId="5CD20C1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1</Lines>
  <Paragraphs>1</Paragraphs>
  <TotalTime>2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安祁</cp:lastModifiedBy>
  <dcterms:modified xsi:type="dcterms:W3CDTF">2025-03-10T12:20:44Z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eyJoZGlkIjoiZjg3NjA3MWY5ZjBmOThlYTVjMWI5ZDBhNmM0NDZkOGIiLCJ1c2VySWQiOiI2OTUzNTc2MDIifQ==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11EC5903E470473C9309B19079E24282_12</vt:lpwstr>
  </property>
</Properties>
</file>