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窑洞设计</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2024年12月30日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9D31FEA">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T18395272519</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1F46C489">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_Toc20547 </w:instrText>
          </w:r>
          <w:r>
            <w:fldChar w:fldCharType="separate"/>
          </w:r>
          <w:r>
            <w:rPr>
              <w:rFonts w:hint="eastAsia"/>
            </w:rPr>
            <w:t>1. 建筑概况</w:t>
          </w:r>
          <w:r>
            <w:tab/>
          </w:r>
          <w:r>
            <w:fldChar w:fldCharType="begin"/>
          </w:r>
          <w:r>
            <w:instrText xml:space="preserve"> PAGEREF _Toc20547 \h </w:instrText>
          </w:r>
          <w:r>
            <w:fldChar w:fldCharType="separate"/>
          </w:r>
          <w:r>
            <w:t>3</w:t>
          </w:r>
          <w:r>
            <w:fldChar w:fldCharType="end"/>
          </w:r>
          <w:r>
            <w:fldChar w:fldCharType="end"/>
          </w:r>
        </w:p>
        <w:p w14:paraId="0C9A49B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_Toc7135 </w:instrText>
          </w:r>
          <w:r>
            <w:rPr>
              <w:bCs/>
              <w:lang w:val="zh-CN"/>
            </w:rPr>
            <w:fldChar w:fldCharType="separate"/>
          </w:r>
          <w:r>
            <w:rPr>
              <w:rFonts w:hint="eastAsia"/>
            </w:rPr>
            <w:t>2. 设计依据</w:t>
          </w:r>
          <w:r>
            <w:tab/>
          </w:r>
          <w:r>
            <w:fldChar w:fldCharType="begin"/>
          </w:r>
          <w:r>
            <w:instrText xml:space="preserve"> PAGEREF _Toc7135 \h </w:instrText>
          </w:r>
          <w:r>
            <w:fldChar w:fldCharType="separate"/>
          </w:r>
          <w:r>
            <w:t>3</w:t>
          </w:r>
          <w:r>
            <w:fldChar w:fldCharType="end"/>
          </w:r>
          <w:r>
            <w:rPr>
              <w:bCs/>
              <w:lang w:val="zh-CN"/>
            </w:rPr>
            <w:fldChar w:fldCharType="end"/>
          </w:r>
        </w:p>
        <w:p w14:paraId="6E26786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_Toc2949 </w:instrText>
          </w:r>
          <w:r>
            <w:rPr>
              <w:bCs/>
              <w:lang w:val="zh-CN"/>
            </w:rPr>
            <w:fldChar w:fldCharType="separate"/>
          </w:r>
          <w:r>
            <w:rPr>
              <w:rFonts w:hint="eastAsia"/>
            </w:rPr>
            <w:t>3. 标准要求</w:t>
          </w:r>
          <w:r>
            <w:tab/>
          </w:r>
          <w:r>
            <w:fldChar w:fldCharType="begin"/>
          </w:r>
          <w:r>
            <w:instrText xml:space="preserve"> PAGEREF _Toc2949 \h </w:instrText>
          </w:r>
          <w:r>
            <w:fldChar w:fldCharType="separate"/>
          </w:r>
          <w:r>
            <w:t>3</w:t>
          </w:r>
          <w:r>
            <w:fldChar w:fldCharType="end"/>
          </w:r>
          <w:r>
            <w:rPr>
              <w:bCs/>
              <w:lang w:val="zh-CN"/>
            </w:rPr>
            <w:fldChar w:fldCharType="end"/>
          </w:r>
        </w:p>
        <w:p w14:paraId="27983BB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_Toc22288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_Toc22288 \h </w:instrText>
          </w:r>
          <w:r>
            <w:fldChar w:fldCharType="separate"/>
          </w:r>
          <w:r>
            <w:t>4</w:t>
          </w:r>
          <w:r>
            <w:fldChar w:fldCharType="end"/>
          </w:r>
          <w:r>
            <w:rPr>
              <w:bCs/>
              <w:lang w:val="zh-CN"/>
            </w:rPr>
            <w:fldChar w:fldCharType="end"/>
          </w:r>
        </w:p>
        <w:p w14:paraId="2DC7CFC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_Toc12073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_Toc12073 \h </w:instrText>
          </w:r>
          <w:r>
            <w:fldChar w:fldCharType="separate"/>
          </w:r>
          <w:r>
            <w:t>4</w:t>
          </w:r>
          <w:r>
            <w:fldChar w:fldCharType="end"/>
          </w:r>
          <w:r>
            <w:rPr>
              <w:bCs/>
              <w:lang w:val="zh-CN"/>
            </w:rPr>
            <w:fldChar w:fldCharType="end"/>
          </w:r>
        </w:p>
        <w:p w14:paraId="3F291D4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_Toc6177 </w:instrText>
          </w:r>
          <w:r>
            <w:rPr>
              <w:bCs/>
              <w:lang w:val="zh-CN"/>
            </w:rPr>
            <w:fldChar w:fldCharType="separate"/>
          </w:r>
          <w:r>
            <w:rPr>
              <w:rFonts w:hint="eastAsia"/>
              <w:lang w:val="en-GB"/>
            </w:rPr>
            <w:t xml:space="preserve">4.2 </w:t>
          </w:r>
          <w:r>
            <w:t>分析软件</w:t>
          </w:r>
          <w:r>
            <w:tab/>
          </w:r>
          <w:r>
            <w:fldChar w:fldCharType="begin"/>
          </w:r>
          <w:r>
            <w:instrText xml:space="preserve"> PAGEREF _Toc6177 \h </w:instrText>
          </w:r>
          <w:r>
            <w:fldChar w:fldCharType="separate"/>
          </w:r>
          <w:r>
            <w:t>5</w:t>
          </w:r>
          <w:r>
            <w:fldChar w:fldCharType="end"/>
          </w:r>
          <w:r>
            <w:rPr>
              <w:bCs/>
              <w:lang w:val="zh-CN"/>
            </w:rPr>
            <w:fldChar w:fldCharType="end"/>
          </w:r>
        </w:p>
        <w:p w14:paraId="0EA3CC2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_Toc25889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_Toc25889 \h </w:instrText>
          </w:r>
          <w:r>
            <w:fldChar w:fldCharType="separate"/>
          </w:r>
          <w:r>
            <w:t>5</w:t>
          </w:r>
          <w:r>
            <w:fldChar w:fldCharType="end"/>
          </w:r>
          <w:r>
            <w:rPr>
              <w:bCs/>
              <w:lang w:val="zh-CN"/>
            </w:rPr>
            <w:fldChar w:fldCharType="end"/>
          </w:r>
        </w:p>
        <w:p w14:paraId="5E53ED4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_Toc4957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_Toc4957 \h </w:instrText>
          </w:r>
          <w:r>
            <w:fldChar w:fldCharType="separate"/>
          </w:r>
          <w:r>
            <w:t>6</w:t>
          </w:r>
          <w:r>
            <w:fldChar w:fldCharType="end"/>
          </w:r>
          <w:r>
            <w:rPr>
              <w:bCs/>
              <w:lang w:val="zh-CN"/>
            </w:rPr>
            <w:fldChar w:fldCharType="end"/>
          </w:r>
        </w:p>
        <w:p w14:paraId="1EF6711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_Toc547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_Toc547 \h </w:instrText>
          </w:r>
          <w:r>
            <w:fldChar w:fldCharType="separate"/>
          </w:r>
          <w:r>
            <w:t>6</w:t>
          </w:r>
          <w:r>
            <w:fldChar w:fldCharType="end"/>
          </w:r>
          <w:r>
            <w:rPr>
              <w:bCs/>
              <w:lang w:val="zh-CN"/>
            </w:rPr>
            <w:fldChar w:fldCharType="end"/>
          </w:r>
        </w:p>
        <w:p w14:paraId="23F1DFF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_Toc24017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_Toc24017 \h </w:instrText>
          </w:r>
          <w:r>
            <w:fldChar w:fldCharType="separate"/>
          </w:r>
          <w:r>
            <w:t>6</w:t>
          </w:r>
          <w:r>
            <w:fldChar w:fldCharType="end"/>
          </w:r>
          <w:r>
            <w:rPr>
              <w:bCs/>
              <w:lang w:val="zh-CN"/>
            </w:rPr>
            <w:fldChar w:fldCharType="end"/>
          </w:r>
        </w:p>
        <w:p w14:paraId="0390B71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_Toc21876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_Toc21876 \h </w:instrText>
          </w:r>
          <w:r>
            <w:fldChar w:fldCharType="separate"/>
          </w:r>
          <w:r>
            <w:t>7</w:t>
          </w:r>
          <w:r>
            <w:fldChar w:fldCharType="end"/>
          </w:r>
          <w:r>
            <w:rPr>
              <w:bCs/>
              <w:lang w:val="zh-CN"/>
            </w:rPr>
            <w:fldChar w:fldCharType="end"/>
          </w:r>
        </w:p>
        <w:p w14:paraId="404646D1">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_Toc1651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_Toc1651 \h </w:instrText>
          </w:r>
          <w:r>
            <w:fldChar w:fldCharType="separate"/>
          </w:r>
          <w:r>
            <w:t>7</w:t>
          </w:r>
          <w:r>
            <w:fldChar w:fldCharType="end"/>
          </w:r>
          <w:r>
            <w:rPr>
              <w:bCs/>
              <w:lang w:val="zh-CN"/>
            </w:rPr>
            <w:fldChar w:fldCharType="end"/>
          </w:r>
        </w:p>
        <w:p w14:paraId="5F16301F">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_Toc17391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_Toc17391 \h </w:instrText>
          </w:r>
          <w:r>
            <w:fldChar w:fldCharType="separate"/>
          </w:r>
          <w:r>
            <w:t>7</w:t>
          </w:r>
          <w:r>
            <w:fldChar w:fldCharType="end"/>
          </w:r>
          <w:r>
            <w:rPr>
              <w:bCs/>
              <w:lang w:val="zh-CN"/>
            </w:rPr>
            <w:fldChar w:fldCharType="end"/>
          </w:r>
        </w:p>
        <w:p w14:paraId="6FF3B8A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_Toc4484 </w:instrText>
          </w:r>
          <w:r>
            <w:rPr>
              <w:bCs/>
              <w:lang w:val="zh-CN"/>
            </w:rPr>
            <w:fldChar w:fldCharType="separate"/>
          </w:r>
          <w:r>
            <w:rPr>
              <w:rFonts w:hint="eastAsia"/>
            </w:rPr>
            <w:t>6. 房间模拟</w:t>
          </w:r>
          <w:r>
            <w:t>结果</w:t>
          </w:r>
          <w:r>
            <w:tab/>
          </w:r>
          <w:r>
            <w:fldChar w:fldCharType="begin"/>
          </w:r>
          <w:r>
            <w:instrText xml:space="preserve"> PAGEREF _Toc4484 \h </w:instrText>
          </w:r>
          <w:r>
            <w:fldChar w:fldCharType="separate"/>
          </w:r>
          <w:r>
            <w:t>8</w:t>
          </w:r>
          <w:r>
            <w:fldChar w:fldCharType="end"/>
          </w:r>
          <w:r>
            <w:rPr>
              <w:bCs/>
              <w:lang w:val="zh-CN"/>
            </w:rPr>
            <w:fldChar w:fldCharType="end"/>
          </w:r>
        </w:p>
        <w:p w14:paraId="036237B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_Toc28759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_Toc28759 \h </w:instrText>
          </w:r>
          <w:r>
            <w:fldChar w:fldCharType="separate"/>
          </w:r>
          <w:r>
            <w:t>8</w:t>
          </w:r>
          <w:r>
            <w:fldChar w:fldCharType="end"/>
          </w:r>
          <w:r>
            <w:rPr>
              <w:bCs/>
              <w:lang w:val="zh-CN"/>
            </w:rPr>
            <w:fldChar w:fldCharType="end"/>
          </w:r>
        </w:p>
        <w:p w14:paraId="16BB12A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_Toc12318 </w:instrText>
          </w:r>
          <w:r>
            <w:rPr>
              <w:bCs/>
              <w:lang w:val="zh-CN"/>
            </w:rPr>
            <w:fldChar w:fldCharType="separate"/>
          </w:r>
          <w:r>
            <w:rPr>
              <w:rFonts w:hint="eastAsia"/>
            </w:rPr>
            <w:t>8. 结论</w:t>
          </w:r>
          <w:r>
            <w:tab/>
          </w:r>
          <w:r>
            <w:fldChar w:fldCharType="begin"/>
          </w:r>
          <w:r>
            <w:instrText xml:space="preserve"> PAGEREF _Toc12318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5C9F4ED3">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0547"/>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固原</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0.90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842.56</w:t>
            </w:r>
            <w:bookmarkEnd w:id="17"/>
            <w:r>
              <w:rPr>
                <w:rFonts w:hint="eastAsia"/>
                <w:sz w:val="18"/>
                <w:szCs w:val="18"/>
              </w:rPr>
              <w:t>㎡</w:t>
            </w:r>
            <w:r>
              <w:rPr>
                <w:rFonts w:hint="eastAsia"/>
                <w:sz w:val="18"/>
                <w:szCs w:val="18"/>
                <w:lang w:val="en-US"/>
              </w:rPr>
              <w:t xml:space="preserve">    地下  </w:t>
            </w:r>
            <w:bookmarkStart w:id="18" w:name="地下建筑面积"/>
            <w:r>
              <w:t>652.02</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1</w:t>
            </w:r>
            <w:bookmarkEnd w:id="20"/>
            <w:bookmarkStart w:id="82" w:name="_GoBack"/>
            <w:bookmarkEnd w:id="82"/>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r>
              <w:rPr>
                <w:rFonts w:hint="eastAsia"/>
                <w:lang w:val="en-US" w:eastAsia="zh-CN"/>
              </w:rPr>
              <w:t>5.8</w:t>
            </w:r>
            <w:r>
              <w:rPr>
                <w:rFonts w:hint="eastAsia"/>
                <w:sz w:val="18"/>
                <w:szCs w:val="18"/>
                <w:lang w:val="en-US"/>
              </w:rPr>
              <w:t xml:space="preserve"> m     地下 </w:t>
            </w:r>
            <w:r>
              <w:rPr>
                <w:rFonts w:hint="eastAsia"/>
                <w:sz w:val="18"/>
                <w:szCs w:val="18"/>
                <w:lang w:val="en-US" w:eastAsia="zh-CN"/>
              </w:rPr>
              <w:t>7</w:t>
            </w:r>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1" w:name="备注"/>
            <w:bookmarkEnd w:id="21"/>
          </w:p>
        </w:tc>
      </w:tr>
    </w:tbl>
    <w:p w14:paraId="38B394B0">
      <w:pPr>
        <w:rPr>
          <w:lang w:val="en-US"/>
        </w:rPr>
      </w:pPr>
    </w:p>
    <w:p w14:paraId="5C5BF349">
      <w:pPr>
        <w:pStyle w:val="2"/>
        <w:ind w:left="432" w:hanging="432"/>
      </w:pPr>
      <w:bookmarkStart w:id="22" w:name="_Toc7135"/>
      <w:r>
        <w:rPr>
          <w:rFonts w:hint="eastAsia"/>
        </w:rPr>
        <w:t>设计依据</w:t>
      </w:r>
      <w:bookmarkEnd w:id="22"/>
    </w:p>
    <w:p w14:paraId="4E911F12">
      <w:pPr>
        <w:pStyle w:val="3"/>
        <w:spacing w:line="360" w:lineRule="exact"/>
        <w:ind w:left="840" w:hanging="420"/>
        <w:rPr>
          <w:lang w:val="en-US"/>
        </w:rPr>
      </w:pPr>
      <w:r>
        <w:rPr>
          <w:rFonts w:hint="eastAsia"/>
          <w:lang w:val="en-US"/>
        </w:rPr>
        <w:t xml:space="preserve">1） 《建筑采光设计标准》 ( </w:t>
      </w:r>
      <w:bookmarkStart w:id="23" w:name="采光标准"/>
      <w:r>
        <w:t>GB50033-2013</w:t>
      </w:r>
      <w:bookmarkEnd w:id="23"/>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4" w:name="_Toc2949"/>
      <w:r>
        <w:rPr>
          <w:rFonts w:hint="eastAsia"/>
        </w:rPr>
        <w:t>标准要求</w:t>
      </w:r>
      <w:bookmarkEnd w:id="24"/>
    </w:p>
    <w:p w14:paraId="06B9D680">
      <w:pPr>
        <w:pStyle w:val="3"/>
        <w:ind w:firstLine="420"/>
        <w:rPr>
          <w:lang w:val="en-US"/>
        </w:rPr>
      </w:pPr>
      <w:r>
        <w:rPr>
          <w:rFonts w:hint="eastAsia"/>
          <w:lang w:val="en-US"/>
        </w:rPr>
        <w:t>本项目为</w:t>
      </w:r>
      <w:bookmarkStart w:id="25" w:name="建筑类型"/>
      <w:r>
        <w:rPr>
          <w:rFonts w:hint="eastAsia"/>
          <w:lang w:val="en-US"/>
        </w:rPr>
        <w:t>展览建筑、办公建筑</w:t>
      </w:r>
      <w:bookmarkEnd w:id="25"/>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6"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6"/>
    </w:tbl>
    <w:p w14:paraId="1ECA8739">
      <w:pPr>
        <w:ind w:firstLine="171" w:firstLineChars="95"/>
        <w:jc w:val="left"/>
        <w:rPr>
          <w:rFonts w:ascii="微软雅黑" w:hAnsi="微软雅黑" w:eastAsia="微软雅黑"/>
        </w:rPr>
      </w:pPr>
      <w:bookmarkStart w:id="27"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27"/>
    </w:tbl>
    <w:p w14:paraId="5166EB98">
      <w:pPr>
        <w:pStyle w:val="2"/>
        <w:ind w:left="432" w:hanging="432"/>
        <w:rPr>
          <w:rFonts w:ascii="微软雅黑" w:hAnsi="微软雅黑"/>
        </w:rPr>
      </w:pPr>
      <w:bookmarkStart w:id="28" w:name="_Toc290209312"/>
      <w:bookmarkStart w:id="29" w:name="_Toc290209336"/>
      <w:bookmarkStart w:id="30" w:name="_Toc290149054"/>
      <w:bookmarkStart w:id="31" w:name="_Toc264569232"/>
      <w:bookmarkStart w:id="32" w:name="_Toc264043625"/>
      <w:bookmarkStart w:id="33" w:name="_Toc312399791"/>
      <w:bookmarkStart w:id="34" w:name="_Toc275165382"/>
      <w:bookmarkStart w:id="35" w:name="_Toc22288"/>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6" w:name="_Toc12073"/>
      <w:r>
        <w:rPr>
          <w:rFonts w:hint="eastAsia"/>
        </w:rPr>
        <w:t>基本原理</w:t>
      </w:r>
      <w:bookmarkEnd w:id="36"/>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90209317"/>
      <w:bookmarkStart w:id="39" w:name="_Toc264569237"/>
      <w:bookmarkStart w:id="40" w:name="_Toc312399796"/>
      <w:bookmarkStart w:id="41" w:name="_Toc275165387"/>
      <w:bookmarkStart w:id="42" w:name="_Toc290209341"/>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4" w:name="_Toc6177"/>
      <w:r>
        <w:t>分析软件</w:t>
      </w:r>
      <w:bookmarkEnd w:id="37"/>
      <w:bookmarkEnd w:id="38"/>
      <w:bookmarkEnd w:id="39"/>
      <w:bookmarkEnd w:id="40"/>
      <w:bookmarkEnd w:id="41"/>
      <w:bookmarkEnd w:id="42"/>
      <w:bookmarkEnd w:id="43"/>
      <w:bookmarkEnd w:id="44"/>
    </w:p>
    <w:p w14:paraId="71A7B5B9">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6" w:name="_Toc25889"/>
      <w:r>
        <w:rPr>
          <w:rFonts w:hint="eastAsia"/>
        </w:rPr>
        <w:t>计算方法</w:t>
      </w:r>
      <w:bookmarkEnd w:id="45"/>
      <w:bookmarkEnd w:id="46"/>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7" w:name="_Toc4957"/>
      <w:r>
        <w:rPr>
          <w:rFonts w:hint="eastAsia"/>
        </w:rPr>
        <w:t>采光计算</w:t>
      </w:r>
      <w:r>
        <w:t>参数</w:t>
      </w:r>
      <w:r>
        <w:rPr>
          <w:rFonts w:hint="eastAsia"/>
        </w:rPr>
        <w:t>取值</w:t>
      </w:r>
      <w:bookmarkEnd w:id="47"/>
    </w:p>
    <w:p w14:paraId="1DF8A62E">
      <w:pPr>
        <w:pStyle w:val="4"/>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547"/>
      <w:r>
        <w:t>模拟</w:t>
      </w:r>
      <w:bookmarkEnd w:id="48"/>
      <w:bookmarkEnd w:id="49"/>
      <w:bookmarkEnd w:id="50"/>
      <w:bookmarkEnd w:id="51"/>
      <w:bookmarkEnd w:id="52"/>
      <w:bookmarkEnd w:id="53"/>
      <w:bookmarkEnd w:id="54"/>
      <w:r>
        <w:rPr>
          <w:rFonts w:hint="eastAsia"/>
        </w:rPr>
        <w:t>分析条件说明</w:t>
      </w:r>
      <w:bookmarkEnd w:id="55"/>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499DE921">
            <w:pPr>
              <w:rPr>
                <w:szCs w:val="18"/>
              </w:rPr>
            </w:pPr>
            <w:bookmarkStart w:id="59" w:name="小房间网格大小"/>
            <w:r>
              <w:rPr>
                <w:rFonts w:hint="eastAsia"/>
                <w:szCs w:val="18"/>
              </w:rPr>
              <w:t>0.25</w:t>
            </w:r>
            <w:bookmarkEnd w:id="59"/>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0" w:name="网格划分房间面积"/>
            <w:r>
              <w:rPr>
                <w:rFonts w:hint="eastAsia"/>
                <w:szCs w:val="18"/>
              </w:rPr>
              <w:t>10~100</w:t>
            </w:r>
            <w:bookmarkEnd w:id="60"/>
          </w:p>
        </w:tc>
        <w:tc>
          <w:tcPr>
            <w:tcW w:w="3272" w:type="dxa"/>
            <w:shd w:val="clear" w:color="auto" w:fill="auto"/>
            <w:vAlign w:val="center"/>
          </w:tcPr>
          <w:p w14:paraId="5FBCAE3E">
            <w:pPr>
              <w:rPr>
                <w:szCs w:val="18"/>
              </w:rPr>
            </w:pPr>
            <w:bookmarkStart w:id="61" w:name="网格大小"/>
            <w:r>
              <w:rPr>
                <w:rFonts w:hint="eastAsia"/>
                <w:szCs w:val="18"/>
              </w:rPr>
              <w:t>0.50</w:t>
            </w:r>
            <w:bookmarkEnd w:id="61"/>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219A9E63">
            <w:pPr>
              <w:rPr>
                <w:szCs w:val="18"/>
              </w:rPr>
            </w:pPr>
            <w:bookmarkStart w:id="63" w:name="大房间网格大小"/>
            <w:r>
              <w:rPr>
                <w:rFonts w:hint="eastAsia"/>
                <w:szCs w:val="18"/>
              </w:rPr>
              <w:t>1.00</w:t>
            </w:r>
            <w:bookmarkEnd w:id="63"/>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4" w:name="_Toc24017"/>
      <w:r>
        <w:rPr>
          <w:rFonts w:hint="eastAsia"/>
        </w:rPr>
        <w:t>建筑饰面材料参数</w:t>
      </w:r>
      <w:bookmarkEnd w:id="64"/>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8" w:name="外表面反射比"/>
            <w:r>
              <w:rPr>
                <w:rFonts w:hint="eastAsia"/>
                <w:szCs w:val="18"/>
              </w:rPr>
              <w:t>0.30</w:t>
            </w:r>
            <w:bookmarkEnd w:id="68"/>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69" w:name="_Toc21876"/>
      <w:r>
        <w:rPr>
          <w:rFonts w:hint="eastAsia"/>
        </w:rPr>
        <w:t>门窗类型参数</w:t>
      </w:r>
      <w:bookmarkEnd w:id="69"/>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0" w:name="_Toc1651"/>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DFB5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D9C315">
            <w:pPr>
              <w:jc w:val="center"/>
              <w:rPr>
                <w:sz w:val="18"/>
                <w:szCs w:val="18"/>
              </w:rPr>
            </w:pPr>
            <w:r>
              <w:rPr>
                <w:sz w:val="18"/>
                <w:szCs w:val="18"/>
              </w:rPr>
              <w:t>门窗编号</w:t>
            </w:r>
          </w:p>
        </w:tc>
        <w:tc>
          <w:tcPr>
            <w:shd w:val="clear" w:color="auto" w:fill="E6E6E6"/>
            <w:vAlign w:val="center"/>
          </w:tcPr>
          <w:p w14:paraId="17D56528">
            <w:pPr>
              <w:jc w:val="center"/>
              <w:rPr>
                <w:sz w:val="18"/>
                <w:szCs w:val="18"/>
              </w:rPr>
            </w:pPr>
            <w:r>
              <w:rPr>
                <w:sz w:val="18"/>
                <w:szCs w:val="18"/>
              </w:rPr>
              <w:t>宽度(mm)</w:t>
            </w:r>
          </w:p>
        </w:tc>
        <w:tc>
          <w:tcPr>
            <w:shd w:val="clear" w:color="auto" w:fill="E6E6E6"/>
            <w:vAlign w:val="center"/>
          </w:tcPr>
          <w:p w14:paraId="16303570">
            <w:pPr>
              <w:jc w:val="center"/>
              <w:rPr>
                <w:sz w:val="18"/>
                <w:szCs w:val="18"/>
              </w:rPr>
            </w:pPr>
            <w:r>
              <w:rPr>
                <w:sz w:val="18"/>
                <w:szCs w:val="18"/>
              </w:rPr>
              <w:t>高度(mm)</w:t>
            </w:r>
          </w:p>
        </w:tc>
        <w:tc>
          <w:tcPr>
            <w:shd w:val="clear" w:color="auto" w:fill="E6E6E6"/>
            <w:vAlign w:val="center"/>
          </w:tcPr>
          <w:p w14:paraId="3726388D">
            <w:pPr>
              <w:jc w:val="center"/>
              <w:rPr>
                <w:sz w:val="18"/>
                <w:szCs w:val="18"/>
              </w:rPr>
            </w:pPr>
            <w:r>
              <w:rPr>
                <w:sz w:val="18"/>
                <w:szCs w:val="18"/>
              </w:rPr>
              <w:t>窗框类型</w:t>
            </w:r>
          </w:p>
        </w:tc>
        <w:tc>
          <w:tcPr>
            <w:shd w:val="clear" w:color="auto" w:fill="E6E6E6"/>
            <w:vAlign w:val="center"/>
          </w:tcPr>
          <w:p w14:paraId="0C4A9FD6">
            <w:pPr>
              <w:jc w:val="center"/>
              <w:rPr>
                <w:sz w:val="18"/>
                <w:szCs w:val="18"/>
              </w:rPr>
            </w:pPr>
            <w:r>
              <w:rPr>
                <w:sz w:val="18"/>
                <w:szCs w:val="18"/>
              </w:rPr>
              <w:t>玻璃类型</w:t>
            </w:r>
          </w:p>
        </w:tc>
        <w:tc>
          <w:tcPr>
            <w:shd w:val="clear" w:color="auto" w:fill="E6E6E6"/>
            <w:vAlign w:val="center"/>
          </w:tcPr>
          <w:p w14:paraId="11AE7E32">
            <w:pPr>
              <w:jc w:val="center"/>
              <w:rPr>
                <w:sz w:val="18"/>
                <w:szCs w:val="18"/>
              </w:rPr>
            </w:pPr>
            <w:r>
              <w:rPr>
                <w:sz w:val="18"/>
                <w:szCs w:val="18"/>
              </w:rPr>
              <w:t>可见光透射比</w:t>
            </w:r>
          </w:p>
        </w:tc>
        <w:tc>
          <w:tcPr>
            <w:shd w:val="clear" w:color="auto" w:fill="E6E6E6"/>
            <w:vAlign w:val="center"/>
          </w:tcPr>
          <w:p w14:paraId="6D76B5F5">
            <w:pPr>
              <w:jc w:val="center"/>
              <w:rPr>
                <w:sz w:val="18"/>
                <w:szCs w:val="18"/>
              </w:rPr>
            </w:pPr>
            <w:r>
              <w:rPr>
                <w:sz w:val="18"/>
                <w:szCs w:val="18"/>
              </w:rPr>
              <w:t>玻璃反射比</w:t>
            </w:r>
          </w:p>
        </w:tc>
      </w:tr>
      <w:tr w14:paraId="344A7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04244A">
            <w:pPr>
              <w:jc w:val="center"/>
              <w:rPr>
                <w:sz w:val="18"/>
                <w:szCs w:val="18"/>
              </w:rPr>
            </w:pPr>
          </w:p>
        </w:tc>
        <w:tc>
          <w:tcPr>
            <w:vAlign w:val="center"/>
          </w:tcPr>
          <w:p w14:paraId="15BA1767">
            <w:pPr>
              <w:jc w:val="center"/>
              <w:rPr>
                <w:sz w:val="18"/>
                <w:szCs w:val="18"/>
              </w:rPr>
            </w:pPr>
            <w:r>
              <w:rPr>
                <w:sz w:val="18"/>
                <w:szCs w:val="18"/>
              </w:rPr>
              <w:t>1100</w:t>
            </w:r>
          </w:p>
        </w:tc>
        <w:tc>
          <w:tcPr>
            <w:vAlign w:val="center"/>
          </w:tcPr>
          <w:p w14:paraId="723F7520">
            <w:pPr>
              <w:jc w:val="center"/>
              <w:rPr>
                <w:sz w:val="18"/>
                <w:szCs w:val="18"/>
              </w:rPr>
            </w:pPr>
            <w:r>
              <w:rPr>
                <w:sz w:val="18"/>
                <w:szCs w:val="18"/>
              </w:rPr>
              <w:t>2100</w:t>
            </w:r>
          </w:p>
        </w:tc>
        <w:tc>
          <w:tcPr>
            <w:vAlign w:val="center"/>
          </w:tcPr>
          <w:p w14:paraId="3BB8334D">
            <w:pPr>
              <w:jc w:val="center"/>
              <w:rPr>
                <w:sz w:val="18"/>
                <w:szCs w:val="18"/>
              </w:rPr>
            </w:pPr>
            <w:r>
              <w:rPr>
                <w:sz w:val="18"/>
                <w:szCs w:val="18"/>
              </w:rPr>
              <w:t>单层铝窗</w:t>
            </w:r>
          </w:p>
        </w:tc>
        <w:tc>
          <w:tcPr>
            <w:vAlign w:val="center"/>
          </w:tcPr>
          <w:p w14:paraId="068B146F">
            <w:pPr>
              <w:jc w:val="center"/>
              <w:rPr>
                <w:sz w:val="18"/>
                <w:szCs w:val="18"/>
              </w:rPr>
            </w:pPr>
            <w:r>
              <w:rPr>
                <w:sz w:val="18"/>
                <w:szCs w:val="18"/>
              </w:rPr>
              <w:t>普通玻璃</w:t>
            </w:r>
          </w:p>
        </w:tc>
        <w:tc>
          <w:tcPr>
            <w:vAlign w:val="center"/>
          </w:tcPr>
          <w:p w14:paraId="3CC402F6">
            <w:pPr>
              <w:jc w:val="center"/>
              <w:rPr>
                <w:sz w:val="18"/>
                <w:szCs w:val="18"/>
              </w:rPr>
            </w:pPr>
            <w:r>
              <w:rPr>
                <w:sz w:val="18"/>
                <w:szCs w:val="18"/>
              </w:rPr>
              <w:t>0.89</w:t>
            </w:r>
          </w:p>
        </w:tc>
        <w:tc>
          <w:tcPr>
            <w:vAlign w:val="center"/>
          </w:tcPr>
          <w:p w14:paraId="5DBF237C">
            <w:pPr>
              <w:jc w:val="center"/>
              <w:rPr>
                <w:sz w:val="18"/>
                <w:szCs w:val="18"/>
              </w:rPr>
            </w:pPr>
            <w:r>
              <w:rPr>
                <w:sz w:val="18"/>
                <w:szCs w:val="18"/>
              </w:rPr>
              <w:t>0.08</w:t>
            </w:r>
          </w:p>
        </w:tc>
      </w:tr>
      <w:tr w14:paraId="69319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434C20">
            <w:pPr>
              <w:jc w:val="center"/>
              <w:rPr>
                <w:sz w:val="18"/>
                <w:szCs w:val="18"/>
              </w:rPr>
            </w:pPr>
            <w:r>
              <w:rPr>
                <w:sz w:val="18"/>
                <w:szCs w:val="18"/>
              </w:rPr>
              <w:t>11111</w:t>
            </w:r>
          </w:p>
        </w:tc>
        <w:tc>
          <w:tcPr>
            <w:vAlign w:val="center"/>
          </w:tcPr>
          <w:p w14:paraId="127719EB">
            <w:pPr>
              <w:jc w:val="center"/>
              <w:rPr>
                <w:sz w:val="18"/>
                <w:szCs w:val="18"/>
              </w:rPr>
            </w:pPr>
            <w:r>
              <w:rPr>
                <w:sz w:val="18"/>
                <w:szCs w:val="18"/>
              </w:rPr>
              <w:t>1100</w:t>
            </w:r>
          </w:p>
        </w:tc>
        <w:tc>
          <w:tcPr>
            <w:vAlign w:val="center"/>
          </w:tcPr>
          <w:p w14:paraId="1704D231">
            <w:pPr>
              <w:jc w:val="center"/>
              <w:rPr>
                <w:sz w:val="18"/>
                <w:szCs w:val="18"/>
              </w:rPr>
            </w:pPr>
            <w:r>
              <w:rPr>
                <w:sz w:val="18"/>
                <w:szCs w:val="18"/>
              </w:rPr>
              <w:t>2100</w:t>
            </w:r>
          </w:p>
        </w:tc>
        <w:tc>
          <w:tcPr>
            <w:vAlign w:val="center"/>
          </w:tcPr>
          <w:p w14:paraId="58872A15">
            <w:pPr>
              <w:jc w:val="center"/>
              <w:rPr>
                <w:sz w:val="18"/>
                <w:szCs w:val="18"/>
              </w:rPr>
            </w:pPr>
            <w:r>
              <w:rPr>
                <w:sz w:val="18"/>
                <w:szCs w:val="18"/>
              </w:rPr>
              <w:t>单层铝窗</w:t>
            </w:r>
          </w:p>
        </w:tc>
        <w:tc>
          <w:tcPr>
            <w:vAlign w:val="center"/>
          </w:tcPr>
          <w:p w14:paraId="7212CAF7">
            <w:pPr>
              <w:jc w:val="center"/>
              <w:rPr>
                <w:sz w:val="18"/>
                <w:szCs w:val="18"/>
              </w:rPr>
            </w:pPr>
            <w:r>
              <w:rPr>
                <w:sz w:val="18"/>
                <w:szCs w:val="18"/>
              </w:rPr>
              <w:t>普通玻璃</w:t>
            </w:r>
          </w:p>
        </w:tc>
        <w:tc>
          <w:tcPr>
            <w:vAlign w:val="center"/>
          </w:tcPr>
          <w:p w14:paraId="587A8E56">
            <w:pPr>
              <w:jc w:val="center"/>
              <w:rPr>
                <w:sz w:val="18"/>
                <w:szCs w:val="18"/>
              </w:rPr>
            </w:pPr>
            <w:r>
              <w:rPr>
                <w:sz w:val="18"/>
                <w:szCs w:val="18"/>
              </w:rPr>
              <w:t>0.89</w:t>
            </w:r>
          </w:p>
        </w:tc>
        <w:tc>
          <w:tcPr>
            <w:vAlign w:val="center"/>
          </w:tcPr>
          <w:p w14:paraId="3CC04037">
            <w:pPr>
              <w:jc w:val="center"/>
              <w:rPr>
                <w:sz w:val="18"/>
                <w:szCs w:val="18"/>
              </w:rPr>
            </w:pPr>
            <w:r>
              <w:rPr>
                <w:sz w:val="18"/>
                <w:szCs w:val="18"/>
              </w:rPr>
              <w:t>0.08</w:t>
            </w:r>
          </w:p>
        </w:tc>
      </w:tr>
      <w:tr w14:paraId="343C9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915C8B">
            <w:pPr>
              <w:jc w:val="center"/>
              <w:rPr>
                <w:sz w:val="18"/>
                <w:szCs w:val="18"/>
              </w:rPr>
            </w:pPr>
            <w:r>
              <w:rPr>
                <w:sz w:val="18"/>
                <w:szCs w:val="18"/>
              </w:rPr>
              <w:t>C0610</w:t>
            </w:r>
          </w:p>
        </w:tc>
        <w:tc>
          <w:tcPr>
            <w:vAlign w:val="center"/>
          </w:tcPr>
          <w:p w14:paraId="194C10D1">
            <w:pPr>
              <w:jc w:val="center"/>
              <w:rPr>
                <w:sz w:val="18"/>
                <w:szCs w:val="18"/>
              </w:rPr>
            </w:pPr>
            <w:r>
              <w:rPr>
                <w:sz w:val="18"/>
                <w:szCs w:val="18"/>
              </w:rPr>
              <w:t>600</w:t>
            </w:r>
          </w:p>
        </w:tc>
        <w:tc>
          <w:tcPr>
            <w:vAlign w:val="center"/>
          </w:tcPr>
          <w:p w14:paraId="4F57D833">
            <w:pPr>
              <w:jc w:val="center"/>
              <w:rPr>
                <w:sz w:val="18"/>
                <w:szCs w:val="18"/>
              </w:rPr>
            </w:pPr>
            <w:r>
              <w:rPr>
                <w:sz w:val="18"/>
                <w:szCs w:val="18"/>
              </w:rPr>
              <w:t>1000</w:t>
            </w:r>
          </w:p>
        </w:tc>
        <w:tc>
          <w:tcPr>
            <w:vAlign w:val="center"/>
          </w:tcPr>
          <w:p w14:paraId="540F1464">
            <w:pPr>
              <w:jc w:val="center"/>
              <w:rPr>
                <w:sz w:val="18"/>
                <w:szCs w:val="18"/>
              </w:rPr>
            </w:pPr>
            <w:r>
              <w:rPr>
                <w:sz w:val="18"/>
                <w:szCs w:val="18"/>
              </w:rPr>
              <w:t>单层铝窗</w:t>
            </w:r>
          </w:p>
        </w:tc>
        <w:tc>
          <w:tcPr>
            <w:vAlign w:val="center"/>
          </w:tcPr>
          <w:p w14:paraId="1D67D271">
            <w:pPr>
              <w:jc w:val="center"/>
              <w:rPr>
                <w:sz w:val="18"/>
                <w:szCs w:val="18"/>
              </w:rPr>
            </w:pPr>
            <w:r>
              <w:rPr>
                <w:sz w:val="18"/>
                <w:szCs w:val="18"/>
              </w:rPr>
              <w:t>普通玻璃</w:t>
            </w:r>
          </w:p>
        </w:tc>
        <w:tc>
          <w:tcPr>
            <w:vAlign w:val="center"/>
          </w:tcPr>
          <w:p w14:paraId="3A049812">
            <w:pPr>
              <w:jc w:val="center"/>
              <w:rPr>
                <w:sz w:val="18"/>
                <w:szCs w:val="18"/>
              </w:rPr>
            </w:pPr>
            <w:r>
              <w:rPr>
                <w:sz w:val="18"/>
                <w:szCs w:val="18"/>
              </w:rPr>
              <w:t>0.89</w:t>
            </w:r>
          </w:p>
        </w:tc>
        <w:tc>
          <w:tcPr>
            <w:vAlign w:val="center"/>
          </w:tcPr>
          <w:p w14:paraId="74FDFDED">
            <w:pPr>
              <w:jc w:val="center"/>
              <w:rPr>
                <w:sz w:val="18"/>
                <w:szCs w:val="18"/>
              </w:rPr>
            </w:pPr>
            <w:r>
              <w:rPr>
                <w:sz w:val="18"/>
                <w:szCs w:val="18"/>
              </w:rPr>
              <w:t>0.08</w:t>
            </w:r>
          </w:p>
        </w:tc>
      </w:tr>
      <w:tr w14:paraId="34BD7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3F178B">
            <w:pPr>
              <w:jc w:val="center"/>
              <w:rPr>
                <w:sz w:val="18"/>
                <w:szCs w:val="18"/>
              </w:rPr>
            </w:pPr>
            <w:r>
              <w:rPr>
                <w:sz w:val="18"/>
                <w:szCs w:val="18"/>
              </w:rPr>
              <w:t>C0909</w:t>
            </w:r>
          </w:p>
        </w:tc>
        <w:tc>
          <w:tcPr>
            <w:vAlign w:val="center"/>
          </w:tcPr>
          <w:p w14:paraId="6DD8BA38">
            <w:pPr>
              <w:jc w:val="center"/>
              <w:rPr>
                <w:sz w:val="18"/>
                <w:szCs w:val="18"/>
              </w:rPr>
            </w:pPr>
            <w:r>
              <w:rPr>
                <w:sz w:val="18"/>
                <w:szCs w:val="18"/>
              </w:rPr>
              <w:t>900</w:t>
            </w:r>
          </w:p>
        </w:tc>
        <w:tc>
          <w:tcPr>
            <w:vAlign w:val="center"/>
          </w:tcPr>
          <w:p w14:paraId="378F5857">
            <w:pPr>
              <w:jc w:val="center"/>
              <w:rPr>
                <w:sz w:val="18"/>
                <w:szCs w:val="18"/>
              </w:rPr>
            </w:pPr>
            <w:r>
              <w:rPr>
                <w:sz w:val="18"/>
                <w:szCs w:val="18"/>
              </w:rPr>
              <w:t>900</w:t>
            </w:r>
          </w:p>
        </w:tc>
        <w:tc>
          <w:tcPr>
            <w:vAlign w:val="center"/>
          </w:tcPr>
          <w:p w14:paraId="739D151C">
            <w:pPr>
              <w:jc w:val="center"/>
              <w:rPr>
                <w:sz w:val="18"/>
                <w:szCs w:val="18"/>
              </w:rPr>
            </w:pPr>
            <w:r>
              <w:rPr>
                <w:sz w:val="18"/>
                <w:szCs w:val="18"/>
              </w:rPr>
              <w:t>单层铝窗</w:t>
            </w:r>
          </w:p>
        </w:tc>
        <w:tc>
          <w:tcPr>
            <w:vAlign w:val="center"/>
          </w:tcPr>
          <w:p w14:paraId="764BB68F">
            <w:pPr>
              <w:jc w:val="center"/>
              <w:rPr>
                <w:sz w:val="18"/>
                <w:szCs w:val="18"/>
              </w:rPr>
            </w:pPr>
            <w:r>
              <w:rPr>
                <w:sz w:val="18"/>
                <w:szCs w:val="18"/>
              </w:rPr>
              <w:t>普通玻璃</w:t>
            </w:r>
          </w:p>
        </w:tc>
        <w:tc>
          <w:tcPr>
            <w:vAlign w:val="center"/>
          </w:tcPr>
          <w:p w14:paraId="48C1CB30">
            <w:pPr>
              <w:jc w:val="center"/>
              <w:rPr>
                <w:sz w:val="18"/>
                <w:szCs w:val="18"/>
              </w:rPr>
            </w:pPr>
            <w:r>
              <w:rPr>
                <w:sz w:val="18"/>
                <w:szCs w:val="18"/>
              </w:rPr>
              <w:t>0.89</w:t>
            </w:r>
          </w:p>
        </w:tc>
        <w:tc>
          <w:tcPr>
            <w:vAlign w:val="center"/>
          </w:tcPr>
          <w:p w14:paraId="3296F408">
            <w:pPr>
              <w:jc w:val="center"/>
              <w:rPr>
                <w:sz w:val="18"/>
                <w:szCs w:val="18"/>
              </w:rPr>
            </w:pPr>
            <w:r>
              <w:rPr>
                <w:sz w:val="18"/>
                <w:szCs w:val="18"/>
              </w:rPr>
              <w:t>0.08</w:t>
            </w:r>
          </w:p>
        </w:tc>
      </w:tr>
      <w:tr w14:paraId="1889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CB3293">
            <w:pPr>
              <w:jc w:val="center"/>
              <w:rPr>
                <w:sz w:val="18"/>
                <w:szCs w:val="18"/>
              </w:rPr>
            </w:pPr>
            <w:r>
              <w:rPr>
                <w:sz w:val="18"/>
                <w:szCs w:val="18"/>
              </w:rPr>
              <w:t>C0918</w:t>
            </w:r>
          </w:p>
        </w:tc>
        <w:tc>
          <w:tcPr>
            <w:vAlign w:val="center"/>
          </w:tcPr>
          <w:p w14:paraId="12B2F944">
            <w:pPr>
              <w:jc w:val="center"/>
              <w:rPr>
                <w:sz w:val="18"/>
                <w:szCs w:val="18"/>
              </w:rPr>
            </w:pPr>
            <w:r>
              <w:rPr>
                <w:sz w:val="18"/>
                <w:szCs w:val="18"/>
              </w:rPr>
              <w:t>900</w:t>
            </w:r>
          </w:p>
        </w:tc>
        <w:tc>
          <w:tcPr>
            <w:vAlign w:val="center"/>
          </w:tcPr>
          <w:p w14:paraId="59857380">
            <w:pPr>
              <w:jc w:val="center"/>
              <w:rPr>
                <w:sz w:val="18"/>
                <w:szCs w:val="18"/>
              </w:rPr>
            </w:pPr>
            <w:r>
              <w:rPr>
                <w:sz w:val="18"/>
                <w:szCs w:val="18"/>
              </w:rPr>
              <w:t>1800</w:t>
            </w:r>
          </w:p>
        </w:tc>
        <w:tc>
          <w:tcPr>
            <w:vAlign w:val="center"/>
          </w:tcPr>
          <w:p w14:paraId="66A99EB1">
            <w:pPr>
              <w:jc w:val="center"/>
              <w:rPr>
                <w:sz w:val="18"/>
                <w:szCs w:val="18"/>
              </w:rPr>
            </w:pPr>
            <w:r>
              <w:rPr>
                <w:sz w:val="18"/>
                <w:szCs w:val="18"/>
              </w:rPr>
              <w:t>单层铝窗</w:t>
            </w:r>
          </w:p>
        </w:tc>
        <w:tc>
          <w:tcPr>
            <w:vAlign w:val="center"/>
          </w:tcPr>
          <w:p w14:paraId="4FD6E518">
            <w:pPr>
              <w:jc w:val="center"/>
              <w:rPr>
                <w:sz w:val="18"/>
                <w:szCs w:val="18"/>
              </w:rPr>
            </w:pPr>
            <w:r>
              <w:rPr>
                <w:sz w:val="18"/>
                <w:szCs w:val="18"/>
              </w:rPr>
              <w:t>普通玻璃</w:t>
            </w:r>
          </w:p>
        </w:tc>
        <w:tc>
          <w:tcPr>
            <w:vAlign w:val="center"/>
          </w:tcPr>
          <w:p w14:paraId="5D09E102">
            <w:pPr>
              <w:jc w:val="center"/>
              <w:rPr>
                <w:sz w:val="18"/>
                <w:szCs w:val="18"/>
              </w:rPr>
            </w:pPr>
            <w:r>
              <w:rPr>
                <w:sz w:val="18"/>
                <w:szCs w:val="18"/>
              </w:rPr>
              <w:t>0.89</w:t>
            </w:r>
          </w:p>
        </w:tc>
        <w:tc>
          <w:tcPr>
            <w:vAlign w:val="center"/>
          </w:tcPr>
          <w:p w14:paraId="7516C015">
            <w:pPr>
              <w:jc w:val="center"/>
              <w:rPr>
                <w:sz w:val="18"/>
                <w:szCs w:val="18"/>
              </w:rPr>
            </w:pPr>
            <w:r>
              <w:rPr>
                <w:sz w:val="18"/>
                <w:szCs w:val="18"/>
              </w:rPr>
              <w:t>0.08</w:t>
            </w:r>
          </w:p>
        </w:tc>
      </w:tr>
      <w:tr w14:paraId="38BB7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A6764C">
            <w:pPr>
              <w:jc w:val="center"/>
              <w:rPr>
                <w:sz w:val="18"/>
                <w:szCs w:val="18"/>
              </w:rPr>
            </w:pPr>
            <w:r>
              <w:rPr>
                <w:sz w:val="18"/>
                <w:szCs w:val="18"/>
              </w:rPr>
              <w:t>C1121</w:t>
            </w:r>
          </w:p>
        </w:tc>
        <w:tc>
          <w:tcPr>
            <w:vAlign w:val="center"/>
          </w:tcPr>
          <w:p w14:paraId="6D300DFC">
            <w:pPr>
              <w:jc w:val="center"/>
              <w:rPr>
                <w:sz w:val="18"/>
                <w:szCs w:val="18"/>
              </w:rPr>
            </w:pPr>
            <w:r>
              <w:rPr>
                <w:sz w:val="18"/>
                <w:szCs w:val="18"/>
              </w:rPr>
              <w:t>1100</w:t>
            </w:r>
          </w:p>
        </w:tc>
        <w:tc>
          <w:tcPr>
            <w:vAlign w:val="center"/>
          </w:tcPr>
          <w:p w14:paraId="77094B66">
            <w:pPr>
              <w:jc w:val="center"/>
              <w:rPr>
                <w:sz w:val="18"/>
                <w:szCs w:val="18"/>
              </w:rPr>
            </w:pPr>
            <w:r>
              <w:rPr>
                <w:sz w:val="18"/>
                <w:szCs w:val="18"/>
              </w:rPr>
              <w:t>2100</w:t>
            </w:r>
          </w:p>
        </w:tc>
        <w:tc>
          <w:tcPr>
            <w:vAlign w:val="center"/>
          </w:tcPr>
          <w:p w14:paraId="417B72E8">
            <w:pPr>
              <w:jc w:val="center"/>
              <w:rPr>
                <w:sz w:val="18"/>
                <w:szCs w:val="18"/>
              </w:rPr>
            </w:pPr>
            <w:r>
              <w:rPr>
                <w:sz w:val="18"/>
                <w:szCs w:val="18"/>
              </w:rPr>
              <w:t>单层铝窗</w:t>
            </w:r>
          </w:p>
        </w:tc>
        <w:tc>
          <w:tcPr>
            <w:vAlign w:val="center"/>
          </w:tcPr>
          <w:p w14:paraId="3FE43114">
            <w:pPr>
              <w:jc w:val="center"/>
              <w:rPr>
                <w:sz w:val="18"/>
                <w:szCs w:val="18"/>
              </w:rPr>
            </w:pPr>
            <w:r>
              <w:rPr>
                <w:sz w:val="18"/>
                <w:szCs w:val="18"/>
              </w:rPr>
              <w:t>普通玻璃</w:t>
            </w:r>
          </w:p>
        </w:tc>
        <w:tc>
          <w:tcPr>
            <w:vAlign w:val="center"/>
          </w:tcPr>
          <w:p w14:paraId="4863A92A">
            <w:pPr>
              <w:jc w:val="center"/>
              <w:rPr>
                <w:sz w:val="18"/>
                <w:szCs w:val="18"/>
              </w:rPr>
            </w:pPr>
            <w:r>
              <w:rPr>
                <w:sz w:val="18"/>
                <w:szCs w:val="18"/>
              </w:rPr>
              <w:t>0.89</w:t>
            </w:r>
          </w:p>
        </w:tc>
        <w:tc>
          <w:tcPr>
            <w:vAlign w:val="center"/>
          </w:tcPr>
          <w:p w14:paraId="5B887852">
            <w:pPr>
              <w:jc w:val="center"/>
              <w:rPr>
                <w:sz w:val="18"/>
                <w:szCs w:val="18"/>
              </w:rPr>
            </w:pPr>
            <w:r>
              <w:rPr>
                <w:sz w:val="18"/>
                <w:szCs w:val="18"/>
              </w:rPr>
              <w:t>0.08</w:t>
            </w:r>
          </w:p>
        </w:tc>
      </w:tr>
      <w:tr w14:paraId="539B1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1CD2BA">
            <w:pPr>
              <w:jc w:val="center"/>
              <w:rPr>
                <w:sz w:val="18"/>
                <w:szCs w:val="18"/>
              </w:rPr>
            </w:pPr>
            <w:r>
              <w:rPr>
                <w:sz w:val="18"/>
                <w:szCs w:val="18"/>
              </w:rPr>
              <w:t>C1209</w:t>
            </w:r>
          </w:p>
        </w:tc>
        <w:tc>
          <w:tcPr>
            <w:vAlign w:val="center"/>
          </w:tcPr>
          <w:p w14:paraId="5C23B0AE">
            <w:pPr>
              <w:jc w:val="center"/>
              <w:rPr>
                <w:sz w:val="18"/>
                <w:szCs w:val="18"/>
              </w:rPr>
            </w:pPr>
            <w:r>
              <w:rPr>
                <w:sz w:val="18"/>
                <w:szCs w:val="18"/>
              </w:rPr>
              <w:t>1200</w:t>
            </w:r>
          </w:p>
        </w:tc>
        <w:tc>
          <w:tcPr>
            <w:vAlign w:val="center"/>
          </w:tcPr>
          <w:p w14:paraId="51330CFC">
            <w:pPr>
              <w:jc w:val="center"/>
              <w:rPr>
                <w:sz w:val="18"/>
                <w:szCs w:val="18"/>
              </w:rPr>
            </w:pPr>
            <w:r>
              <w:rPr>
                <w:sz w:val="18"/>
                <w:szCs w:val="18"/>
              </w:rPr>
              <w:t>900</w:t>
            </w:r>
          </w:p>
        </w:tc>
        <w:tc>
          <w:tcPr>
            <w:vAlign w:val="center"/>
          </w:tcPr>
          <w:p w14:paraId="29DEF05F">
            <w:pPr>
              <w:jc w:val="center"/>
              <w:rPr>
                <w:sz w:val="18"/>
                <w:szCs w:val="18"/>
              </w:rPr>
            </w:pPr>
            <w:r>
              <w:rPr>
                <w:sz w:val="18"/>
                <w:szCs w:val="18"/>
              </w:rPr>
              <w:t>单层铝窗</w:t>
            </w:r>
          </w:p>
        </w:tc>
        <w:tc>
          <w:tcPr>
            <w:vAlign w:val="center"/>
          </w:tcPr>
          <w:p w14:paraId="363EC6B3">
            <w:pPr>
              <w:jc w:val="center"/>
              <w:rPr>
                <w:sz w:val="18"/>
                <w:szCs w:val="18"/>
              </w:rPr>
            </w:pPr>
            <w:r>
              <w:rPr>
                <w:sz w:val="18"/>
                <w:szCs w:val="18"/>
              </w:rPr>
              <w:t>普通玻璃</w:t>
            </w:r>
          </w:p>
        </w:tc>
        <w:tc>
          <w:tcPr>
            <w:vAlign w:val="center"/>
          </w:tcPr>
          <w:p w14:paraId="6F387DA1">
            <w:pPr>
              <w:jc w:val="center"/>
              <w:rPr>
                <w:sz w:val="18"/>
                <w:szCs w:val="18"/>
              </w:rPr>
            </w:pPr>
            <w:r>
              <w:rPr>
                <w:sz w:val="18"/>
                <w:szCs w:val="18"/>
              </w:rPr>
              <w:t>0.89</w:t>
            </w:r>
          </w:p>
        </w:tc>
        <w:tc>
          <w:tcPr>
            <w:vAlign w:val="center"/>
          </w:tcPr>
          <w:p w14:paraId="29C6EF14">
            <w:pPr>
              <w:jc w:val="center"/>
              <w:rPr>
                <w:sz w:val="18"/>
                <w:szCs w:val="18"/>
              </w:rPr>
            </w:pPr>
            <w:r>
              <w:rPr>
                <w:sz w:val="18"/>
                <w:szCs w:val="18"/>
              </w:rPr>
              <w:t>0.08</w:t>
            </w:r>
          </w:p>
        </w:tc>
      </w:tr>
      <w:tr w14:paraId="08301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A5AC98">
            <w:pPr>
              <w:jc w:val="center"/>
              <w:rPr>
                <w:sz w:val="18"/>
                <w:szCs w:val="18"/>
              </w:rPr>
            </w:pPr>
            <w:r>
              <w:rPr>
                <w:sz w:val="18"/>
                <w:szCs w:val="18"/>
              </w:rPr>
              <w:t>C1808</w:t>
            </w:r>
          </w:p>
        </w:tc>
        <w:tc>
          <w:tcPr>
            <w:vAlign w:val="center"/>
          </w:tcPr>
          <w:p w14:paraId="52650D70">
            <w:pPr>
              <w:jc w:val="center"/>
              <w:rPr>
                <w:sz w:val="18"/>
                <w:szCs w:val="18"/>
              </w:rPr>
            </w:pPr>
            <w:r>
              <w:rPr>
                <w:sz w:val="18"/>
                <w:szCs w:val="18"/>
              </w:rPr>
              <w:t>2700</w:t>
            </w:r>
          </w:p>
        </w:tc>
        <w:tc>
          <w:tcPr>
            <w:vAlign w:val="center"/>
          </w:tcPr>
          <w:p w14:paraId="60F5DD85">
            <w:pPr>
              <w:jc w:val="center"/>
              <w:rPr>
                <w:sz w:val="18"/>
                <w:szCs w:val="18"/>
              </w:rPr>
            </w:pPr>
            <w:r>
              <w:rPr>
                <w:sz w:val="18"/>
                <w:szCs w:val="18"/>
              </w:rPr>
              <w:t>1200</w:t>
            </w:r>
          </w:p>
        </w:tc>
        <w:tc>
          <w:tcPr>
            <w:vAlign w:val="center"/>
          </w:tcPr>
          <w:p w14:paraId="5C49B974">
            <w:pPr>
              <w:jc w:val="center"/>
              <w:rPr>
                <w:sz w:val="18"/>
                <w:szCs w:val="18"/>
              </w:rPr>
            </w:pPr>
            <w:r>
              <w:rPr>
                <w:sz w:val="18"/>
                <w:szCs w:val="18"/>
              </w:rPr>
              <w:t>单层铝窗</w:t>
            </w:r>
          </w:p>
        </w:tc>
        <w:tc>
          <w:tcPr>
            <w:vAlign w:val="center"/>
          </w:tcPr>
          <w:p w14:paraId="6F26BC12">
            <w:pPr>
              <w:jc w:val="center"/>
              <w:rPr>
                <w:sz w:val="18"/>
                <w:szCs w:val="18"/>
              </w:rPr>
            </w:pPr>
            <w:r>
              <w:rPr>
                <w:sz w:val="18"/>
                <w:szCs w:val="18"/>
              </w:rPr>
              <w:t>普通玻璃</w:t>
            </w:r>
          </w:p>
        </w:tc>
        <w:tc>
          <w:tcPr>
            <w:vAlign w:val="center"/>
          </w:tcPr>
          <w:p w14:paraId="136208BF">
            <w:pPr>
              <w:jc w:val="center"/>
              <w:rPr>
                <w:sz w:val="18"/>
                <w:szCs w:val="18"/>
              </w:rPr>
            </w:pPr>
            <w:r>
              <w:rPr>
                <w:sz w:val="18"/>
                <w:szCs w:val="18"/>
              </w:rPr>
              <w:t>0.89</w:t>
            </w:r>
          </w:p>
        </w:tc>
        <w:tc>
          <w:tcPr>
            <w:vAlign w:val="center"/>
          </w:tcPr>
          <w:p w14:paraId="1CBFC24F">
            <w:pPr>
              <w:jc w:val="center"/>
              <w:rPr>
                <w:sz w:val="18"/>
                <w:szCs w:val="18"/>
              </w:rPr>
            </w:pPr>
            <w:r>
              <w:rPr>
                <w:sz w:val="18"/>
                <w:szCs w:val="18"/>
              </w:rPr>
              <w:t>0.08</w:t>
            </w:r>
          </w:p>
        </w:tc>
      </w:tr>
      <w:tr w14:paraId="4ADAF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E6E64D">
            <w:pPr>
              <w:jc w:val="center"/>
              <w:rPr>
                <w:sz w:val="18"/>
                <w:szCs w:val="18"/>
              </w:rPr>
            </w:pPr>
            <w:r>
              <w:rPr>
                <w:sz w:val="18"/>
                <w:szCs w:val="18"/>
              </w:rPr>
              <w:t>C1818</w:t>
            </w:r>
          </w:p>
        </w:tc>
        <w:tc>
          <w:tcPr>
            <w:vAlign w:val="center"/>
          </w:tcPr>
          <w:p w14:paraId="06A7117F">
            <w:pPr>
              <w:jc w:val="center"/>
              <w:rPr>
                <w:sz w:val="18"/>
                <w:szCs w:val="18"/>
              </w:rPr>
            </w:pPr>
            <w:r>
              <w:rPr>
                <w:sz w:val="18"/>
                <w:szCs w:val="18"/>
              </w:rPr>
              <w:t>1500</w:t>
            </w:r>
          </w:p>
        </w:tc>
        <w:tc>
          <w:tcPr>
            <w:vAlign w:val="center"/>
          </w:tcPr>
          <w:p w14:paraId="79B0FB0A">
            <w:pPr>
              <w:jc w:val="center"/>
              <w:rPr>
                <w:sz w:val="18"/>
                <w:szCs w:val="18"/>
              </w:rPr>
            </w:pPr>
            <w:r>
              <w:rPr>
                <w:sz w:val="18"/>
                <w:szCs w:val="18"/>
              </w:rPr>
              <w:t>1800</w:t>
            </w:r>
          </w:p>
        </w:tc>
        <w:tc>
          <w:tcPr>
            <w:vAlign w:val="center"/>
          </w:tcPr>
          <w:p w14:paraId="7453A2D9">
            <w:pPr>
              <w:jc w:val="center"/>
              <w:rPr>
                <w:sz w:val="18"/>
                <w:szCs w:val="18"/>
              </w:rPr>
            </w:pPr>
            <w:r>
              <w:rPr>
                <w:sz w:val="18"/>
                <w:szCs w:val="18"/>
              </w:rPr>
              <w:t>单层铝窗</w:t>
            </w:r>
          </w:p>
        </w:tc>
        <w:tc>
          <w:tcPr>
            <w:vAlign w:val="center"/>
          </w:tcPr>
          <w:p w14:paraId="29091F69">
            <w:pPr>
              <w:jc w:val="center"/>
              <w:rPr>
                <w:sz w:val="18"/>
                <w:szCs w:val="18"/>
              </w:rPr>
            </w:pPr>
            <w:r>
              <w:rPr>
                <w:sz w:val="18"/>
                <w:szCs w:val="18"/>
              </w:rPr>
              <w:t>普通玻璃</w:t>
            </w:r>
          </w:p>
        </w:tc>
        <w:tc>
          <w:tcPr>
            <w:vAlign w:val="center"/>
          </w:tcPr>
          <w:p w14:paraId="6BA9C829">
            <w:pPr>
              <w:jc w:val="center"/>
              <w:rPr>
                <w:sz w:val="18"/>
                <w:szCs w:val="18"/>
              </w:rPr>
            </w:pPr>
            <w:r>
              <w:rPr>
                <w:sz w:val="18"/>
                <w:szCs w:val="18"/>
              </w:rPr>
              <w:t>0.89</w:t>
            </w:r>
          </w:p>
        </w:tc>
        <w:tc>
          <w:tcPr>
            <w:vAlign w:val="center"/>
          </w:tcPr>
          <w:p w14:paraId="7EC9546B">
            <w:pPr>
              <w:jc w:val="center"/>
              <w:rPr>
                <w:sz w:val="18"/>
                <w:szCs w:val="18"/>
              </w:rPr>
            </w:pPr>
            <w:r>
              <w:rPr>
                <w:sz w:val="18"/>
                <w:szCs w:val="18"/>
              </w:rPr>
              <w:t>0.08</w:t>
            </w:r>
          </w:p>
        </w:tc>
      </w:tr>
      <w:tr w14:paraId="48581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09DDB8">
            <w:pPr>
              <w:jc w:val="center"/>
              <w:rPr>
                <w:sz w:val="18"/>
                <w:szCs w:val="18"/>
              </w:rPr>
            </w:pPr>
            <w:r>
              <w:rPr>
                <w:sz w:val="18"/>
                <w:szCs w:val="18"/>
              </w:rPr>
              <w:t>C2408</w:t>
            </w:r>
          </w:p>
        </w:tc>
        <w:tc>
          <w:tcPr>
            <w:vAlign w:val="center"/>
          </w:tcPr>
          <w:p w14:paraId="7C4D254C">
            <w:pPr>
              <w:jc w:val="center"/>
              <w:rPr>
                <w:sz w:val="18"/>
                <w:szCs w:val="18"/>
              </w:rPr>
            </w:pPr>
            <w:r>
              <w:rPr>
                <w:sz w:val="18"/>
                <w:szCs w:val="18"/>
              </w:rPr>
              <w:t>2400</w:t>
            </w:r>
          </w:p>
        </w:tc>
        <w:tc>
          <w:tcPr>
            <w:vAlign w:val="center"/>
          </w:tcPr>
          <w:p w14:paraId="2363641F">
            <w:pPr>
              <w:jc w:val="center"/>
              <w:rPr>
                <w:sz w:val="18"/>
                <w:szCs w:val="18"/>
              </w:rPr>
            </w:pPr>
            <w:r>
              <w:rPr>
                <w:sz w:val="18"/>
                <w:szCs w:val="18"/>
              </w:rPr>
              <w:t>800</w:t>
            </w:r>
          </w:p>
        </w:tc>
        <w:tc>
          <w:tcPr>
            <w:vAlign w:val="center"/>
          </w:tcPr>
          <w:p w14:paraId="22484685">
            <w:pPr>
              <w:jc w:val="center"/>
              <w:rPr>
                <w:sz w:val="18"/>
                <w:szCs w:val="18"/>
              </w:rPr>
            </w:pPr>
            <w:r>
              <w:rPr>
                <w:sz w:val="18"/>
                <w:szCs w:val="18"/>
              </w:rPr>
              <w:t>单层铝窗</w:t>
            </w:r>
          </w:p>
        </w:tc>
        <w:tc>
          <w:tcPr>
            <w:vAlign w:val="center"/>
          </w:tcPr>
          <w:p w14:paraId="58173C3E">
            <w:pPr>
              <w:jc w:val="center"/>
              <w:rPr>
                <w:sz w:val="18"/>
                <w:szCs w:val="18"/>
              </w:rPr>
            </w:pPr>
            <w:r>
              <w:rPr>
                <w:sz w:val="18"/>
                <w:szCs w:val="18"/>
              </w:rPr>
              <w:t>普通玻璃</w:t>
            </w:r>
          </w:p>
        </w:tc>
        <w:tc>
          <w:tcPr>
            <w:vAlign w:val="center"/>
          </w:tcPr>
          <w:p w14:paraId="5A485B70">
            <w:pPr>
              <w:jc w:val="center"/>
              <w:rPr>
                <w:sz w:val="18"/>
                <w:szCs w:val="18"/>
              </w:rPr>
            </w:pPr>
            <w:r>
              <w:rPr>
                <w:sz w:val="18"/>
                <w:szCs w:val="18"/>
              </w:rPr>
              <w:t>0.89</w:t>
            </w:r>
          </w:p>
        </w:tc>
        <w:tc>
          <w:tcPr>
            <w:vAlign w:val="center"/>
          </w:tcPr>
          <w:p w14:paraId="77DD2AC1">
            <w:pPr>
              <w:jc w:val="center"/>
              <w:rPr>
                <w:sz w:val="18"/>
                <w:szCs w:val="18"/>
              </w:rPr>
            </w:pPr>
            <w:r>
              <w:rPr>
                <w:sz w:val="18"/>
                <w:szCs w:val="18"/>
              </w:rPr>
              <w:t>0.08</w:t>
            </w:r>
          </w:p>
        </w:tc>
      </w:tr>
      <w:tr w14:paraId="1DAD3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00DF8D">
            <w:pPr>
              <w:jc w:val="center"/>
              <w:rPr>
                <w:sz w:val="18"/>
                <w:szCs w:val="18"/>
              </w:rPr>
            </w:pPr>
            <w:r>
              <w:rPr>
                <w:sz w:val="18"/>
                <w:szCs w:val="18"/>
              </w:rPr>
              <w:t>C2414</w:t>
            </w:r>
          </w:p>
        </w:tc>
        <w:tc>
          <w:tcPr>
            <w:vAlign w:val="center"/>
          </w:tcPr>
          <w:p w14:paraId="78FE6273">
            <w:pPr>
              <w:jc w:val="center"/>
              <w:rPr>
                <w:sz w:val="18"/>
                <w:szCs w:val="18"/>
              </w:rPr>
            </w:pPr>
            <w:r>
              <w:rPr>
                <w:sz w:val="18"/>
                <w:szCs w:val="18"/>
              </w:rPr>
              <w:t>3000</w:t>
            </w:r>
          </w:p>
        </w:tc>
        <w:tc>
          <w:tcPr>
            <w:vAlign w:val="center"/>
          </w:tcPr>
          <w:p w14:paraId="1FE3EED3">
            <w:pPr>
              <w:jc w:val="center"/>
              <w:rPr>
                <w:sz w:val="18"/>
                <w:szCs w:val="18"/>
              </w:rPr>
            </w:pPr>
            <w:r>
              <w:rPr>
                <w:sz w:val="18"/>
                <w:szCs w:val="18"/>
              </w:rPr>
              <w:t>2800</w:t>
            </w:r>
          </w:p>
        </w:tc>
        <w:tc>
          <w:tcPr>
            <w:vAlign w:val="center"/>
          </w:tcPr>
          <w:p w14:paraId="6B8B1C86">
            <w:pPr>
              <w:jc w:val="center"/>
              <w:rPr>
                <w:sz w:val="18"/>
                <w:szCs w:val="18"/>
              </w:rPr>
            </w:pPr>
            <w:r>
              <w:rPr>
                <w:sz w:val="18"/>
                <w:szCs w:val="18"/>
              </w:rPr>
              <w:t>单层铝窗</w:t>
            </w:r>
          </w:p>
        </w:tc>
        <w:tc>
          <w:tcPr>
            <w:vAlign w:val="center"/>
          </w:tcPr>
          <w:p w14:paraId="65952F6A">
            <w:pPr>
              <w:jc w:val="center"/>
              <w:rPr>
                <w:sz w:val="18"/>
                <w:szCs w:val="18"/>
              </w:rPr>
            </w:pPr>
            <w:r>
              <w:rPr>
                <w:sz w:val="18"/>
                <w:szCs w:val="18"/>
              </w:rPr>
              <w:t>普通玻璃</w:t>
            </w:r>
          </w:p>
        </w:tc>
        <w:tc>
          <w:tcPr>
            <w:vAlign w:val="center"/>
          </w:tcPr>
          <w:p w14:paraId="601E3B7C">
            <w:pPr>
              <w:jc w:val="center"/>
              <w:rPr>
                <w:sz w:val="18"/>
                <w:szCs w:val="18"/>
              </w:rPr>
            </w:pPr>
            <w:r>
              <w:rPr>
                <w:sz w:val="18"/>
                <w:szCs w:val="18"/>
              </w:rPr>
              <w:t>0.89</w:t>
            </w:r>
          </w:p>
        </w:tc>
        <w:tc>
          <w:tcPr>
            <w:vAlign w:val="center"/>
          </w:tcPr>
          <w:p w14:paraId="13D9823B">
            <w:pPr>
              <w:jc w:val="center"/>
              <w:rPr>
                <w:sz w:val="18"/>
                <w:szCs w:val="18"/>
              </w:rPr>
            </w:pPr>
            <w:r>
              <w:rPr>
                <w:sz w:val="18"/>
                <w:szCs w:val="18"/>
              </w:rPr>
              <w:t>0.08</w:t>
            </w:r>
          </w:p>
        </w:tc>
      </w:tr>
      <w:tr w14:paraId="7E9C9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D138B7">
            <w:pPr>
              <w:jc w:val="center"/>
              <w:rPr>
                <w:sz w:val="18"/>
                <w:szCs w:val="18"/>
              </w:rPr>
            </w:pPr>
            <w:r>
              <w:rPr>
                <w:sz w:val="18"/>
                <w:szCs w:val="18"/>
              </w:rPr>
              <w:t>C2418</w:t>
            </w:r>
          </w:p>
        </w:tc>
        <w:tc>
          <w:tcPr>
            <w:vAlign w:val="center"/>
          </w:tcPr>
          <w:p w14:paraId="2783AD6C">
            <w:pPr>
              <w:jc w:val="center"/>
              <w:rPr>
                <w:sz w:val="18"/>
                <w:szCs w:val="18"/>
              </w:rPr>
            </w:pPr>
            <w:r>
              <w:rPr>
                <w:sz w:val="18"/>
                <w:szCs w:val="18"/>
              </w:rPr>
              <w:t>2400</w:t>
            </w:r>
          </w:p>
        </w:tc>
        <w:tc>
          <w:tcPr>
            <w:vAlign w:val="center"/>
          </w:tcPr>
          <w:p w14:paraId="4A5573AD">
            <w:pPr>
              <w:jc w:val="center"/>
              <w:rPr>
                <w:sz w:val="18"/>
                <w:szCs w:val="18"/>
              </w:rPr>
            </w:pPr>
            <w:r>
              <w:rPr>
                <w:sz w:val="18"/>
                <w:szCs w:val="18"/>
              </w:rPr>
              <w:t>1800</w:t>
            </w:r>
          </w:p>
        </w:tc>
        <w:tc>
          <w:tcPr>
            <w:vAlign w:val="center"/>
          </w:tcPr>
          <w:p w14:paraId="695D330D">
            <w:pPr>
              <w:jc w:val="center"/>
              <w:rPr>
                <w:sz w:val="18"/>
                <w:szCs w:val="18"/>
              </w:rPr>
            </w:pPr>
            <w:r>
              <w:rPr>
                <w:sz w:val="18"/>
                <w:szCs w:val="18"/>
              </w:rPr>
              <w:t>单层铝窗</w:t>
            </w:r>
          </w:p>
        </w:tc>
        <w:tc>
          <w:tcPr>
            <w:vAlign w:val="center"/>
          </w:tcPr>
          <w:p w14:paraId="214FE911">
            <w:pPr>
              <w:jc w:val="center"/>
              <w:rPr>
                <w:sz w:val="18"/>
                <w:szCs w:val="18"/>
              </w:rPr>
            </w:pPr>
            <w:r>
              <w:rPr>
                <w:sz w:val="18"/>
                <w:szCs w:val="18"/>
              </w:rPr>
              <w:t>普通玻璃</w:t>
            </w:r>
          </w:p>
        </w:tc>
        <w:tc>
          <w:tcPr>
            <w:vAlign w:val="center"/>
          </w:tcPr>
          <w:p w14:paraId="776254F6">
            <w:pPr>
              <w:jc w:val="center"/>
              <w:rPr>
                <w:sz w:val="18"/>
                <w:szCs w:val="18"/>
              </w:rPr>
            </w:pPr>
            <w:r>
              <w:rPr>
                <w:sz w:val="18"/>
                <w:szCs w:val="18"/>
              </w:rPr>
              <w:t>0.89</w:t>
            </w:r>
          </w:p>
        </w:tc>
        <w:tc>
          <w:tcPr>
            <w:vAlign w:val="center"/>
          </w:tcPr>
          <w:p w14:paraId="075250C4">
            <w:pPr>
              <w:jc w:val="center"/>
              <w:rPr>
                <w:sz w:val="18"/>
                <w:szCs w:val="18"/>
              </w:rPr>
            </w:pPr>
            <w:r>
              <w:rPr>
                <w:sz w:val="18"/>
                <w:szCs w:val="18"/>
              </w:rPr>
              <w:t>0.08</w:t>
            </w:r>
          </w:p>
        </w:tc>
      </w:tr>
      <w:tr w14:paraId="63396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C80FC7">
            <w:pPr>
              <w:jc w:val="center"/>
              <w:rPr>
                <w:sz w:val="18"/>
                <w:szCs w:val="18"/>
              </w:rPr>
            </w:pPr>
            <w:r>
              <w:rPr>
                <w:sz w:val="18"/>
                <w:szCs w:val="18"/>
              </w:rPr>
              <w:t>C3208</w:t>
            </w:r>
          </w:p>
        </w:tc>
        <w:tc>
          <w:tcPr>
            <w:vAlign w:val="center"/>
          </w:tcPr>
          <w:p w14:paraId="50B10ABF">
            <w:pPr>
              <w:jc w:val="center"/>
              <w:rPr>
                <w:sz w:val="18"/>
                <w:szCs w:val="18"/>
              </w:rPr>
            </w:pPr>
            <w:r>
              <w:rPr>
                <w:sz w:val="18"/>
                <w:szCs w:val="18"/>
              </w:rPr>
              <w:t>3200</w:t>
            </w:r>
          </w:p>
        </w:tc>
        <w:tc>
          <w:tcPr>
            <w:vAlign w:val="center"/>
          </w:tcPr>
          <w:p w14:paraId="0216F586">
            <w:pPr>
              <w:jc w:val="center"/>
              <w:rPr>
                <w:sz w:val="18"/>
                <w:szCs w:val="18"/>
              </w:rPr>
            </w:pPr>
            <w:r>
              <w:rPr>
                <w:sz w:val="18"/>
                <w:szCs w:val="18"/>
              </w:rPr>
              <w:t>800</w:t>
            </w:r>
          </w:p>
        </w:tc>
        <w:tc>
          <w:tcPr>
            <w:vAlign w:val="center"/>
          </w:tcPr>
          <w:p w14:paraId="3A5AC439">
            <w:pPr>
              <w:jc w:val="center"/>
              <w:rPr>
                <w:sz w:val="18"/>
                <w:szCs w:val="18"/>
              </w:rPr>
            </w:pPr>
            <w:r>
              <w:rPr>
                <w:sz w:val="18"/>
                <w:szCs w:val="18"/>
              </w:rPr>
              <w:t>单层铝窗</w:t>
            </w:r>
          </w:p>
        </w:tc>
        <w:tc>
          <w:tcPr>
            <w:vAlign w:val="center"/>
          </w:tcPr>
          <w:p w14:paraId="5A85E03D">
            <w:pPr>
              <w:jc w:val="center"/>
              <w:rPr>
                <w:sz w:val="18"/>
                <w:szCs w:val="18"/>
              </w:rPr>
            </w:pPr>
            <w:r>
              <w:rPr>
                <w:sz w:val="18"/>
                <w:szCs w:val="18"/>
              </w:rPr>
              <w:t>普通玻璃</w:t>
            </w:r>
          </w:p>
        </w:tc>
        <w:tc>
          <w:tcPr>
            <w:vAlign w:val="center"/>
          </w:tcPr>
          <w:p w14:paraId="6C9A850F">
            <w:pPr>
              <w:jc w:val="center"/>
              <w:rPr>
                <w:sz w:val="18"/>
                <w:szCs w:val="18"/>
              </w:rPr>
            </w:pPr>
            <w:r>
              <w:rPr>
                <w:sz w:val="18"/>
                <w:szCs w:val="18"/>
              </w:rPr>
              <w:t>0.89</w:t>
            </w:r>
          </w:p>
        </w:tc>
        <w:tc>
          <w:tcPr>
            <w:vAlign w:val="center"/>
          </w:tcPr>
          <w:p w14:paraId="25548868">
            <w:pPr>
              <w:jc w:val="center"/>
              <w:rPr>
                <w:sz w:val="18"/>
                <w:szCs w:val="18"/>
              </w:rPr>
            </w:pPr>
            <w:r>
              <w:rPr>
                <w:sz w:val="18"/>
                <w:szCs w:val="18"/>
              </w:rPr>
              <w:t>0.08</w:t>
            </w:r>
          </w:p>
        </w:tc>
      </w:tr>
      <w:tr w14:paraId="70B69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3C2981">
            <w:pPr>
              <w:jc w:val="center"/>
              <w:rPr>
                <w:sz w:val="18"/>
                <w:szCs w:val="18"/>
              </w:rPr>
            </w:pPr>
            <w:r>
              <w:rPr>
                <w:sz w:val="18"/>
                <w:szCs w:val="18"/>
              </w:rPr>
              <w:t>C6408</w:t>
            </w:r>
          </w:p>
        </w:tc>
        <w:tc>
          <w:tcPr>
            <w:vAlign w:val="center"/>
          </w:tcPr>
          <w:p w14:paraId="65D9CC2F">
            <w:pPr>
              <w:jc w:val="center"/>
              <w:rPr>
                <w:sz w:val="18"/>
                <w:szCs w:val="18"/>
              </w:rPr>
            </w:pPr>
            <w:r>
              <w:rPr>
                <w:sz w:val="18"/>
                <w:szCs w:val="18"/>
              </w:rPr>
              <w:t>2700</w:t>
            </w:r>
          </w:p>
        </w:tc>
        <w:tc>
          <w:tcPr>
            <w:vAlign w:val="center"/>
          </w:tcPr>
          <w:p w14:paraId="7377CE03">
            <w:pPr>
              <w:jc w:val="center"/>
              <w:rPr>
                <w:sz w:val="18"/>
                <w:szCs w:val="18"/>
              </w:rPr>
            </w:pPr>
            <w:r>
              <w:rPr>
                <w:sz w:val="18"/>
                <w:szCs w:val="18"/>
              </w:rPr>
              <w:t>1200</w:t>
            </w:r>
          </w:p>
        </w:tc>
        <w:tc>
          <w:tcPr>
            <w:vAlign w:val="center"/>
          </w:tcPr>
          <w:p w14:paraId="4181D176">
            <w:pPr>
              <w:jc w:val="center"/>
              <w:rPr>
                <w:sz w:val="18"/>
                <w:szCs w:val="18"/>
              </w:rPr>
            </w:pPr>
            <w:r>
              <w:rPr>
                <w:sz w:val="18"/>
                <w:szCs w:val="18"/>
              </w:rPr>
              <w:t>单层铝窗</w:t>
            </w:r>
          </w:p>
        </w:tc>
        <w:tc>
          <w:tcPr>
            <w:vAlign w:val="center"/>
          </w:tcPr>
          <w:p w14:paraId="2365078E">
            <w:pPr>
              <w:jc w:val="center"/>
              <w:rPr>
                <w:sz w:val="18"/>
                <w:szCs w:val="18"/>
              </w:rPr>
            </w:pPr>
            <w:r>
              <w:rPr>
                <w:sz w:val="18"/>
                <w:szCs w:val="18"/>
              </w:rPr>
              <w:t>普通玻璃</w:t>
            </w:r>
          </w:p>
        </w:tc>
        <w:tc>
          <w:tcPr>
            <w:vAlign w:val="center"/>
          </w:tcPr>
          <w:p w14:paraId="6088BBBC">
            <w:pPr>
              <w:jc w:val="center"/>
              <w:rPr>
                <w:sz w:val="18"/>
                <w:szCs w:val="18"/>
              </w:rPr>
            </w:pPr>
            <w:r>
              <w:rPr>
                <w:sz w:val="18"/>
                <w:szCs w:val="18"/>
              </w:rPr>
              <w:t>0.89</w:t>
            </w:r>
          </w:p>
        </w:tc>
        <w:tc>
          <w:tcPr>
            <w:vAlign w:val="center"/>
          </w:tcPr>
          <w:p w14:paraId="40786C3B">
            <w:pPr>
              <w:jc w:val="center"/>
              <w:rPr>
                <w:sz w:val="18"/>
                <w:szCs w:val="18"/>
              </w:rPr>
            </w:pPr>
            <w:r>
              <w:rPr>
                <w:sz w:val="18"/>
                <w:szCs w:val="18"/>
              </w:rPr>
              <w:t>0.08</w:t>
            </w:r>
          </w:p>
        </w:tc>
      </w:tr>
      <w:tr w14:paraId="529DF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564619">
            <w:pPr>
              <w:jc w:val="center"/>
              <w:rPr>
                <w:sz w:val="18"/>
                <w:szCs w:val="18"/>
              </w:rPr>
            </w:pPr>
            <w:r>
              <w:rPr>
                <w:sz w:val="18"/>
                <w:szCs w:val="18"/>
              </w:rPr>
              <w:t>透光门-M0721</w:t>
            </w:r>
          </w:p>
        </w:tc>
        <w:tc>
          <w:tcPr>
            <w:vAlign w:val="center"/>
          </w:tcPr>
          <w:p w14:paraId="1AB0925F">
            <w:pPr>
              <w:jc w:val="center"/>
              <w:rPr>
                <w:sz w:val="18"/>
                <w:szCs w:val="18"/>
              </w:rPr>
            </w:pPr>
            <w:r>
              <w:rPr>
                <w:sz w:val="18"/>
                <w:szCs w:val="18"/>
              </w:rPr>
              <w:t>780</w:t>
            </w:r>
          </w:p>
        </w:tc>
        <w:tc>
          <w:tcPr>
            <w:vAlign w:val="center"/>
          </w:tcPr>
          <w:p w14:paraId="719EF283">
            <w:pPr>
              <w:jc w:val="center"/>
              <w:rPr>
                <w:sz w:val="18"/>
                <w:szCs w:val="18"/>
              </w:rPr>
            </w:pPr>
            <w:r>
              <w:rPr>
                <w:sz w:val="18"/>
                <w:szCs w:val="18"/>
              </w:rPr>
              <w:t>2100</w:t>
            </w:r>
          </w:p>
        </w:tc>
        <w:tc>
          <w:tcPr>
            <w:vAlign w:val="center"/>
          </w:tcPr>
          <w:p w14:paraId="4CFEEF29">
            <w:pPr>
              <w:jc w:val="center"/>
              <w:rPr>
                <w:sz w:val="18"/>
                <w:szCs w:val="18"/>
              </w:rPr>
            </w:pPr>
            <w:r>
              <w:rPr>
                <w:sz w:val="18"/>
                <w:szCs w:val="18"/>
              </w:rPr>
              <w:t>单层铝窗</w:t>
            </w:r>
          </w:p>
        </w:tc>
        <w:tc>
          <w:tcPr>
            <w:vAlign w:val="center"/>
          </w:tcPr>
          <w:p w14:paraId="319CBB13">
            <w:pPr>
              <w:jc w:val="center"/>
              <w:rPr>
                <w:sz w:val="18"/>
                <w:szCs w:val="18"/>
              </w:rPr>
            </w:pPr>
            <w:r>
              <w:rPr>
                <w:sz w:val="18"/>
                <w:szCs w:val="18"/>
              </w:rPr>
              <w:t>普通玻璃</w:t>
            </w:r>
          </w:p>
        </w:tc>
        <w:tc>
          <w:tcPr>
            <w:vAlign w:val="center"/>
          </w:tcPr>
          <w:p w14:paraId="40A1E86B">
            <w:pPr>
              <w:jc w:val="center"/>
              <w:rPr>
                <w:sz w:val="18"/>
                <w:szCs w:val="18"/>
              </w:rPr>
            </w:pPr>
            <w:r>
              <w:rPr>
                <w:sz w:val="18"/>
                <w:szCs w:val="18"/>
              </w:rPr>
              <w:t>0.89</w:t>
            </w:r>
          </w:p>
        </w:tc>
        <w:tc>
          <w:tcPr>
            <w:vAlign w:val="center"/>
          </w:tcPr>
          <w:p w14:paraId="75298E05">
            <w:pPr>
              <w:jc w:val="center"/>
              <w:rPr>
                <w:sz w:val="18"/>
                <w:szCs w:val="18"/>
              </w:rPr>
            </w:pPr>
            <w:r>
              <w:rPr>
                <w:sz w:val="18"/>
                <w:szCs w:val="18"/>
              </w:rPr>
              <w:t>0.08</w:t>
            </w:r>
          </w:p>
        </w:tc>
      </w:tr>
      <w:tr w14:paraId="1174F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AE8034">
            <w:pPr>
              <w:jc w:val="center"/>
              <w:rPr>
                <w:sz w:val="18"/>
                <w:szCs w:val="18"/>
              </w:rPr>
            </w:pPr>
            <w:r>
              <w:rPr>
                <w:sz w:val="18"/>
                <w:szCs w:val="18"/>
              </w:rPr>
              <w:t>透光门-M1521</w:t>
            </w:r>
          </w:p>
        </w:tc>
        <w:tc>
          <w:tcPr>
            <w:vAlign w:val="center"/>
          </w:tcPr>
          <w:p w14:paraId="489A387F">
            <w:pPr>
              <w:jc w:val="center"/>
              <w:rPr>
                <w:sz w:val="18"/>
                <w:szCs w:val="18"/>
              </w:rPr>
            </w:pPr>
            <w:r>
              <w:rPr>
                <w:sz w:val="18"/>
                <w:szCs w:val="18"/>
              </w:rPr>
              <w:t>1500</w:t>
            </w:r>
          </w:p>
        </w:tc>
        <w:tc>
          <w:tcPr>
            <w:vAlign w:val="center"/>
          </w:tcPr>
          <w:p w14:paraId="32A23231">
            <w:pPr>
              <w:jc w:val="center"/>
              <w:rPr>
                <w:sz w:val="18"/>
                <w:szCs w:val="18"/>
              </w:rPr>
            </w:pPr>
            <w:r>
              <w:rPr>
                <w:sz w:val="18"/>
                <w:szCs w:val="18"/>
              </w:rPr>
              <w:t>1100</w:t>
            </w:r>
          </w:p>
        </w:tc>
        <w:tc>
          <w:tcPr>
            <w:vAlign w:val="center"/>
          </w:tcPr>
          <w:p w14:paraId="07BBF8E5">
            <w:pPr>
              <w:jc w:val="center"/>
              <w:rPr>
                <w:sz w:val="18"/>
                <w:szCs w:val="18"/>
              </w:rPr>
            </w:pPr>
            <w:r>
              <w:rPr>
                <w:sz w:val="18"/>
                <w:szCs w:val="18"/>
              </w:rPr>
              <w:t>单层铝窗</w:t>
            </w:r>
          </w:p>
        </w:tc>
        <w:tc>
          <w:tcPr>
            <w:vAlign w:val="center"/>
          </w:tcPr>
          <w:p w14:paraId="479DC1AE">
            <w:pPr>
              <w:jc w:val="center"/>
              <w:rPr>
                <w:sz w:val="18"/>
                <w:szCs w:val="18"/>
              </w:rPr>
            </w:pPr>
            <w:r>
              <w:rPr>
                <w:sz w:val="18"/>
                <w:szCs w:val="18"/>
              </w:rPr>
              <w:t>普通玻璃</w:t>
            </w:r>
          </w:p>
        </w:tc>
        <w:tc>
          <w:tcPr>
            <w:vAlign w:val="center"/>
          </w:tcPr>
          <w:p w14:paraId="4249821A">
            <w:pPr>
              <w:jc w:val="center"/>
              <w:rPr>
                <w:sz w:val="18"/>
                <w:szCs w:val="18"/>
              </w:rPr>
            </w:pPr>
            <w:r>
              <w:rPr>
                <w:sz w:val="18"/>
                <w:szCs w:val="18"/>
              </w:rPr>
              <w:t>0.89</w:t>
            </w:r>
          </w:p>
        </w:tc>
        <w:tc>
          <w:tcPr>
            <w:vAlign w:val="center"/>
          </w:tcPr>
          <w:p w14:paraId="135B98D6">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3B929F5">
      <w:pPr>
        <w:pStyle w:val="3"/>
        <w:rPr>
          <w:rFonts w:ascii="宋体" w:hAnsi="宋体"/>
          <w:sz w:val="18"/>
          <w:szCs w:val="18"/>
          <w:lang w:val="en-US"/>
        </w:rPr>
      </w:pPr>
    </w:p>
    <w:p w14:paraId="67812B75">
      <w:pPr>
        <w:pStyle w:val="5"/>
      </w:pPr>
      <w:bookmarkStart w:id="72" w:name="_Toc17391"/>
      <w:bookmarkStart w:id="73" w:name="幕墙"/>
      <w:r>
        <w:rPr>
          <w:rFonts w:hint="eastAsia"/>
        </w:rPr>
        <w:t>玻璃幕墙</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2288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E0F5CC">
            <w:pPr>
              <w:jc w:val="center"/>
              <w:rPr>
                <w:sz w:val="18"/>
                <w:szCs w:val="18"/>
              </w:rPr>
            </w:pPr>
            <w:r>
              <w:rPr>
                <w:sz w:val="18"/>
                <w:szCs w:val="18"/>
              </w:rPr>
              <w:t>门窗编号</w:t>
            </w:r>
          </w:p>
        </w:tc>
        <w:tc>
          <w:tcPr>
            <w:shd w:val="clear" w:color="auto" w:fill="E6E6E6"/>
            <w:vAlign w:val="center"/>
          </w:tcPr>
          <w:p w14:paraId="56BDA652">
            <w:pPr>
              <w:jc w:val="center"/>
              <w:rPr>
                <w:sz w:val="18"/>
                <w:szCs w:val="18"/>
              </w:rPr>
            </w:pPr>
            <w:r>
              <w:rPr>
                <w:sz w:val="18"/>
                <w:szCs w:val="18"/>
              </w:rPr>
              <w:t>宽度(mm)</w:t>
            </w:r>
          </w:p>
        </w:tc>
        <w:tc>
          <w:tcPr>
            <w:shd w:val="clear" w:color="auto" w:fill="E6E6E6"/>
            <w:vAlign w:val="center"/>
          </w:tcPr>
          <w:p w14:paraId="1F987BE4">
            <w:pPr>
              <w:jc w:val="center"/>
              <w:rPr>
                <w:sz w:val="18"/>
                <w:szCs w:val="18"/>
              </w:rPr>
            </w:pPr>
            <w:r>
              <w:rPr>
                <w:sz w:val="18"/>
                <w:szCs w:val="18"/>
              </w:rPr>
              <w:t>高度(mm)</w:t>
            </w:r>
          </w:p>
        </w:tc>
        <w:tc>
          <w:tcPr>
            <w:shd w:val="clear" w:color="auto" w:fill="E6E6E6"/>
            <w:vAlign w:val="center"/>
          </w:tcPr>
          <w:p w14:paraId="66601B17">
            <w:pPr>
              <w:jc w:val="center"/>
              <w:rPr>
                <w:sz w:val="18"/>
                <w:szCs w:val="18"/>
              </w:rPr>
            </w:pPr>
            <w:r>
              <w:rPr>
                <w:sz w:val="18"/>
                <w:szCs w:val="18"/>
              </w:rPr>
              <w:t>窗框类型</w:t>
            </w:r>
          </w:p>
        </w:tc>
        <w:tc>
          <w:tcPr>
            <w:shd w:val="clear" w:color="auto" w:fill="E6E6E6"/>
            <w:vAlign w:val="center"/>
          </w:tcPr>
          <w:p w14:paraId="681EE43C">
            <w:pPr>
              <w:jc w:val="center"/>
              <w:rPr>
                <w:sz w:val="18"/>
                <w:szCs w:val="18"/>
              </w:rPr>
            </w:pPr>
            <w:r>
              <w:rPr>
                <w:sz w:val="18"/>
                <w:szCs w:val="18"/>
              </w:rPr>
              <w:t>玻璃类型</w:t>
            </w:r>
          </w:p>
        </w:tc>
        <w:tc>
          <w:tcPr>
            <w:shd w:val="clear" w:color="auto" w:fill="E6E6E6"/>
            <w:vAlign w:val="center"/>
          </w:tcPr>
          <w:p w14:paraId="722B98CE">
            <w:pPr>
              <w:jc w:val="center"/>
              <w:rPr>
                <w:sz w:val="18"/>
                <w:szCs w:val="18"/>
              </w:rPr>
            </w:pPr>
            <w:r>
              <w:rPr>
                <w:sz w:val="18"/>
                <w:szCs w:val="18"/>
              </w:rPr>
              <w:t>可见光透射比</w:t>
            </w:r>
          </w:p>
        </w:tc>
        <w:tc>
          <w:tcPr>
            <w:shd w:val="clear" w:color="auto" w:fill="E6E6E6"/>
            <w:vAlign w:val="center"/>
          </w:tcPr>
          <w:p w14:paraId="3AE7AA95">
            <w:pPr>
              <w:jc w:val="center"/>
              <w:rPr>
                <w:sz w:val="18"/>
                <w:szCs w:val="18"/>
              </w:rPr>
            </w:pPr>
            <w:r>
              <w:rPr>
                <w:sz w:val="18"/>
                <w:szCs w:val="18"/>
              </w:rPr>
              <w:t>玻璃反射比</w:t>
            </w:r>
          </w:p>
        </w:tc>
      </w:tr>
      <w:tr w14:paraId="0C01D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296219">
            <w:pPr>
              <w:jc w:val="center"/>
              <w:rPr>
                <w:sz w:val="18"/>
                <w:szCs w:val="18"/>
              </w:rPr>
            </w:pPr>
          </w:p>
        </w:tc>
        <w:tc>
          <w:tcPr>
            <w:vAlign w:val="center"/>
          </w:tcPr>
          <w:p w14:paraId="41EE88C0">
            <w:pPr>
              <w:jc w:val="center"/>
              <w:rPr>
                <w:sz w:val="18"/>
                <w:szCs w:val="18"/>
              </w:rPr>
            </w:pPr>
            <w:r>
              <w:rPr>
                <w:sz w:val="18"/>
                <w:szCs w:val="18"/>
              </w:rPr>
              <w:t>24300</w:t>
            </w:r>
          </w:p>
        </w:tc>
        <w:tc>
          <w:tcPr>
            <w:vAlign w:val="center"/>
          </w:tcPr>
          <w:p w14:paraId="09A65EEA">
            <w:pPr>
              <w:jc w:val="center"/>
              <w:rPr>
                <w:sz w:val="18"/>
                <w:szCs w:val="18"/>
              </w:rPr>
            </w:pPr>
            <w:r>
              <w:rPr>
                <w:sz w:val="18"/>
                <w:szCs w:val="18"/>
              </w:rPr>
              <w:t>3000</w:t>
            </w:r>
          </w:p>
        </w:tc>
        <w:tc>
          <w:tcPr>
            <w:vAlign w:val="center"/>
          </w:tcPr>
          <w:p w14:paraId="3301A972">
            <w:pPr>
              <w:jc w:val="center"/>
              <w:rPr>
                <w:sz w:val="18"/>
                <w:szCs w:val="18"/>
              </w:rPr>
            </w:pPr>
            <w:r>
              <w:rPr>
                <w:sz w:val="18"/>
                <w:szCs w:val="18"/>
              </w:rPr>
              <w:t>单层铝窗</w:t>
            </w:r>
          </w:p>
        </w:tc>
        <w:tc>
          <w:tcPr>
            <w:vAlign w:val="center"/>
          </w:tcPr>
          <w:p w14:paraId="1C06D8FA">
            <w:pPr>
              <w:jc w:val="center"/>
              <w:rPr>
                <w:sz w:val="18"/>
                <w:szCs w:val="18"/>
              </w:rPr>
            </w:pPr>
            <w:r>
              <w:rPr>
                <w:sz w:val="18"/>
                <w:szCs w:val="18"/>
              </w:rPr>
              <w:t>普通玻璃</w:t>
            </w:r>
          </w:p>
        </w:tc>
        <w:tc>
          <w:tcPr>
            <w:vAlign w:val="center"/>
          </w:tcPr>
          <w:p w14:paraId="595B84D8">
            <w:pPr>
              <w:jc w:val="center"/>
              <w:rPr>
                <w:sz w:val="18"/>
                <w:szCs w:val="18"/>
              </w:rPr>
            </w:pPr>
            <w:r>
              <w:rPr>
                <w:sz w:val="18"/>
                <w:szCs w:val="18"/>
              </w:rPr>
              <w:t>0.89</w:t>
            </w:r>
          </w:p>
        </w:tc>
        <w:tc>
          <w:tcPr>
            <w:vAlign w:val="center"/>
          </w:tcPr>
          <w:p w14:paraId="73D96C91">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B05B450">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4484"/>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3E64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C65DE">
            <w:pPr>
              <w:jc w:val="center"/>
              <w:rPr>
                <w:sz w:val="18"/>
                <w:szCs w:val="18"/>
              </w:rPr>
            </w:pPr>
            <w:r>
              <w:rPr>
                <w:sz w:val="18"/>
                <w:szCs w:val="18"/>
              </w:rPr>
              <w:t>楼层</w:t>
            </w:r>
          </w:p>
        </w:tc>
        <w:tc>
          <w:tcPr>
            <w:shd w:val="clear" w:color="auto" w:fill="E6E6E6"/>
            <w:vAlign w:val="center"/>
          </w:tcPr>
          <w:p w14:paraId="52BFCE8F">
            <w:pPr>
              <w:jc w:val="center"/>
              <w:rPr>
                <w:sz w:val="18"/>
                <w:szCs w:val="18"/>
              </w:rPr>
            </w:pPr>
            <w:r>
              <w:rPr>
                <w:sz w:val="18"/>
                <w:szCs w:val="18"/>
              </w:rPr>
              <w:t>房间</w:t>
            </w:r>
          </w:p>
        </w:tc>
        <w:tc>
          <w:tcPr>
            <w:shd w:val="clear" w:color="auto" w:fill="E6E6E6"/>
            <w:vAlign w:val="center"/>
          </w:tcPr>
          <w:p w14:paraId="5DF2106D">
            <w:pPr>
              <w:jc w:val="center"/>
              <w:rPr>
                <w:sz w:val="18"/>
                <w:szCs w:val="18"/>
              </w:rPr>
            </w:pPr>
            <w:r>
              <w:rPr>
                <w:sz w:val="18"/>
                <w:szCs w:val="18"/>
              </w:rPr>
              <w:t>对标功能</w:t>
            </w:r>
          </w:p>
        </w:tc>
        <w:tc>
          <w:tcPr>
            <w:shd w:val="clear" w:color="auto" w:fill="E6E6E6"/>
            <w:vAlign w:val="center"/>
          </w:tcPr>
          <w:p w14:paraId="43417F07">
            <w:pPr>
              <w:jc w:val="center"/>
              <w:rPr>
                <w:sz w:val="18"/>
                <w:szCs w:val="18"/>
              </w:rPr>
            </w:pPr>
            <w:r>
              <w:rPr>
                <w:sz w:val="18"/>
                <w:szCs w:val="18"/>
              </w:rPr>
              <w:t>采光等级</w:t>
            </w:r>
          </w:p>
        </w:tc>
        <w:tc>
          <w:tcPr>
            <w:shd w:val="clear" w:color="auto" w:fill="E6E6E6"/>
            <w:vAlign w:val="center"/>
          </w:tcPr>
          <w:p w14:paraId="5DFFFEE2">
            <w:pPr>
              <w:jc w:val="center"/>
              <w:rPr>
                <w:sz w:val="18"/>
                <w:szCs w:val="18"/>
              </w:rPr>
            </w:pPr>
            <w:r>
              <w:rPr>
                <w:sz w:val="18"/>
                <w:szCs w:val="18"/>
              </w:rPr>
              <w:t>采光类型</w:t>
            </w:r>
          </w:p>
        </w:tc>
        <w:tc>
          <w:tcPr>
            <w:shd w:val="clear" w:color="auto" w:fill="E6E6E6"/>
            <w:vAlign w:val="center"/>
          </w:tcPr>
          <w:p w14:paraId="4EAD45CD">
            <w:pPr>
              <w:jc w:val="center"/>
              <w:rPr>
                <w:sz w:val="18"/>
                <w:szCs w:val="18"/>
              </w:rPr>
            </w:pPr>
            <w:r>
              <w:rPr>
                <w:sz w:val="18"/>
                <w:szCs w:val="18"/>
              </w:rPr>
              <w:t>房间面积</w:t>
            </w:r>
          </w:p>
        </w:tc>
        <w:tc>
          <w:tcPr>
            <w:shd w:val="clear" w:color="auto" w:fill="E6E6E6"/>
            <w:vAlign w:val="center"/>
          </w:tcPr>
          <w:p w14:paraId="6990351F">
            <w:pPr>
              <w:jc w:val="center"/>
              <w:rPr>
                <w:sz w:val="18"/>
                <w:szCs w:val="18"/>
              </w:rPr>
            </w:pPr>
            <w:r>
              <w:rPr>
                <w:sz w:val="18"/>
                <w:szCs w:val="18"/>
              </w:rPr>
              <w:t>采光系数C(%)</w:t>
            </w:r>
          </w:p>
        </w:tc>
        <w:tc>
          <w:tcPr>
            <w:shd w:val="clear" w:color="auto" w:fill="E6E6E6"/>
            <w:vAlign w:val="center"/>
          </w:tcPr>
          <w:p w14:paraId="52B77BB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BEC2BD0">
            <w:pPr>
              <w:jc w:val="center"/>
              <w:rPr>
                <w:sz w:val="18"/>
                <w:szCs w:val="18"/>
              </w:rPr>
            </w:pPr>
            <w:r>
              <w:rPr>
                <w:sz w:val="18"/>
                <w:szCs w:val="18"/>
              </w:rPr>
              <w:t>结论</w:t>
            </w:r>
          </w:p>
        </w:tc>
      </w:tr>
      <w:tr w14:paraId="43E3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4FCC11">
            <w:pPr>
              <w:rPr>
                <w:sz w:val="18"/>
                <w:szCs w:val="18"/>
              </w:rPr>
            </w:pPr>
            <w:r>
              <w:rPr>
                <w:sz w:val="18"/>
                <w:szCs w:val="18"/>
              </w:rPr>
              <w:t>1</w:t>
            </w:r>
          </w:p>
        </w:tc>
        <w:tc>
          <w:tcPr>
            <w:vAlign w:val="center"/>
          </w:tcPr>
          <w:p w14:paraId="3312AD39">
            <w:pPr>
              <w:rPr>
                <w:sz w:val="18"/>
                <w:szCs w:val="18"/>
              </w:rPr>
            </w:pPr>
            <w:r>
              <w:rPr>
                <w:sz w:val="18"/>
                <w:szCs w:val="18"/>
              </w:rPr>
              <w:t>1011[阅览室]</w:t>
            </w:r>
          </w:p>
        </w:tc>
        <w:tc>
          <w:tcPr>
            <w:vAlign w:val="center"/>
          </w:tcPr>
          <w:p w14:paraId="34D0FFDD">
            <w:pPr>
              <w:rPr>
                <w:sz w:val="18"/>
                <w:szCs w:val="18"/>
              </w:rPr>
            </w:pPr>
            <w:r>
              <w:rPr>
                <w:sz w:val="18"/>
                <w:szCs w:val="18"/>
              </w:rPr>
              <w:t>办公室</w:t>
            </w:r>
          </w:p>
        </w:tc>
        <w:tc>
          <w:tcPr>
            <w:vAlign w:val="center"/>
          </w:tcPr>
          <w:p w14:paraId="77A8AC1D">
            <w:pPr>
              <w:rPr>
                <w:sz w:val="18"/>
                <w:szCs w:val="18"/>
              </w:rPr>
            </w:pPr>
            <w:r>
              <w:rPr>
                <w:sz w:val="18"/>
                <w:szCs w:val="18"/>
              </w:rPr>
              <w:t>III</w:t>
            </w:r>
          </w:p>
        </w:tc>
        <w:tc>
          <w:tcPr>
            <w:vAlign w:val="center"/>
          </w:tcPr>
          <w:p w14:paraId="73AC85A2">
            <w:pPr>
              <w:rPr>
                <w:sz w:val="18"/>
                <w:szCs w:val="18"/>
              </w:rPr>
            </w:pPr>
            <w:r>
              <w:rPr>
                <w:sz w:val="18"/>
                <w:szCs w:val="18"/>
              </w:rPr>
              <w:t>侧面</w:t>
            </w:r>
          </w:p>
        </w:tc>
        <w:tc>
          <w:tcPr>
            <w:vAlign w:val="center"/>
          </w:tcPr>
          <w:p w14:paraId="2A7F8DCC">
            <w:pPr>
              <w:rPr>
                <w:sz w:val="18"/>
                <w:szCs w:val="18"/>
              </w:rPr>
            </w:pPr>
            <w:r>
              <w:rPr>
                <w:sz w:val="18"/>
                <w:szCs w:val="18"/>
              </w:rPr>
              <w:t>53.27</w:t>
            </w:r>
          </w:p>
        </w:tc>
        <w:tc>
          <w:tcPr>
            <w:vAlign w:val="center"/>
          </w:tcPr>
          <w:p w14:paraId="2BAF7B28">
            <w:pPr>
              <w:rPr>
                <w:sz w:val="18"/>
                <w:szCs w:val="18"/>
              </w:rPr>
            </w:pPr>
            <w:r>
              <w:rPr>
                <w:sz w:val="18"/>
                <w:szCs w:val="18"/>
              </w:rPr>
              <w:t>3.82</w:t>
            </w:r>
          </w:p>
        </w:tc>
        <w:tc>
          <w:tcPr>
            <w:vAlign w:val="center"/>
          </w:tcPr>
          <w:p w14:paraId="3C0C5B79">
            <w:pPr>
              <w:rPr>
                <w:sz w:val="18"/>
                <w:szCs w:val="18"/>
              </w:rPr>
            </w:pPr>
            <w:r>
              <w:rPr>
                <w:sz w:val="18"/>
                <w:szCs w:val="18"/>
              </w:rPr>
              <w:t>2.70</w:t>
            </w:r>
          </w:p>
        </w:tc>
        <w:tc>
          <w:tcPr>
            <w:vAlign w:val="center"/>
          </w:tcPr>
          <w:p w14:paraId="5BE0CF0D">
            <w:pPr>
              <w:rPr>
                <w:sz w:val="18"/>
                <w:szCs w:val="18"/>
              </w:rPr>
            </w:pPr>
            <w:r>
              <w:rPr>
                <w:sz w:val="18"/>
                <w:szCs w:val="18"/>
              </w:rPr>
              <w:t>满足</w:t>
            </w:r>
          </w:p>
        </w:tc>
      </w:tr>
      <w:tr w14:paraId="3BD0B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B52C0">
            <w:pPr>
              <w:rPr>
                <w:sz w:val="18"/>
                <w:szCs w:val="18"/>
              </w:rPr>
            </w:pPr>
          </w:p>
        </w:tc>
        <w:tc>
          <w:tcPr>
            <w:vAlign w:val="center"/>
          </w:tcPr>
          <w:p w14:paraId="14305F97">
            <w:pPr>
              <w:rPr>
                <w:sz w:val="18"/>
                <w:szCs w:val="18"/>
              </w:rPr>
            </w:pPr>
            <w:r>
              <w:rPr>
                <w:sz w:val="18"/>
                <w:szCs w:val="18"/>
              </w:rPr>
              <w:t>1012[大厅]</w:t>
            </w:r>
          </w:p>
        </w:tc>
        <w:tc>
          <w:tcPr>
            <w:vAlign w:val="center"/>
          </w:tcPr>
          <w:p w14:paraId="2FB2741C">
            <w:pPr>
              <w:rPr>
                <w:sz w:val="18"/>
                <w:szCs w:val="18"/>
              </w:rPr>
            </w:pPr>
            <w:r>
              <w:rPr>
                <w:sz w:val="18"/>
                <w:szCs w:val="18"/>
              </w:rPr>
              <w:t>登录厅</w:t>
            </w:r>
          </w:p>
        </w:tc>
        <w:tc>
          <w:tcPr>
            <w:vAlign w:val="center"/>
          </w:tcPr>
          <w:p w14:paraId="7B3C7AA6">
            <w:pPr>
              <w:rPr>
                <w:sz w:val="18"/>
                <w:szCs w:val="18"/>
              </w:rPr>
            </w:pPr>
            <w:r>
              <w:rPr>
                <w:sz w:val="18"/>
                <w:szCs w:val="18"/>
              </w:rPr>
              <w:t>IV</w:t>
            </w:r>
          </w:p>
        </w:tc>
        <w:tc>
          <w:tcPr>
            <w:vAlign w:val="center"/>
          </w:tcPr>
          <w:p w14:paraId="10AED898">
            <w:pPr>
              <w:rPr>
                <w:sz w:val="18"/>
                <w:szCs w:val="18"/>
              </w:rPr>
            </w:pPr>
            <w:r>
              <w:rPr>
                <w:sz w:val="18"/>
                <w:szCs w:val="18"/>
              </w:rPr>
              <w:t>侧面</w:t>
            </w:r>
          </w:p>
        </w:tc>
        <w:tc>
          <w:tcPr>
            <w:vAlign w:val="center"/>
          </w:tcPr>
          <w:p w14:paraId="425BD0C7">
            <w:pPr>
              <w:rPr>
                <w:sz w:val="18"/>
                <w:szCs w:val="18"/>
              </w:rPr>
            </w:pPr>
            <w:r>
              <w:rPr>
                <w:sz w:val="18"/>
                <w:szCs w:val="18"/>
              </w:rPr>
              <w:t>223.15</w:t>
            </w:r>
          </w:p>
        </w:tc>
        <w:tc>
          <w:tcPr>
            <w:vAlign w:val="center"/>
          </w:tcPr>
          <w:p w14:paraId="09CD1EC6">
            <w:pPr>
              <w:rPr>
                <w:sz w:val="18"/>
                <w:szCs w:val="18"/>
              </w:rPr>
            </w:pPr>
            <w:r>
              <w:rPr>
                <w:sz w:val="18"/>
                <w:szCs w:val="18"/>
              </w:rPr>
              <w:t>2.10</w:t>
            </w:r>
          </w:p>
        </w:tc>
        <w:tc>
          <w:tcPr>
            <w:vAlign w:val="center"/>
          </w:tcPr>
          <w:p w14:paraId="2A84091E">
            <w:pPr>
              <w:rPr>
                <w:sz w:val="18"/>
                <w:szCs w:val="18"/>
              </w:rPr>
            </w:pPr>
            <w:r>
              <w:rPr>
                <w:sz w:val="18"/>
                <w:szCs w:val="18"/>
              </w:rPr>
              <w:t>1.80</w:t>
            </w:r>
          </w:p>
        </w:tc>
        <w:tc>
          <w:tcPr>
            <w:vAlign w:val="center"/>
          </w:tcPr>
          <w:p w14:paraId="7CE2F45B">
            <w:pPr>
              <w:rPr>
                <w:sz w:val="18"/>
                <w:szCs w:val="18"/>
              </w:rPr>
            </w:pPr>
            <w:r>
              <w:rPr>
                <w:sz w:val="18"/>
                <w:szCs w:val="18"/>
              </w:rPr>
              <w:t>满足</w:t>
            </w:r>
          </w:p>
        </w:tc>
      </w:tr>
      <w:tr w14:paraId="4ECDD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64138">
            <w:pPr>
              <w:rPr>
                <w:sz w:val="18"/>
                <w:szCs w:val="18"/>
              </w:rPr>
            </w:pPr>
          </w:p>
        </w:tc>
        <w:tc>
          <w:tcPr>
            <w:vAlign w:val="center"/>
          </w:tcPr>
          <w:p w14:paraId="5FB6B9C5">
            <w:pPr>
              <w:rPr>
                <w:sz w:val="18"/>
                <w:szCs w:val="18"/>
              </w:rPr>
            </w:pPr>
            <w:r>
              <w:rPr>
                <w:sz w:val="18"/>
                <w:szCs w:val="18"/>
              </w:rPr>
              <w:t>1013[展览馆]</w:t>
            </w:r>
          </w:p>
        </w:tc>
        <w:tc>
          <w:tcPr>
            <w:vAlign w:val="center"/>
          </w:tcPr>
          <w:p w14:paraId="7DC397A5">
            <w:pPr>
              <w:rPr>
                <w:sz w:val="18"/>
                <w:szCs w:val="18"/>
              </w:rPr>
            </w:pPr>
            <w:r>
              <w:rPr>
                <w:sz w:val="18"/>
                <w:szCs w:val="18"/>
              </w:rPr>
              <w:t>展厅（单层及顶层）</w:t>
            </w:r>
          </w:p>
        </w:tc>
        <w:tc>
          <w:tcPr>
            <w:vAlign w:val="center"/>
          </w:tcPr>
          <w:p w14:paraId="79229D7D">
            <w:pPr>
              <w:rPr>
                <w:sz w:val="18"/>
                <w:szCs w:val="18"/>
              </w:rPr>
            </w:pPr>
            <w:r>
              <w:rPr>
                <w:sz w:val="18"/>
                <w:szCs w:val="18"/>
              </w:rPr>
              <w:t>III</w:t>
            </w:r>
          </w:p>
        </w:tc>
        <w:tc>
          <w:tcPr>
            <w:vAlign w:val="center"/>
          </w:tcPr>
          <w:p w14:paraId="1418746F">
            <w:pPr>
              <w:rPr>
                <w:sz w:val="18"/>
                <w:szCs w:val="18"/>
              </w:rPr>
            </w:pPr>
            <w:r>
              <w:rPr>
                <w:sz w:val="18"/>
                <w:szCs w:val="18"/>
              </w:rPr>
              <w:t>侧面</w:t>
            </w:r>
          </w:p>
        </w:tc>
        <w:tc>
          <w:tcPr>
            <w:vAlign w:val="center"/>
          </w:tcPr>
          <w:p w14:paraId="1A92D3CF">
            <w:pPr>
              <w:rPr>
                <w:sz w:val="18"/>
                <w:szCs w:val="18"/>
              </w:rPr>
            </w:pPr>
            <w:r>
              <w:rPr>
                <w:sz w:val="18"/>
                <w:szCs w:val="18"/>
              </w:rPr>
              <w:t>32.99</w:t>
            </w:r>
          </w:p>
        </w:tc>
        <w:tc>
          <w:tcPr>
            <w:vAlign w:val="center"/>
          </w:tcPr>
          <w:p w14:paraId="4F1E57B3">
            <w:pPr>
              <w:rPr>
                <w:sz w:val="18"/>
                <w:szCs w:val="18"/>
              </w:rPr>
            </w:pPr>
            <w:r>
              <w:rPr>
                <w:sz w:val="18"/>
                <w:szCs w:val="18"/>
              </w:rPr>
              <w:t>4.73</w:t>
            </w:r>
          </w:p>
        </w:tc>
        <w:tc>
          <w:tcPr>
            <w:vAlign w:val="center"/>
          </w:tcPr>
          <w:p w14:paraId="6347497A">
            <w:pPr>
              <w:rPr>
                <w:sz w:val="18"/>
                <w:szCs w:val="18"/>
              </w:rPr>
            </w:pPr>
            <w:r>
              <w:rPr>
                <w:sz w:val="18"/>
                <w:szCs w:val="18"/>
              </w:rPr>
              <w:t>2.70</w:t>
            </w:r>
          </w:p>
        </w:tc>
        <w:tc>
          <w:tcPr>
            <w:vAlign w:val="center"/>
          </w:tcPr>
          <w:p w14:paraId="71BAE02B">
            <w:pPr>
              <w:rPr>
                <w:sz w:val="18"/>
                <w:szCs w:val="18"/>
              </w:rPr>
            </w:pPr>
            <w:r>
              <w:rPr>
                <w:sz w:val="18"/>
                <w:szCs w:val="18"/>
              </w:rPr>
              <w:t>满足</w:t>
            </w:r>
          </w:p>
        </w:tc>
      </w:tr>
      <w:tr w14:paraId="5FEA8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EDBED">
            <w:pPr>
              <w:rPr>
                <w:sz w:val="18"/>
                <w:szCs w:val="18"/>
              </w:rPr>
            </w:pPr>
          </w:p>
        </w:tc>
        <w:tc>
          <w:tcPr>
            <w:vAlign w:val="center"/>
          </w:tcPr>
          <w:p w14:paraId="0806DA20">
            <w:pPr>
              <w:rPr>
                <w:sz w:val="18"/>
                <w:szCs w:val="18"/>
              </w:rPr>
            </w:pPr>
            <w:r>
              <w:rPr>
                <w:sz w:val="18"/>
                <w:szCs w:val="18"/>
              </w:rPr>
              <w:t>1014[会议室]</w:t>
            </w:r>
          </w:p>
        </w:tc>
        <w:tc>
          <w:tcPr>
            <w:vAlign w:val="center"/>
          </w:tcPr>
          <w:p w14:paraId="3C4160A7">
            <w:pPr>
              <w:rPr>
                <w:sz w:val="18"/>
                <w:szCs w:val="18"/>
              </w:rPr>
            </w:pPr>
            <w:r>
              <w:rPr>
                <w:sz w:val="18"/>
                <w:szCs w:val="18"/>
              </w:rPr>
              <w:t>会议室</w:t>
            </w:r>
          </w:p>
        </w:tc>
        <w:tc>
          <w:tcPr>
            <w:vAlign w:val="center"/>
          </w:tcPr>
          <w:p w14:paraId="2661C0B9">
            <w:pPr>
              <w:rPr>
                <w:sz w:val="18"/>
                <w:szCs w:val="18"/>
              </w:rPr>
            </w:pPr>
            <w:r>
              <w:rPr>
                <w:sz w:val="18"/>
                <w:szCs w:val="18"/>
              </w:rPr>
              <w:t>III</w:t>
            </w:r>
          </w:p>
        </w:tc>
        <w:tc>
          <w:tcPr>
            <w:vAlign w:val="center"/>
          </w:tcPr>
          <w:p w14:paraId="4C83CC6A">
            <w:pPr>
              <w:rPr>
                <w:sz w:val="18"/>
                <w:szCs w:val="18"/>
              </w:rPr>
            </w:pPr>
            <w:r>
              <w:rPr>
                <w:sz w:val="18"/>
                <w:szCs w:val="18"/>
              </w:rPr>
              <w:t>侧面</w:t>
            </w:r>
          </w:p>
        </w:tc>
        <w:tc>
          <w:tcPr>
            <w:vAlign w:val="center"/>
          </w:tcPr>
          <w:p w14:paraId="1204285E">
            <w:pPr>
              <w:rPr>
                <w:sz w:val="18"/>
                <w:szCs w:val="18"/>
              </w:rPr>
            </w:pPr>
            <w:r>
              <w:rPr>
                <w:sz w:val="18"/>
                <w:szCs w:val="18"/>
              </w:rPr>
              <w:t>26.05</w:t>
            </w:r>
          </w:p>
        </w:tc>
        <w:tc>
          <w:tcPr>
            <w:vAlign w:val="center"/>
          </w:tcPr>
          <w:p w14:paraId="463582C6">
            <w:pPr>
              <w:rPr>
                <w:sz w:val="18"/>
                <w:szCs w:val="18"/>
              </w:rPr>
            </w:pPr>
            <w:r>
              <w:rPr>
                <w:sz w:val="18"/>
                <w:szCs w:val="18"/>
              </w:rPr>
              <w:t>3.37</w:t>
            </w:r>
          </w:p>
        </w:tc>
        <w:tc>
          <w:tcPr>
            <w:vAlign w:val="center"/>
          </w:tcPr>
          <w:p w14:paraId="6A20CBEC">
            <w:pPr>
              <w:rPr>
                <w:sz w:val="18"/>
                <w:szCs w:val="18"/>
              </w:rPr>
            </w:pPr>
            <w:r>
              <w:rPr>
                <w:sz w:val="18"/>
                <w:szCs w:val="18"/>
              </w:rPr>
              <w:t>2.70</w:t>
            </w:r>
          </w:p>
        </w:tc>
        <w:tc>
          <w:tcPr>
            <w:vAlign w:val="center"/>
          </w:tcPr>
          <w:p w14:paraId="3B78C561">
            <w:pPr>
              <w:rPr>
                <w:sz w:val="18"/>
                <w:szCs w:val="18"/>
              </w:rPr>
            </w:pPr>
            <w:r>
              <w:rPr>
                <w:sz w:val="18"/>
                <w:szCs w:val="18"/>
              </w:rPr>
              <w:t>满足</w:t>
            </w:r>
          </w:p>
        </w:tc>
      </w:tr>
      <w:tr w14:paraId="264B7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F57372">
            <w:pPr>
              <w:rPr>
                <w:sz w:val="18"/>
                <w:szCs w:val="18"/>
              </w:rPr>
            </w:pPr>
            <w:r>
              <w:rPr>
                <w:sz w:val="18"/>
                <w:szCs w:val="18"/>
              </w:rPr>
              <w:t>2</w:t>
            </w:r>
          </w:p>
        </w:tc>
        <w:tc>
          <w:tcPr>
            <w:vAlign w:val="center"/>
          </w:tcPr>
          <w:p w14:paraId="37742348">
            <w:pPr>
              <w:rPr>
                <w:sz w:val="18"/>
                <w:szCs w:val="18"/>
              </w:rPr>
            </w:pPr>
            <w:r>
              <w:rPr>
                <w:sz w:val="18"/>
                <w:szCs w:val="18"/>
              </w:rPr>
              <w:t>2001[会议室]</w:t>
            </w:r>
          </w:p>
        </w:tc>
        <w:tc>
          <w:tcPr>
            <w:vAlign w:val="center"/>
          </w:tcPr>
          <w:p w14:paraId="11C024BB">
            <w:pPr>
              <w:rPr>
                <w:sz w:val="18"/>
                <w:szCs w:val="18"/>
              </w:rPr>
            </w:pPr>
            <w:r>
              <w:rPr>
                <w:sz w:val="18"/>
                <w:szCs w:val="18"/>
              </w:rPr>
              <w:t>会议室</w:t>
            </w:r>
          </w:p>
        </w:tc>
        <w:tc>
          <w:tcPr>
            <w:vAlign w:val="center"/>
          </w:tcPr>
          <w:p w14:paraId="4430FAD1">
            <w:pPr>
              <w:rPr>
                <w:sz w:val="18"/>
                <w:szCs w:val="18"/>
              </w:rPr>
            </w:pPr>
            <w:r>
              <w:rPr>
                <w:sz w:val="18"/>
                <w:szCs w:val="18"/>
              </w:rPr>
              <w:t>III</w:t>
            </w:r>
          </w:p>
        </w:tc>
        <w:tc>
          <w:tcPr>
            <w:vAlign w:val="center"/>
          </w:tcPr>
          <w:p w14:paraId="7FEDC524">
            <w:pPr>
              <w:rPr>
                <w:sz w:val="18"/>
                <w:szCs w:val="18"/>
              </w:rPr>
            </w:pPr>
            <w:r>
              <w:rPr>
                <w:sz w:val="18"/>
                <w:szCs w:val="18"/>
              </w:rPr>
              <w:t>侧面</w:t>
            </w:r>
          </w:p>
        </w:tc>
        <w:tc>
          <w:tcPr>
            <w:vAlign w:val="center"/>
          </w:tcPr>
          <w:p w14:paraId="27DF0FE4">
            <w:pPr>
              <w:rPr>
                <w:sz w:val="18"/>
                <w:szCs w:val="18"/>
              </w:rPr>
            </w:pPr>
            <w:r>
              <w:rPr>
                <w:sz w:val="18"/>
                <w:szCs w:val="18"/>
              </w:rPr>
              <w:t>44.92</w:t>
            </w:r>
          </w:p>
        </w:tc>
        <w:tc>
          <w:tcPr>
            <w:vAlign w:val="center"/>
          </w:tcPr>
          <w:p w14:paraId="09EED187">
            <w:pPr>
              <w:rPr>
                <w:sz w:val="18"/>
                <w:szCs w:val="18"/>
              </w:rPr>
            </w:pPr>
            <w:r>
              <w:rPr>
                <w:sz w:val="18"/>
                <w:szCs w:val="18"/>
              </w:rPr>
              <w:t>12.45</w:t>
            </w:r>
          </w:p>
        </w:tc>
        <w:tc>
          <w:tcPr>
            <w:vAlign w:val="center"/>
          </w:tcPr>
          <w:p w14:paraId="2DF0C534">
            <w:pPr>
              <w:rPr>
                <w:sz w:val="18"/>
                <w:szCs w:val="18"/>
              </w:rPr>
            </w:pPr>
            <w:r>
              <w:rPr>
                <w:sz w:val="18"/>
                <w:szCs w:val="18"/>
              </w:rPr>
              <w:t>2.70</w:t>
            </w:r>
          </w:p>
        </w:tc>
        <w:tc>
          <w:tcPr>
            <w:vAlign w:val="center"/>
          </w:tcPr>
          <w:p w14:paraId="6AD239C4">
            <w:pPr>
              <w:rPr>
                <w:sz w:val="18"/>
                <w:szCs w:val="18"/>
              </w:rPr>
            </w:pPr>
            <w:r>
              <w:rPr>
                <w:color w:val="0000FF"/>
                <w:sz w:val="18"/>
                <w:szCs w:val="18"/>
              </w:rPr>
              <w:t>过亮不宜</w:t>
            </w:r>
          </w:p>
        </w:tc>
      </w:tr>
      <w:tr w14:paraId="1C8DA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CC435">
            <w:pPr>
              <w:rPr>
                <w:sz w:val="18"/>
                <w:szCs w:val="18"/>
              </w:rPr>
            </w:pPr>
          </w:p>
        </w:tc>
        <w:tc>
          <w:tcPr>
            <w:vAlign w:val="center"/>
          </w:tcPr>
          <w:p w14:paraId="7B1C4B60">
            <w:pPr>
              <w:rPr>
                <w:sz w:val="18"/>
                <w:szCs w:val="18"/>
              </w:rPr>
            </w:pPr>
            <w:r>
              <w:rPr>
                <w:sz w:val="18"/>
                <w:szCs w:val="18"/>
              </w:rPr>
              <w:t>2002[大厅]</w:t>
            </w:r>
          </w:p>
        </w:tc>
        <w:tc>
          <w:tcPr>
            <w:vAlign w:val="center"/>
          </w:tcPr>
          <w:p w14:paraId="6D750BBD">
            <w:pPr>
              <w:rPr>
                <w:sz w:val="18"/>
                <w:szCs w:val="18"/>
              </w:rPr>
            </w:pPr>
            <w:r>
              <w:rPr>
                <w:sz w:val="18"/>
                <w:szCs w:val="18"/>
              </w:rPr>
              <w:t>登录厅</w:t>
            </w:r>
          </w:p>
        </w:tc>
        <w:tc>
          <w:tcPr>
            <w:vAlign w:val="center"/>
          </w:tcPr>
          <w:p w14:paraId="56A5C3AF">
            <w:pPr>
              <w:rPr>
                <w:sz w:val="18"/>
                <w:szCs w:val="18"/>
              </w:rPr>
            </w:pPr>
            <w:r>
              <w:rPr>
                <w:sz w:val="18"/>
                <w:szCs w:val="18"/>
              </w:rPr>
              <w:t>IV</w:t>
            </w:r>
          </w:p>
        </w:tc>
        <w:tc>
          <w:tcPr>
            <w:vAlign w:val="center"/>
          </w:tcPr>
          <w:p w14:paraId="7F7E3F95">
            <w:pPr>
              <w:rPr>
                <w:sz w:val="18"/>
                <w:szCs w:val="18"/>
              </w:rPr>
            </w:pPr>
            <w:r>
              <w:rPr>
                <w:sz w:val="18"/>
                <w:szCs w:val="18"/>
              </w:rPr>
              <w:t>侧面</w:t>
            </w:r>
          </w:p>
        </w:tc>
        <w:tc>
          <w:tcPr>
            <w:vAlign w:val="center"/>
          </w:tcPr>
          <w:p w14:paraId="631E3156">
            <w:pPr>
              <w:rPr>
                <w:sz w:val="18"/>
                <w:szCs w:val="18"/>
              </w:rPr>
            </w:pPr>
            <w:r>
              <w:rPr>
                <w:sz w:val="18"/>
                <w:szCs w:val="18"/>
              </w:rPr>
              <w:t>155.40</w:t>
            </w:r>
          </w:p>
        </w:tc>
        <w:tc>
          <w:tcPr>
            <w:vAlign w:val="center"/>
          </w:tcPr>
          <w:p w14:paraId="1CBE029D">
            <w:pPr>
              <w:rPr>
                <w:sz w:val="18"/>
                <w:szCs w:val="18"/>
              </w:rPr>
            </w:pPr>
            <w:r>
              <w:rPr>
                <w:sz w:val="18"/>
                <w:szCs w:val="18"/>
              </w:rPr>
              <w:t>7.15</w:t>
            </w:r>
          </w:p>
        </w:tc>
        <w:tc>
          <w:tcPr>
            <w:vAlign w:val="center"/>
          </w:tcPr>
          <w:p w14:paraId="0CA9B495">
            <w:pPr>
              <w:rPr>
                <w:sz w:val="18"/>
                <w:szCs w:val="18"/>
              </w:rPr>
            </w:pPr>
            <w:r>
              <w:rPr>
                <w:sz w:val="18"/>
                <w:szCs w:val="18"/>
              </w:rPr>
              <w:t>1.80</w:t>
            </w:r>
          </w:p>
        </w:tc>
        <w:tc>
          <w:tcPr>
            <w:vAlign w:val="center"/>
          </w:tcPr>
          <w:p w14:paraId="7A9DCB86">
            <w:pPr>
              <w:rPr>
                <w:sz w:val="18"/>
                <w:szCs w:val="18"/>
              </w:rPr>
            </w:pPr>
            <w:r>
              <w:rPr>
                <w:color w:val="0000FF"/>
                <w:sz w:val="18"/>
                <w:szCs w:val="18"/>
              </w:rPr>
              <w:t>过亮不宜</w:t>
            </w:r>
          </w:p>
        </w:tc>
      </w:tr>
      <w:tr w14:paraId="11D54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16EDE">
            <w:pPr>
              <w:rPr>
                <w:sz w:val="18"/>
                <w:szCs w:val="18"/>
              </w:rPr>
            </w:pPr>
          </w:p>
        </w:tc>
        <w:tc>
          <w:tcPr>
            <w:vAlign w:val="center"/>
          </w:tcPr>
          <w:p w14:paraId="3BEA5227">
            <w:pPr>
              <w:rPr>
                <w:sz w:val="18"/>
                <w:szCs w:val="18"/>
              </w:rPr>
            </w:pPr>
            <w:r>
              <w:rPr>
                <w:sz w:val="18"/>
                <w:szCs w:val="18"/>
              </w:rPr>
              <w:t>2003[展览馆]</w:t>
            </w:r>
          </w:p>
        </w:tc>
        <w:tc>
          <w:tcPr>
            <w:vAlign w:val="center"/>
          </w:tcPr>
          <w:p w14:paraId="7CDF66FA">
            <w:pPr>
              <w:rPr>
                <w:sz w:val="18"/>
                <w:szCs w:val="18"/>
              </w:rPr>
            </w:pPr>
            <w:r>
              <w:rPr>
                <w:sz w:val="18"/>
                <w:szCs w:val="18"/>
              </w:rPr>
              <w:t>展厅（单层及顶层）</w:t>
            </w:r>
          </w:p>
        </w:tc>
        <w:tc>
          <w:tcPr>
            <w:vAlign w:val="center"/>
          </w:tcPr>
          <w:p w14:paraId="7F33BBAA">
            <w:pPr>
              <w:rPr>
                <w:sz w:val="18"/>
                <w:szCs w:val="18"/>
              </w:rPr>
            </w:pPr>
            <w:r>
              <w:rPr>
                <w:sz w:val="18"/>
                <w:szCs w:val="18"/>
              </w:rPr>
              <w:t>III</w:t>
            </w:r>
          </w:p>
        </w:tc>
        <w:tc>
          <w:tcPr>
            <w:vAlign w:val="center"/>
          </w:tcPr>
          <w:p w14:paraId="67BD5657">
            <w:pPr>
              <w:rPr>
                <w:sz w:val="18"/>
                <w:szCs w:val="18"/>
              </w:rPr>
            </w:pPr>
            <w:r>
              <w:rPr>
                <w:sz w:val="18"/>
                <w:szCs w:val="18"/>
              </w:rPr>
              <w:t>侧面</w:t>
            </w:r>
          </w:p>
        </w:tc>
        <w:tc>
          <w:tcPr>
            <w:vAlign w:val="center"/>
          </w:tcPr>
          <w:p w14:paraId="042CE6E5">
            <w:pPr>
              <w:rPr>
                <w:sz w:val="18"/>
                <w:szCs w:val="18"/>
              </w:rPr>
            </w:pPr>
            <w:r>
              <w:rPr>
                <w:sz w:val="18"/>
                <w:szCs w:val="18"/>
              </w:rPr>
              <w:t>34.48</w:t>
            </w:r>
          </w:p>
        </w:tc>
        <w:tc>
          <w:tcPr>
            <w:vAlign w:val="center"/>
          </w:tcPr>
          <w:p w14:paraId="03D6DBEA">
            <w:pPr>
              <w:rPr>
                <w:sz w:val="18"/>
                <w:szCs w:val="18"/>
              </w:rPr>
            </w:pPr>
            <w:r>
              <w:rPr>
                <w:sz w:val="18"/>
                <w:szCs w:val="18"/>
              </w:rPr>
              <w:t>11.29</w:t>
            </w:r>
          </w:p>
        </w:tc>
        <w:tc>
          <w:tcPr>
            <w:vAlign w:val="center"/>
          </w:tcPr>
          <w:p w14:paraId="00B704C6">
            <w:pPr>
              <w:rPr>
                <w:sz w:val="18"/>
                <w:szCs w:val="18"/>
              </w:rPr>
            </w:pPr>
            <w:r>
              <w:rPr>
                <w:sz w:val="18"/>
                <w:szCs w:val="18"/>
              </w:rPr>
              <w:t>2.70</w:t>
            </w:r>
          </w:p>
        </w:tc>
        <w:tc>
          <w:tcPr>
            <w:vAlign w:val="center"/>
          </w:tcPr>
          <w:p w14:paraId="33CC9FFF">
            <w:pPr>
              <w:rPr>
                <w:sz w:val="18"/>
                <w:szCs w:val="18"/>
              </w:rPr>
            </w:pPr>
            <w:r>
              <w:rPr>
                <w:color w:val="0000FF"/>
                <w:sz w:val="18"/>
                <w:szCs w:val="18"/>
              </w:rPr>
              <w:t>过亮不宜</w:t>
            </w:r>
          </w:p>
        </w:tc>
      </w:tr>
    </w:tbl>
    <w:p w14:paraId="22B9AA40">
      <w:pPr>
        <w:pStyle w:val="3"/>
        <w:rPr>
          <w:rFonts w:ascii="宋体" w:hAnsi="宋体"/>
          <w:sz w:val="18"/>
          <w:szCs w:val="18"/>
          <w:lang w:val="en-US"/>
        </w:rPr>
      </w:pPr>
    </w:p>
    <w:p w14:paraId="47C511D2">
      <w:pPr>
        <w:pStyle w:val="2"/>
        <w:ind w:left="432" w:hanging="432"/>
      </w:pPr>
      <w:bookmarkStart w:id="77" w:name="_Toc28759"/>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3714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714750"/>
                    </a:xfrm>
                    <a:prstGeom prst="rect">
                      <a:avLst/>
                    </a:prstGeom>
                  </pic:spPr>
                </pic:pic>
              </a:graphicData>
            </a:graphic>
          </wp:inline>
        </w:drawing>
      </w:r>
    </w:p>
    <w:p w14:paraId="2AAF3DE0">
      <w:r>
        <w:t>1层</w:t>
      </w:r>
    </w:p>
    <w:p w14:paraId="159B55DE">
      <w:r>
        <w:drawing>
          <wp:inline distT="0" distB="0" distL="0" distR="0">
            <wp:extent cx="5667375" cy="29908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990850"/>
                    </a:xfrm>
                    <a:prstGeom prst="rect">
                      <a:avLst/>
                    </a:prstGeom>
                  </pic:spPr>
                </pic:pic>
              </a:graphicData>
            </a:graphic>
          </wp:inline>
        </w:drawing>
      </w:r>
    </w:p>
    <w:p w14:paraId="1895F846">
      <w:r>
        <w:t>2层</w:t>
      </w:r>
    </w:p>
    <w:p w14:paraId="6C116155"/>
    <w:p w14:paraId="274E9D83">
      <w:pPr>
        <w:pStyle w:val="2"/>
        <w:ind w:left="432" w:hanging="432"/>
      </w:pPr>
      <w:bookmarkStart w:id="79" w:name="_Toc12318"/>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7E6C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35D037">
            <w:pPr>
              <w:jc w:val="center"/>
              <w:rPr>
                <w:sz w:val="21"/>
                <w:szCs w:val="21"/>
              </w:rPr>
            </w:pPr>
            <w:r>
              <w:rPr>
                <w:sz w:val="21"/>
                <w:szCs w:val="21"/>
              </w:rPr>
              <w:t>房间/面积</w:t>
            </w:r>
          </w:p>
        </w:tc>
        <w:tc>
          <w:tcPr>
            <w:shd w:val="clear" w:color="auto" w:fill="E6E6E6"/>
            <w:vAlign w:val="center"/>
          </w:tcPr>
          <w:p w14:paraId="730EC12E">
            <w:pPr>
              <w:jc w:val="center"/>
              <w:rPr>
                <w:sz w:val="21"/>
                <w:szCs w:val="21"/>
              </w:rPr>
            </w:pPr>
            <w:r>
              <w:rPr>
                <w:sz w:val="21"/>
                <w:szCs w:val="21"/>
              </w:rPr>
              <w:t>总数</w:t>
            </w:r>
          </w:p>
        </w:tc>
        <w:tc>
          <w:tcPr>
            <w:shd w:val="clear" w:color="auto" w:fill="E6E6E6"/>
            <w:vAlign w:val="center"/>
          </w:tcPr>
          <w:p w14:paraId="78B9B782">
            <w:pPr>
              <w:jc w:val="center"/>
              <w:rPr>
                <w:sz w:val="21"/>
                <w:szCs w:val="21"/>
              </w:rPr>
            </w:pPr>
            <w:r>
              <w:rPr>
                <w:sz w:val="21"/>
                <w:szCs w:val="21"/>
              </w:rPr>
              <w:t>满足要求数量</w:t>
            </w:r>
          </w:p>
        </w:tc>
        <w:tc>
          <w:tcPr>
            <w:shd w:val="clear" w:color="auto" w:fill="E6E6E6"/>
            <w:vAlign w:val="center"/>
          </w:tcPr>
          <w:p w14:paraId="7E21D967">
            <w:pPr>
              <w:jc w:val="center"/>
              <w:rPr>
                <w:sz w:val="21"/>
                <w:szCs w:val="21"/>
              </w:rPr>
            </w:pPr>
            <w:r>
              <w:rPr>
                <w:sz w:val="21"/>
                <w:szCs w:val="21"/>
              </w:rPr>
              <w:t>满足要求比例(%)</w:t>
            </w:r>
          </w:p>
        </w:tc>
        <w:tc>
          <w:tcPr>
            <w:shd w:val="clear" w:color="auto" w:fill="E6E6E6"/>
            <w:vAlign w:val="center"/>
          </w:tcPr>
          <w:p w14:paraId="3646CE22">
            <w:pPr>
              <w:jc w:val="center"/>
              <w:rPr>
                <w:sz w:val="21"/>
                <w:szCs w:val="21"/>
              </w:rPr>
            </w:pPr>
            <w:r>
              <w:rPr>
                <w:sz w:val="21"/>
                <w:szCs w:val="21"/>
              </w:rPr>
              <w:t>不满足非强条的房间</w:t>
            </w:r>
          </w:p>
        </w:tc>
        <w:tc>
          <w:tcPr>
            <w:shd w:val="clear" w:color="auto" w:fill="E6E6E6"/>
            <w:vAlign w:val="center"/>
          </w:tcPr>
          <w:p w14:paraId="0548AF90">
            <w:pPr>
              <w:jc w:val="center"/>
              <w:rPr>
                <w:sz w:val="21"/>
                <w:szCs w:val="21"/>
              </w:rPr>
            </w:pPr>
            <w:r>
              <w:rPr>
                <w:sz w:val="21"/>
                <w:szCs w:val="21"/>
              </w:rPr>
              <w:t>不满足强条的房间</w:t>
            </w:r>
          </w:p>
        </w:tc>
      </w:tr>
      <w:tr w14:paraId="7AB79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E4FE61">
            <w:pPr>
              <w:rPr>
                <w:sz w:val="21"/>
                <w:szCs w:val="21"/>
              </w:rPr>
            </w:pPr>
            <w:r>
              <w:rPr>
                <w:sz w:val="21"/>
                <w:szCs w:val="21"/>
              </w:rPr>
              <w:t>房间(个)</w:t>
            </w:r>
          </w:p>
        </w:tc>
        <w:tc>
          <w:tcPr>
            <w:vAlign w:val="center"/>
          </w:tcPr>
          <w:p w14:paraId="615DA5AA">
            <w:pPr>
              <w:rPr>
                <w:sz w:val="21"/>
                <w:szCs w:val="21"/>
              </w:rPr>
            </w:pPr>
            <w:r>
              <w:rPr>
                <w:sz w:val="21"/>
                <w:szCs w:val="21"/>
              </w:rPr>
              <w:t>7</w:t>
            </w:r>
          </w:p>
        </w:tc>
        <w:tc>
          <w:tcPr>
            <w:vAlign w:val="center"/>
          </w:tcPr>
          <w:p w14:paraId="522D1398">
            <w:pPr>
              <w:rPr>
                <w:sz w:val="21"/>
                <w:szCs w:val="21"/>
              </w:rPr>
            </w:pPr>
            <w:r>
              <w:rPr>
                <w:sz w:val="21"/>
                <w:szCs w:val="21"/>
              </w:rPr>
              <w:t>7</w:t>
            </w:r>
          </w:p>
        </w:tc>
        <w:tc>
          <w:tcPr>
            <w:vAlign w:val="center"/>
          </w:tcPr>
          <w:p w14:paraId="4ACBDBE8">
            <w:pPr>
              <w:rPr>
                <w:sz w:val="21"/>
                <w:szCs w:val="21"/>
              </w:rPr>
            </w:pPr>
            <w:r>
              <w:rPr>
                <w:sz w:val="21"/>
                <w:szCs w:val="21"/>
              </w:rPr>
              <w:t>100.00</w:t>
            </w:r>
          </w:p>
        </w:tc>
        <w:tc>
          <w:tcPr>
            <w:vAlign w:val="center"/>
          </w:tcPr>
          <w:p w14:paraId="38BCFDA8">
            <w:pPr>
              <w:rPr>
                <w:sz w:val="21"/>
                <w:szCs w:val="21"/>
              </w:rPr>
            </w:pPr>
          </w:p>
        </w:tc>
        <w:tc>
          <w:tcPr>
            <w:vAlign w:val="center"/>
          </w:tcPr>
          <w:p w14:paraId="2FB02CA3">
            <w:pPr>
              <w:rPr>
                <w:sz w:val="21"/>
                <w:szCs w:val="21"/>
              </w:rPr>
            </w:pPr>
          </w:p>
        </w:tc>
      </w:tr>
      <w:tr w14:paraId="0DE49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1104BA">
            <w:pPr>
              <w:rPr>
                <w:sz w:val="21"/>
                <w:szCs w:val="21"/>
              </w:rPr>
            </w:pPr>
            <w:r>
              <w:rPr>
                <w:sz w:val="21"/>
                <w:szCs w:val="21"/>
              </w:rPr>
              <w:t>采光面积(㎡)</w:t>
            </w:r>
          </w:p>
        </w:tc>
        <w:tc>
          <w:tcPr>
            <w:vAlign w:val="center"/>
          </w:tcPr>
          <w:p w14:paraId="2BE4CA3D">
            <w:pPr>
              <w:rPr>
                <w:sz w:val="21"/>
                <w:szCs w:val="21"/>
              </w:rPr>
            </w:pPr>
            <w:r>
              <w:rPr>
                <w:sz w:val="21"/>
                <w:szCs w:val="21"/>
              </w:rPr>
              <w:t>570.25</w:t>
            </w:r>
          </w:p>
        </w:tc>
        <w:tc>
          <w:tcPr>
            <w:vAlign w:val="center"/>
          </w:tcPr>
          <w:p w14:paraId="20B1ECF4">
            <w:pPr>
              <w:rPr>
                <w:sz w:val="21"/>
                <w:szCs w:val="21"/>
              </w:rPr>
            </w:pPr>
            <w:r>
              <w:rPr>
                <w:sz w:val="21"/>
                <w:szCs w:val="21"/>
              </w:rPr>
              <w:t>570.25</w:t>
            </w:r>
          </w:p>
        </w:tc>
        <w:tc>
          <w:tcPr>
            <w:vAlign w:val="center"/>
          </w:tcPr>
          <w:p w14:paraId="218F48AE">
            <w:pPr>
              <w:rPr>
                <w:sz w:val="21"/>
                <w:szCs w:val="21"/>
              </w:rPr>
            </w:pPr>
            <w:r>
              <w:rPr>
                <w:sz w:val="21"/>
                <w:szCs w:val="21"/>
              </w:rPr>
              <w:t>100.00</w:t>
            </w:r>
          </w:p>
        </w:tc>
        <w:tc>
          <w:tcPr>
            <w:vAlign w:val="center"/>
          </w:tcPr>
          <w:p w14:paraId="42BA0A66">
            <w:pPr>
              <w:jc w:val="center"/>
              <w:rPr>
                <w:sz w:val="21"/>
                <w:szCs w:val="21"/>
              </w:rPr>
            </w:pPr>
            <w:r>
              <w:rPr>
                <w:sz w:val="21"/>
                <w:szCs w:val="21"/>
              </w:rPr>
              <w:t>－－</w:t>
            </w:r>
          </w:p>
        </w:tc>
        <w:tc>
          <w:tcPr>
            <w:vAlign w:val="center"/>
          </w:tcPr>
          <w:p w14:paraId="1E96FA97">
            <w:pPr>
              <w:jc w:val="center"/>
              <w:rPr>
                <w:sz w:val="21"/>
                <w:szCs w:val="21"/>
              </w:rPr>
            </w:pPr>
            <w:r>
              <w:rPr>
                <w:sz w:val="21"/>
                <w:szCs w:val="21"/>
              </w:rPr>
              <w:t>－－</w:t>
            </w:r>
          </w:p>
        </w:tc>
      </w:tr>
    </w:tbl>
    <w:p w14:paraId="29D264CE">
      <w:pPr>
        <w:rPr>
          <w:lang w:val="en-US"/>
        </w:rPr>
      </w:pPr>
    </w:p>
    <w:p w14:paraId="01D9876E">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512F01"/>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3151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NGYU~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10</Pages>
  <Words>3385</Words>
  <Characters>4373</Characters>
  <Lines>32</Lines>
  <Paragraphs>9</Paragraphs>
  <TotalTime>4</TotalTime>
  <ScaleCrop>false</ScaleCrop>
  <LinksUpToDate>false</LinksUpToDate>
  <CharactersWithSpaces>5686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2024-12-29T16:18:00Z</dcterms:created>
  <dc:creator>挽心吖</dc:creator>
  <cp:lastModifiedBy>挽心吖</cp:lastModifiedBy>
  <dcterms:modified xsi:type="dcterms:W3CDTF">2024-12-29T16:22:56Z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6F6B1FC92DF547F49ED2C55AC7A64DF1_11</vt:lpwstr>
  </property>
  <property fmtid="{D5CDD505-2E9C-101B-9397-08002B2CF9AE}" pid="3" name="KSOTemplateDocerSaveRecord">
    <vt:lpwstr>eyJoZGlkIjoiYTc5ODRhN2IwZmIzMmUwZTNjY2U0NzM0YjkyMmNiMmIiLCJ1c2VySWQiOiI0NTU1MTY2NDgifQ==</vt:lpwstr>
  </property>
  <property fmtid="{D5CDD505-2E9C-101B-9397-08002B2CF9AE}" pid="4" name="KSOProductBuildVer">
    <vt:lpwstr>2052-12.1.0.19770</vt:lpwstr>
  </property>
</Properties>
</file>