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窑洞设计</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2024年12月30日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A0772EF">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T18395272519</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49918B7E">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4130210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_Toc28222 </w:instrText>
      </w:r>
      <w:r>
        <w:rPr>
          <w:szCs w:val="28"/>
        </w:rPr>
        <w:fldChar w:fldCharType="separate"/>
      </w:r>
      <w:r>
        <w:rPr>
          <w:rFonts w:hint="eastAsia"/>
        </w:rPr>
        <w:t>1. 建筑概况</w:t>
      </w:r>
      <w:r>
        <w:tab/>
      </w:r>
      <w:r>
        <w:fldChar w:fldCharType="begin"/>
      </w:r>
      <w:r>
        <w:instrText xml:space="preserve"> PAGEREF _Toc28222 \h </w:instrText>
      </w:r>
      <w:r>
        <w:fldChar w:fldCharType="separate"/>
      </w:r>
      <w:r>
        <w:t>3</w:t>
      </w:r>
      <w:r>
        <w:fldChar w:fldCharType="end"/>
      </w:r>
      <w:r>
        <w:rPr>
          <w:szCs w:val="28"/>
        </w:rPr>
        <w:fldChar w:fldCharType="end"/>
      </w:r>
    </w:p>
    <w:p w14:paraId="2D11249E">
      <w:pPr>
        <w:pStyle w:val="19"/>
        <w:tabs>
          <w:tab w:val="right" w:leader="dot" w:pos="9070"/>
          <w:tab w:val="clear" w:pos="180"/>
          <w:tab w:val="clear" w:pos="420"/>
          <w:tab w:val="clear" w:pos="9360"/>
        </w:tabs>
      </w:pPr>
      <w:r>
        <w:rPr>
          <w:szCs w:val="28"/>
        </w:rPr>
        <w:fldChar w:fldCharType="begin"/>
      </w:r>
      <w:r>
        <w:rPr>
          <w:szCs w:val="28"/>
        </w:rPr>
        <w:instrText xml:space="preserve"> HYPERLINK \l _Toc23886 </w:instrText>
      </w:r>
      <w:r>
        <w:rPr>
          <w:szCs w:val="28"/>
        </w:rPr>
        <w:fldChar w:fldCharType="separate"/>
      </w:r>
      <w:r>
        <w:rPr>
          <w:rFonts w:hint="eastAsia"/>
        </w:rPr>
        <w:t>2. 计算</w:t>
      </w:r>
      <w:r>
        <w:t>目的</w:t>
      </w:r>
      <w:r>
        <w:tab/>
      </w:r>
      <w:r>
        <w:fldChar w:fldCharType="begin"/>
      </w:r>
      <w:r>
        <w:instrText xml:space="preserve"> PAGEREF _Toc23886 \h </w:instrText>
      </w:r>
      <w:r>
        <w:fldChar w:fldCharType="separate"/>
      </w:r>
      <w:r>
        <w:t>3</w:t>
      </w:r>
      <w:r>
        <w:fldChar w:fldCharType="end"/>
      </w:r>
      <w:r>
        <w:rPr>
          <w:szCs w:val="28"/>
        </w:rPr>
        <w:fldChar w:fldCharType="end"/>
      </w:r>
    </w:p>
    <w:p w14:paraId="46E7094E">
      <w:pPr>
        <w:pStyle w:val="19"/>
        <w:tabs>
          <w:tab w:val="right" w:leader="dot" w:pos="9070"/>
          <w:tab w:val="clear" w:pos="180"/>
          <w:tab w:val="clear" w:pos="420"/>
          <w:tab w:val="clear" w:pos="9360"/>
        </w:tabs>
      </w:pPr>
      <w:r>
        <w:rPr>
          <w:szCs w:val="28"/>
        </w:rPr>
        <w:fldChar w:fldCharType="begin"/>
      </w:r>
      <w:r>
        <w:rPr>
          <w:szCs w:val="28"/>
        </w:rPr>
        <w:instrText xml:space="preserve"> HYPERLINK \l _Toc1224 </w:instrText>
      </w:r>
      <w:r>
        <w:rPr>
          <w:szCs w:val="28"/>
        </w:rPr>
        <w:fldChar w:fldCharType="separate"/>
      </w:r>
      <w:r>
        <w:rPr>
          <w:rFonts w:hint="eastAsia"/>
        </w:rPr>
        <w:t>3. 分析依据</w:t>
      </w:r>
      <w:r>
        <w:tab/>
      </w:r>
      <w:r>
        <w:fldChar w:fldCharType="begin"/>
      </w:r>
      <w:r>
        <w:instrText xml:space="preserve"> PAGEREF _Toc1224 \h </w:instrText>
      </w:r>
      <w:r>
        <w:fldChar w:fldCharType="separate"/>
      </w:r>
      <w:r>
        <w:t>3</w:t>
      </w:r>
      <w:r>
        <w:fldChar w:fldCharType="end"/>
      </w:r>
      <w:r>
        <w:rPr>
          <w:szCs w:val="28"/>
        </w:rPr>
        <w:fldChar w:fldCharType="end"/>
      </w:r>
    </w:p>
    <w:p w14:paraId="165199FA">
      <w:pPr>
        <w:pStyle w:val="20"/>
        <w:tabs>
          <w:tab w:val="right" w:leader="dot" w:pos="9070"/>
          <w:tab w:val="clear" w:pos="540"/>
          <w:tab w:val="clear" w:pos="840"/>
          <w:tab w:val="clear" w:pos="9360"/>
        </w:tabs>
      </w:pPr>
      <w:r>
        <w:rPr>
          <w:szCs w:val="28"/>
        </w:rPr>
        <w:fldChar w:fldCharType="begin"/>
      </w:r>
      <w:r>
        <w:rPr>
          <w:szCs w:val="28"/>
        </w:rPr>
        <w:instrText xml:space="preserve"> HYPERLINK \l _Toc17288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_Toc17288 \h </w:instrText>
      </w:r>
      <w:r>
        <w:fldChar w:fldCharType="separate"/>
      </w:r>
      <w:r>
        <w:t>3</w:t>
      </w:r>
      <w:r>
        <w:fldChar w:fldCharType="end"/>
      </w:r>
      <w:r>
        <w:rPr>
          <w:szCs w:val="28"/>
        </w:rPr>
        <w:fldChar w:fldCharType="end"/>
      </w:r>
    </w:p>
    <w:p w14:paraId="458B43FA">
      <w:pPr>
        <w:pStyle w:val="20"/>
        <w:tabs>
          <w:tab w:val="right" w:leader="dot" w:pos="9070"/>
          <w:tab w:val="clear" w:pos="540"/>
          <w:tab w:val="clear" w:pos="840"/>
          <w:tab w:val="clear" w:pos="9360"/>
        </w:tabs>
      </w:pPr>
      <w:r>
        <w:rPr>
          <w:szCs w:val="28"/>
        </w:rPr>
        <w:fldChar w:fldCharType="begin"/>
      </w:r>
      <w:r>
        <w:rPr>
          <w:szCs w:val="28"/>
        </w:rPr>
        <w:instrText xml:space="preserve"> HYPERLINK \l _Toc28204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_Toc28204 \h </w:instrText>
      </w:r>
      <w:r>
        <w:fldChar w:fldCharType="separate"/>
      </w:r>
      <w:r>
        <w:t>3</w:t>
      </w:r>
      <w:r>
        <w:fldChar w:fldCharType="end"/>
      </w:r>
      <w:r>
        <w:rPr>
          <w:szCs w:val="28"/>
        </w:rPr>
        <w:fldChar w:fldCharType="end"/>
      </w:r>
    </w:p>
    <w:p w14:paraId="7ACF56FD">
      <w:pPr>
        <w:pStyle w:val="19"/>
        <w:tabs>
          <w:tab w:val="right" w:leader="dot" w:pos="9070"/>
          <w:tab w:val="clear" w:pos="180"/>
          <w:tab w:val="clear" w:pos="420"/>
          <w:tab w:val="clear" w:pos="9360"/>
        </w:tabs>
      </w:pPr>
      <w:r>
        <w:rPr>
          <w:szCs w:val="28"/>
        </w:rPr>
        <w:fldChar w:fldCharType="begin"/>
      </w:r>
      <w:r>
        <w:rPr>
          <w:szCs w:val="28"/>
        </w:rPr>
        <w:instrText xml:space="preserve"> HYPERLINK \l _Toc26181 </w:instrText>
      </w:r>
      <w:r>
        <w:rPr>
          <w:szCs w:val="28"/>
        </w:rPr>
        <w:fldChar w:fldCharType="separate"/>
      </w:r>
      <w:r>
        <w:rPr>
          <w:rFonts w:hint="eastAsia"/>
        </w:rPr>
        <w:t>4. 动态采光</w:t>
      </w:r>
      <w:r>
        <w:t>概述</w:t>
      </w:r>
      <w:r>
        <w:tab/>
      </w:r>
      <w:r>
        <w:fldChar w:fldCharType="begin"/>
      </w:r>
      <w:r>
        <w:instrText xml:space="preserve"> PAGEREF _Toc26181 \h </w:instrText>
      </w:r>
      <w:r>
        <w:fldChar w:fldCharType="separate"/>
      </w:r>
      <w:r>
        <w:t>5</w:t>
      </w:r>
      <w:r>
        <w:fldChar w:fldCharType="end"/>
      </w:r>
      <w:r>
        <w:rPr>
          <w:szCs w:val="28"/>
        </w:rPr>
        <w:fldChar w:fldCharType="end"/>
      </w:r>
    </w:p>
    <w:p w14:paraId="13F4F79C">
      <w:pPr>
        <w:pStyle w:val="20"/>
        <w:tabs>
          <w:tab w:val="right" w:leader="dot" w:pos="9070"/>
          <w:tab w:val="clear" w:pos="540"/>
          <w:tab w:val="clear" w:pos="840"/>
          <w:tab w:val="clear" w:pos="9360"/>
        </w:tabs>
      </w:pPr>
      <w:r>
        <w:rPr>
          <w:szCs w:val="28"/>
        </w:rPr>
        <w:fldChar w:fldCharType="begin"/>
      </w:r>
      <w:r>
        <w:rPr>
          <w:szCs w:val="28"/>
        </w:rPr>
        <w:instrText xml:space="preserve"> HYPERLINK \l _Toc20442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_Toc20442 \h </w:instrText>
      </w:r>
      <w:r>
        <w:fldChar w:fldCharType="separate"/>
      </w:r>
      <w:r>
        <w:t>5</w:t>
      </w:r>
      <w:r>
        <w:fldChar w:fldCharType="end"/>
      </w:r>
      <w:r>
        <w:rPr>
          <w:szCs w:val="28"/>
        </w:rPr>
        <w:fldChar w:fldCharType="end"/>
      </w:r>
    </w:p>
    <w:p w14:paraId="4FD30949">
      <w:pPr>
        <w:pStyle w:val="20"/>
        <w:tabs>
          <w:tab w:val="right" w:leader="dot" w:pos="9070"/>
          <w:tab w:val="clear" w:pos="540"/>
          <w:tab w:val="clear" w:pos="840"/>
          <w:tab w:val="clear" w:pos="9360"/>
        </w:tabs>
      </w:pPr>
      <w:r>
        <w:rPr>
          <w:szCs w:val="28"/>
        </w:rPr>
        <w:fldChar w:fldCharType="begin"/>
      </w:r>
      <w:r>
        <w:rPr>
          <w:szCs w:val="28"/>
        </w:rPr>
        <w:instrText xml:space="preserve"> HYPERLINK \l _Toc12206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_Toc12206 \h </w:instrText>
      </w:r>
      <w:r>
        <w:fldChar w:fldCharType="separate"/>
      </w:r>
      <w:r>
        <w:t>5</w:t>
      </w:r>
      <w:r>
        <w:fldChar w:fldCharType="end"/>
      </w:r>
      <w:r>
        <w:rPr>
          <w:szCs w:val="28"/>
        </w:rPr>
        <w:fldChar w:fldCharType="end"/>
      </w:r>
    </w:p>
    <w:p w14:paraId="1F597ADF">
      <w:pPr>
        <w:pStyle w:val="19"/>
        <w:tabs>
          <w:tab w:val="right" w:leader="dot" w:pos="9070"/>
          <w:tab w:val="clear" w:pos="180"/>
          <w:tab w:val="clear" w:pos="420"/>
          <w:tab w:val="clear" w:pos="9360"/>
        </w:tabs>
      </w:pPr>
      <w:r>
        <w:rPr>
          <w:szCs w:val="28"/>
        </w:rPr>
        <w:fldChar w:fldCharType="begin"/>
      </w:r>
      <w:r>
        <w:rPr>
          <w:szCs w:val="28"/>
        </w:rPr>
        <w:instrText xml:space="preserve"> HYPERLINK \l _Toc17385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_Toc17385 \h </w:instrText>
      </w:r>
      <w:r>
        <w:fldChar w:fldCharType="separate"/>
      </w:r>
      <w:r>
        <w:t>6</w:t>
      </w:r>
      <w:r>
        <w:fldChar w:fldCharType="end"/>
      </w:r>
      <w:r>
        <w:rPr>
          <w:szCs w:val="28"/>
        </w:rPr>
        <w:fldChar w:fldCharType="end"/>
      </w:r>
    </w:p>
    <w:p w14:paraId="3219BEA9">
      <w:pPr>
        <w:pStyle w:val="20"/>
        <w:tabs>
          <w:tab w:val="right" w:leader="dot" w:pos="9070"/>
          <w:tab w:val="clear" w:pos="540"/>
          <w:tab w:val="clear" w:pos="840"/>
          <w:tab w:val="clear" w:pos="9360"/>
        </w:tabs>
      </w:pPr>
      <w:r>
        <w:rPr>
          <w:szCs w:val="28"/>
        </w:rPr>
        <w:fldChar w:fldCharType="begin"/>
      </w:r>
      <w:r>
        <w:rPr>
          <w:szCs w:val="28"/>
        </w:rPr>
        <w:instrText xml:space="preserve"> HYPERLINK \l _Toc4039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_Toc4039 \h </w:instrText>
      </w:r>
      <w:r>
        <w:fldChar w:fldCharType="separate"/>
      </w:r>
      <w:r>
        <w:t>6</w:t>
      </w:r>
      <w:r>
        <w:fldChar w:fldCharType="end"/>
      </w:r>
      <w:r>
        <w:rPr>
          <w:szCs w:val="28"/>
        </w:rPr>
        <w:fldChar w:fldCharType="end"/>
      </w:r>
    </w:p>
    <w:p w14:paraId="160855F7">
      <w:pPr>
        <w:pStyle w:val="20"/>
        <w:tabs>
          <w:tab w:val="right" w:leader="dot" w:pos="9070"/>
          <w:tab w:val="clear" w:pos="540"/>
          <w:tab w:val="clear" w:pos="840"/>
          <w:tab w:val="clear" w:pos="9360"/>
        </w:tabs>
      </w:pPr>
      <w:r>
        <w:rPr>
          <w:szCs w:val="28"/>
        </w:rPr>
        <w:fldChar w:fldCharType="begin"/>
      </w:r>
      <w:r>
        <w:rPr>
          <w:szCs w:val="28"/>
        </w:rPr>
        <w:instrText xml:space="preserve"> HYPERLINK \l _Toc26476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_Toc26476 \h </w:instrText>
      </w:r>
      <w:r>
        <w:fldChar w:fldCharType="separate"/>
      </w:r>
      <w:r>
        <w:t>6</w:t>
      </w:r>
      <w:r>
        <w:fldChar w:fldCharType="end"/>
      </w:r>
      <w:r>
        <w:rPr>
          <w:szCs w:val="28"/>
        </w:rPr>
        <w:fldChar w:fldCharType="end"/>
      </w:r>
    </w:p>
    <w:p w14:paraId="75CA1D47">
      <w:pPr>
        <w:pStyle w:val="20"/>
        <w:tabs>
          <w:tab w:val="right" w:leader="dot" w:pos="9070"/>
          <w:tab w:val="clear" w:pos="540"/>
          <w:tab w:val="clear" w:pos="840"/>
          <w:tab w:val="clear" w:pos="9360"/>
        </w:tabs>
      </w:pPr>
      <w:r>
        <w:rPr>
          <w:szCs w:val="28"/>
        </w:rPr>
        <w:fldChar w:fldCharType="begin"/>
      </w:r>
      <w:r>
        <w:rPr>
          <w:szCs w:val="28"/>
        </w:rPr>
        <w:instrText xml:space="preserve"> HYPERLINK \l _Toc28657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_Toc28657 \h </w:instrText>
      </w:r>
      <w:r>
        <w:fldChar w:fldCharType="separate"/>
      </w:r>
      <w:r>
        <w:t>6</w:t>
      </w:r>
      <w:r>
        <w:fldChar w:fldCharType="end"/>
      </w:r>
      <w:r>
        <w:rPr>
          <w:szCs w:val="28"/>
        </w:rPr>
        <w:fldChar w:fldCharType="end"/>
      </w:r>
    </w:p>
    <w:p w14:paraId="4B999479">
      <w:pPr>
        <w:pStyle w:val="15"/>
        <w:tabs>
          <w:tab w:val="right" w:leader="dot" w:pos="9070"/>
          <w:tab w:val="clear" w:pos="900"/>
          <w:tab w:val="clear" w:pos="1260"/>
          <w:tab w:val="clear" w:pos="9360"/>
        </w:tabs>
      </w:pPr>
      <w:r>
        <w:rPr>
          <w:szCs w:val="28"/>
        </w:rPr>
        <w:fldChar w:fldCharType="begin"/>
      </w:r>
      <w:r>
        <w:rPr>
          <w:szCs w:val="28"/>
        </w:rPr>
        <w:instrText xml:space="preserve"> HYPERLINK \l _Toc9334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_Toc9334 \h </w:instrText>
      </w:r>
      <w:r>
        <w:fldChar w:fldCharType="separate"/>
      </w:r>
      <w:r>
        <w:t>7</w:t>
      </w:r>
      <w:r>
        <w:fldChar w:fldCharType="end"/>
      </w:r>
      <w:r>
        <w:rPr>
          <w:szCs w:val="28"/>
        </w:rPr>
        <w:fldChar w:fldCharType="end"/>
      </w:r>
    </w:p>
    <w:p w14:paraId="75FB70F6">
      <w:pPr>
        <w:pStyle w:val="15"/>
        <w:tabs>
          <w:tab w:val="right" w:leader="dot" w:pos="9070"/>
          <w:tab w:val="clear" w:pos="900"/>
          <w:tab w:val="clear" w:pos="1260"/>
          <w:tab w:val="clear" w:pos="9360"/>
        </w:tabs>
      </w:pPr>
      <w:r>
        <w:rPr>
          <w:szCs w:val="28"/>
        </w:rPr>
        <w:fldChar w:fldCharType="begin"/>
      </w:r>
      <w:r>
        <w:rPr>
          <w:szCs w:val="28"/>
        </w:rPr>
        <w:instrText xml:space="preserve"> HYPERLINK \l _Toc26462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_Toc26462 \h </w:instrText>
      </w:r>
      <w:r>
        <w:fldChar w:fldCharType="separate"/>
      </w:r>
      <w:r>
        <w:t>7</w:t>
      </w:r>
      <w:r>
        <w:fldChar w:fldCharType="end"/>
      </w:r>
      <w:r>
        <w:rPr>
          <w:szCs w:val="28"/>
        </w:rPr>
        <w:fldChar w:fldCharType="end"/>
      </w:r>
    </w:p>
    <w:p w14:paraId="574A2772">
      <w:pPr>
        <w:pStyle w:val="19"/>
        <w:tabs>
          <w:tab w:val="right" w:leader="dot" w:pos="9070"/>
          <w:tab w:val="clear" w:pos="180"/>
          <w:tab w:val="clear" w:pos="420"/>
          <w:tab w:val="clear" w:pos="9360"/>
        </w:tabs>
      </w:pPr>
      <w:r>
        <w:rPr>
          <w:szCs w:val="28"/>
        </w:rPr>
        <w:fldChar w:fldCharType="begin"/>
      </w:r>
      <w:r>
        <w:rPr>
          <w:szCs w:val="28"/>
        </w:rPr>
        <w:instrText xml:space="preserve"> HYPERLINK \l _Toc23855 </w:instrText>
      </w:r>
      <w:r>
        <w:rPr>
          <w:szCs w:val="28"/>
        </w:rPr>
        <w:fldChar w:fldCharType="separate"/>
      </w:r>
      <w:r>
        <w:rPr>
          <w:rFonts w:hint="eastAsia"/>
        </w:rPr>
        <w:t>6. 动态采光达标统计</w:t>
      </w:r>
      <w:r>
        <w:tab/>
      </w:r>
      <w:r>
        <w:fldChar w:fldCharType="begin"/>
      </w:r>
      <w:r>
        <w:instrText xml:space="preserve"> PAGEREF _Toc23855 \h </w:instrText>
      </w:r>
      <w:r>
        <w:fldChar w:fldCharType="separate"/>
      </w:r>
      <w:r>
        <w:t>7</w:t>
      </w:r>
      <w:r>
        <w:fldChar w:fldCharType="end"/>
      </w:r>
      <w:r>
        <w:rPr>
          <w:szCs w:val="28"/>
        </w:rPr>
        <w:fldChar w:fldCharType="end"/>
      </w:r>
    </w:p>
    <w:p w14:paraId="6A93EFAB">
      <w:pPr>
        <w:pStyle w:val="19"/>
        <w:tabs>
          <w:tab w:val="right" w:leader="dot" w:pos="9070"/>
          <w:tab w:val="clear" w:pos="180"/>
          <w:tab w:val="clear" w:pos="420"/>
          <w:tab w:val="clear" w:pos="9360"/>
        </w:tabs>
      </w:pPr>
      <w:r>
        <w:rPr>
          <w:szCs w:val="28"/>
        </w:rPr>
        <w:fldChar w:fldCharType="begin"/>
      </w:r>
      <w:r>
        <w:rPr>
          <w:szCs w:val="28"/>
        </w:rPr>
        <w:instrText xml:space="preserve"> HYPERLINK \l _Toc24655 </w:instrText>
      </w:r>
      <w:r>
        <w:rPr>
          <w:szCs w:val="28"/>
        </w:rPr>
        <w:fldChar w:fldCharType="separate"/>
      </w:r>
      <w:r>
        <w:rPr>
          <w:rFonts w:hint="eastAsia"/>
        </w:rPr>
        <w:t>7. 动态采光统计图</w:t>
      </w:r>
      <w:r>
        <w:tab/>
      </w:r>
      <w:r>
        <w:fldChar w:fldCharType="begin"/>
      </w:r>
      <w:r>
        <w:instrText xml:space="preserve"> PAGEREF _Toc24655 \h </w:instrText>
      </w:r>
      <w:r>
        <w:fldChar w:fldCharType="separate"/>
      </w:r>
      <w:r>
        <w:t>8</w:t>
      </w:r>
      <w:r>
        <w:fldChar w:fldCharType="end"/>
      </w:r>
      <w:r>
        <w:rPr>
          <w:szCs w:val="28"/>
        </w:rPr>
        <w:fldChar w:fldCharType="end"/>
      </w:r>
    </w:p>
    <w:p w14:paraId="4966F23F">
      <w:pPr>
        <w:pStyle w:val="19"/>
        <w:tabs>
          <w:tab w:val="right" w:leader="dot" w:pos="9070"/>
          <w:tab w:val="clear" w:pos="180"/>
          <w:tab w:val="clear" w:pos="420"/>
          <w:tab w:val="clear" w:pos="9360"/>
        </w:tabs>
      </w:pPr>
      <w:r>
        <w:rPr>
          <w:szCs w:val="28"/>
        </w:rPr>
        <w:fldChar w:fldCharType="begin"/>
      </w:r>
      <w:r>
        <w:rPr>
          <w:szCs w:val="28"/>
        </w:rPr>
        <w:instrText xml:space="preserve"> HYPERLINK \l _Toc2219 </w:instrText>
      </w:r>
      <w:r>
        <w:rPr>
          <w:szCs w:val="28"/>
        </w:rPr>
        <w:fldChar w:fldCharType="separate"/>
      </w:r>
      <w:r>
        <w:rPr>
          <w:rFonts w:hint="eastAsia"/>
        </w:rPr>
        <w:t xml:space="preserve">8. </w:t>
      </w:r>
      <w:r>
        <w:t>动态采光彩图</w:t>
      </w:r>
      <w:r>
        <w:tab/>
      </w:r>
      <w:r>
        <w:fldChar w:fldCharType="begin"/>
      </w:r>
      <w:r>
        <w:instrText xml:space="preserve"> PAGEREF _Toc2219 \h </w:instrText>
      </w:r>
      <w:r>
        <w:fldChar w:fldCharType="separate"/>
      </w:r>
      <w:r>
        <w:t>9</w:t>
      </w:r>
      <w:r>
        <w:fldChar w:fldCharType="end"/>
      </w:r>
      <w:r>
        <w:rPr>
          <w:szCs w:val="28"/>
        </w:rPr>
        <w:fldChar w:fldCharType="end"/>
      </w:r>
    </w:p>
    <w:p w14:paraId="082C473D">
      <w:pPr>
        <w:pStyle w:val="19"/>
        <w:tabs>
          <w:tab w:val="right" w:leader="dot" w:pos="9070"/>
          <w:tab w:val="clear" w:pos="180"/>
          <w:tab w:val="clear" w:pos="420"/>
          <w:tab w:val="clear" w:pos="9360"/>
        </w:tabs>
      </w:pPr>
      <w:r>
        <w:rPr>
          <w:szCs w:val="28"/>
        </w:rPr>
        <w:fldChar w:fldCharType="begin"/>
      </w:r>
      <w:r>
        <w:rPr>
          <w:szCs w:val="28"/>
        </w:rPr>
        <w:instrText xml:space="preserve"> HYPERLINK \l _Toc7184 </w:instrText>
      </w:r>
      <w:r>
        <w:rPr>
          <w:szCs w:val="28"/>
        </w:rPr>
        <w:fldChar w:fldCharType="separate"/>
      </w:r>
      <w:r>
        <w:rPr>
          <w:rFonts w:hint="eastAsia"/>
        </w:rPr>
        <w:t>9. 评价结论</w:t>
      </w:r>
      <w:r>
        <w:tab/>
      </w:r>
      <w:r>
        <w:fldChar w:fldCharType="begin"/>
      </w:r>
      <w:r>
        <w:instrText xml:space="preserve"> PAGEREF _Toc7184 \h </w:instrText>
      </w:r>
      <w:r>
        <w:fldChar w:fldCharType="separate"/>
      </w:r>
      <w:r>
        <w:t>10</w:t>
      </w:r>
      <w:r>
        <w:fldChar w:fldCharType="end"/>
      </w:r>
      <w:r>
        <w:rPr>
          <w:szCs w:val="28"/>
        </w:rPr>
        <w:fldChar w:fldCharType="end"/>
      </w:r>
    </w:p>
    <w:p w14:paraId="187E672A">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28222"/>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固原</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0.90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842.56</w:t>
            </w:r>
            <w:bookmarkEnd w:id="17"/>
            <w:r>
              <w:rPr>
                <w:rFonts w:hint="eastAsia"/>
              </w:rPr>
              <w:t>㎡</w:t>
            </w:r>
            <w:r>
              <w:rPr>
                <w:rFonts w:hint="eastAsia"/>
                <w:lang w:val="en-US"/>
              </w:rPr>
              <w:t xml:space="preserve">    地下  </w:t>
            </w:r>
            <w:bookmarkStart w:id="18" w:name="地下建筑面积"/>
            <w:r>
              <w:t>652.02</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1</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r>
              <w:rPr>
                <w:rFonts w:hint="eastAsia"/>
                <w:lang w:val="en-US" w:eastAsia="zh-CN"/>
              </w:rPr>
              <w:t>5.8</w:t>
            </w:r>
            <w:r>
              <w:rPr>
                <w:rFonts w:hint="eastAsia"/>
                <w:lang w:val="en-US"/>
              </w:rPr>
              <w:t xml:space="preserve"> m     地下  </w:t>
            </w:r>
            <w:r>
              <w:rPr>
                <w:rFonts w:hint="eastAsia"/>
                <w:lang w:val="en-US" w:eastAsia="zh-CN"/>
              </w:rPr>
              <w:t>7</w:t>
            </w:r>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1" w:name="备注"/>
            <w:bookmarkEnd w:id="21"/>
          </w:p>
        </w:tc>
      </w:tr>
    </w:tbl>
    <w:p w14:paraId="1F0C30BD">
      <w:pPr>
        <w:pStyle w:val="3"/>
        <w:jc w:val="center"/>
        <w:rPr>
          <w:lang w:val="en-US"/>
        </w:rPr>
      </w:pPr>
      <w:bookmarkStart w:id="96" w:name="_GoBack"/>
      <w:bookmarkEnd w:id="96"/>
    </w:p>
    <w:p w14:paraId="31B68619">
      <w:pPr>
        <w:pStyle w:val="2"/>
        <w:ind w:left="432" w:hanging="432"/>
      </w:pPr>
      <w:bookmarkStart w:id="22" w:name="_Toc512608178"/>
      <w:bookmarkStart w:id="23" w:name="_Toc23886"/>
      <w:r>
        <w:rPr>
          <w:rFonts w:hint="eastAsia"/>
        </w:rPr>
        <w:t>计算</w:t>
      </w:r>
      <w:r>
        <w:t>目的</w:t>
      </w:r>
      <w:bookmarkEnd w:id="22"/>
      <w:bookmarkEnd w:id="23"/>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4" w:name="_Toc512608177"/>
      <w:bookmarkStart w:id="25" w:name="_Toc1224"/>
      <w:r>
        <w:rPr>
          <w:rFonts w:hint="eastAsia"/>
        </w:rPr>
        <w:t>分析依据</w:t>
      </w:r>
      <w:bookmarkEnd w:id="24"/>
      <w:bookmarkEnd w:id="25"/>
    </w:p>
    <w:p w14:paraId="1C609D7A">
      <w:pPr>
        <w:pStyle w:val="4"/>
      </w:pPr>
      <w:bookmarkStart w:id="26" w:name="_Toc17288"/>
      <w:r>
        <w:rPr>
          <w:rFonts w:hint="eastAsia"/>
        </w:rPr>
        <w:t>标准依据</w:t>
      </w:r>
      <w:bookmarkEnd w:id="26"/>
    </w:p>
    <w:p w14:paraId="418607DE">
      <w:pPr>
        <w:pStyle w:val="3"/>
        <w:numPr>
          <w:ilvl w:val="0"/>
          <w:numId w:val="2"/>
        </w:numPr>
        <w:rPr>
          <w:lang w:val="en-US"/>
        </w:rPr>
      </w:pPr>
      <w:bookmarkStart w:id="27" w:name="标准名称"/>
      <w:bookmarkStart w:id="28" w:name="_Toc512608179"/>
      <w:r>
        <w:rPr>
          <w:lang w:val="en-US"/>
        </w:rPr>
        <w:t>《绿色建筑评价标准》GB/T 50378-2019</w:t>
      </w:r>
      <w:bookmarkEnd w:id="27"/>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29" w:name="_Toc28204"/>
      <w:r>
        <w:rPr>
          <w:rFonts w:hint="eastAsia"/>
        </w:rPr>
        <w:t>标准要求</w:t>
      </w:r>
      <w:bookmarkEnd w:id="28"/>
      <w:bookmarkEnd w:id="29"/>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0" w:name="标准名称1"/>
      <w:r>
        <w:rPr>
          <w:rFonts w:hint="eastAsia"/>
          <w:b/>
          <w:lang w:val="en-US"/>
        </w:rPr>
        <w:t>《绿色建筑评价标准》GB/T 50378-2019</w:t>
      </w:r>
      <w:bookmarkEnd w:id="30"/>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1" w:name="公建动态采光评价要求"/>
      <w:r>
        <w:rPr>
          <w:rFonts w:ascii="微软雅黑" w:hAnsi="微软雅黑" w:eastAsia="微软雅黑" w:cs="微软雅黑"/>
        </w:rPr>
        <w:t>4</w:t>
      </w:r>
      <w:bookmarkEnd w:id="31"/>
      <w:r>
        <w:rPr>
          <w:rFonts w:ascii="微软雅黑" w:hAnsi="微软雅黑" w:eastAsia="微软雅黑" w:cs="微软雅黑"/>
        </w:rPr>
        <w:t>h/d，得</w:t>
      </w:r>
      <w:bookmarkStart w:id="32" w:name="公建动态采光评价分值"/>
      <w:r>
        <w:rPr>
          <w:rFonts w:ascii="微软雅黑" w:hAnsi="微软雅黑" w:eastAsia="微软雅黑" w:cs="微软雅黑"/>
        </w:rPr>
        <w:t>3</w:t>
      </w:r>
      <w:bookmarkEnd w:id="32"/>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3" w:name="建筑类型"/>
      <w:r>
        <w:rPr>
          <w:rFonts w:hint="eastAsia"/>
        </w:rPr>
        <w:t>展览建筑、办公建筑</w:t>
      </w:r>
      <w:bookmarkEnd w:id="33"/>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4"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4"/>
    </w:tbl>
    <w:p w14:paraId="1ECA8739">
      <w:pPr>
        <w:ind w:firstLine="199" w:firstLineChars="95"/>
        <w:jc w:val="left"/>
        <w:rPr>
          <w:rFonts w:ascii="微软雅黑" w:hAnsi="微软雅黑" w:eastAsia="微软雅黑"/>
        </w:rPr>
      </w:pPr>
      <w:bookmarkStart w:id="35"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6" w:name="_Toc26181"/>
      <w:r>
        <w:rPr>
          <w:rFonts w:hint="eastAsia"/>
        </w:rPr>
        <w:t>动态采光</w:t>
      </w:r>
      <w:r>
        <w:t>概述</w:t>
      </w:r>
      <w:bookmarkEnd w:id="35"/>
      <w:bookmarkEnd w:id="36"/>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64043630"/>
      <w:bookmarkStart w:id="38" w:name="_Toc264569237"/>
      <w:bookmarkStart w:id="39" w:name="_Toc275165387"/>
      <w:bookmarkStart w:id="40" w:name="_Toc290149059"/>
      <w:bookmarkStart w:id="41" w:name="_Toc290209341"/>
      <w:bookmarkStart w:id="42" w:name="_Toc312399796"/>
      <w:bookmarkStart w:id="43" w:name="_Toc290209317"/>
    </w:p>
    <w:p w14:paraId="7709DBDB">
      <w:pPr>
        <w:pStyle w:val="3"/>
      </w:pPr>
      <w:r>
        <w:t xml:space="preserve"> </w:t>
      </w:r>
    </w:p>
    <w:bookmarkEnd w:id="37"/>
    <w:bookmarkEnd w:id="38"/>
    <w:bookmarkEnd w:id="39"/>
    <w:bookmarkEnd w:id="40"/>
    <w:bookmarkEnd w:id="41"/>
    <w:bookmarkEnd w:id="42"/>
    <w:bookmarkEnd w:id="43"/>
    <w:p w14:paraId="50445B5E">
      <w:pPr>
        <w:pStyle w:val="4"/>
        <w:tabs>
          <w:tab w:val="left" w:pos="862"/>
          <w:tab w:val="clear" w:pos="578"/>
        </w:tabs>
        <w:ind w:left="862"/>
      </w:pPr>
      <w:bookmarkStart w:id="44" w:name="_Toc20442"/>
      <w:r>
        <w:rPr>
          <w:rFonts w:hint="eastAsia"/>
        </w:rPr>
        <w:t>计算方法</w:t>
      </w:r>
      <w:bookmarkEnd w:id="44"/>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5" w:name="_Toc12206"/>
      <w:r>
        <w:t>软件</w:t>
      </w:r>
      <w:r>
        <w:rPr>
          <w:rFonts w:hint="eastAsia"/>
        </w:rPr>
        <w:t>选用</w:t>
      </w:r>
      <w:bookmarkEnd w:id="45"/>
    </w:p>
    <w:p w14:paraId="3044A6D6">
      <w:pPr>
        <w:pStyle w:val="3"/>
        <w:ind w:firstLine="420" w:firstLineChars="200"/>
      </w:pPr>
      <w:bookmarkStart w:id="46" w:name="标准名称2"/>
      <w:r>
        <w:t>《绿色建筑评价标准》GB/T 50378-2019</w:t>
      </w:r>
      <w:bookmarkEnd w:id="46"/>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7"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7"/>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8" w:name="_Toc512608187"/>
      <w:bookmarkStart w:id="49" w:name="_Toc17385"/>
      <w:r>
        <w:rPr>
          <w:rFonts w:hint="eastAsia"/>
        </w:rPr>
        <w:t>采光计算</w:t>
      </w:r>
      <w:r>
        <w:t>参数</w:t>
      </w:r>
      <w:r>
        <w:rPr>
          <w:rFonts w:hint="eastAsia"/>
        </w:rPr>
        <w:t>取值</w:t>
      </w:r>
      <w:bookmarkEnd w:id="48"/>
      <w:bookmarkEnd w:id="49"/>
    </w:p>
    <w:p w14:paraId="26BAD7DA">
      <w:pPr>
        <w:pStyle w:val="4"/>
      </w:pPr>
      <w:bookmarkStart w:id="50" w:name="_Toc312399795"/>
      <w:bookmarkStart w:id="51" w:name="_Toc264043629"/>
      <w:bookmarkStart w:id="52" w:name="_Toc275165386"/>
      <w:bookmarkStart w:id="53" w:name="_Toc290149058"/>
      <w:bookmarkStart w:id="54" w:name="_Toc290209340"/>
      <w:bookmarkStart w:id="55" w:name="_Toc264569236"/>
      <w:bookmarkStart w:id="56" w:name="_Toc290209316"/>
      <w:bookmarkStart w:id="57" w:name="_Toc512608188"/>
      <w:bookmarkStart w:id="58" w:name="_Toc4039"/>
      <w:r>
        <w:t>模拟</w:t>
      </w:r>
      <w:bookmarkEnd w:id="50"/>
      <w:bookmarkEnd w:id="51"/>
      <w:bookmarkEnd w:id="52"/>
      <w:bookmarkEnd w:id="53"/>
      <w:bookmarkEnd w:id="54"/>
      <w:bookmarkEnd w:id="55"/>
      <w:bookmarkEnd w:id="56"/>
      <w:r>
        <w:rPr>
          <w:rFonts w:hint="eastAsia"/>
        </w:rPr>
        <w:t>分析条件说明</w:t>
      </w:r>
      <w:bookmarkEnd w:id="57"/>
      <w:bookmarkEnd w:id="58"/>
    </w:p>
    <w:p w14:paraId="44C398F9">
      <w:pPr>
        <w:pStyle w:val="3"/>
        <w:ind w:left="420" w:leftChars="200"/>
        <w:rPr>
          <w:rFonts w:ascii="宋体" w:hAnsi="宋体"/>
          <w:b/>
          <w:lang w:val="en-US"/>
        </w:rPr>
      </w:pPr>
      <w:r>
        <w:rPr>
          <w:rFonts w:hint="eastAsia" w:ascii="宋体" w:hAnsi="宋体"/>
          <w:b/>
          <w:lang w:val="en-US"/>
        </w:rPr>
        <w:t>光气候数据来源：</w:t>
      </w:r>
      <w:bookmarkStart w:id="59" w:name="气象数据"/>
      <w:r>
        <w:rPr>
          <w:rFonts w:hint="eastAsia"/>
          <w:lang w:val="en-US"/>
        </w:rPr>
        <w:t>《中国建筑热环境分析专用气象数据集》</w:t>
      </w:r>
      <w:bookmarkEnd w:id="59"/>
    </w:p>
    <w:p w14:paraId="68F792B2">
      <w:pPr>
        <w:pStyle w:val="3"/>
        <w:ind w:left="420" w:leftChars="200"/>
      </w:pPr>
      <w:r>
        <w:rPr>
          <w:rFonts w:hint="eastAsia"/>
          <w:b/>
        </w:rPr>
        <w:t>计算</w:t>
      </w:r>
      <w:r>
        <w:rPr>
          <w:b/>
        </w:rPr>
        <w:t>光线反射次数</w:t>
      </w:r>
      <w:r>
        <w:t>：</w:t>
      </w:r>
      <w:bookmarkStart w:id="60" w:name="光线反射次数"/>
      <w:r>
        <w:rPr>
          <w:rFonts w:hint="eastAsia"/>
        </w:rPr>
        <w:t>3</w:t>
      </w:r>
      <w:bookmarkEnd w:id="60"/>
      <w:r>
        <w:rPr>
          <w:rFonts w:hint="eastAsia"/>
        </w:rPr>
        <w:t>次；</w:t>
      </w:r>
    </w:p>
    <w:p w14:paraId="7CC3A1F5">
      <w:pPr>
        <w:pStyle w:val="3"/>
        <w:ind w:left="420" w:leftChars="200"/>
      </w:pPr>
      <w:r>
        <w:rPr>
          <w:rFonts w:hint="eastAsia"/>
          <w:b/>
        </w:rPr>
        <w:t>分析参考平面</w:t>
      </w:r>
      <w:r>
        <w:rPr>
          <w:rFonts w:hint="eastAsia"/>
        </w:rPr>
        <w:t>：功能房间取距地面</w:t>
      </w:r>
      <w:bookmarkStart w:id="61" w:name="分析面高"/>
      <w:r>
        <w:rPr>
          <w:rFonts w:hint="eastAsia"/>
        </w:rPr>
        <w:t>0.75</w:t>
      </w:r>
      <w:bookmarkEnd w:id="61"/>
      <w:r>
        <w:rPr>
          <w:rFonts w:hint="eastAsia"/>
        </w:rPr>
        <w:t>米；</w:t>
      </w:r>
    </w:p>
    <w:p w14:paraId="78293866">
      <w:pPr>
        <w:pStyle w:val="3"/>
        <w:ind w:left="420" w:leftChars="200"/>
      </w:pPr>
      <w:bookmarkStart w:id="62"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3" w:name="网格划分小房间面积"/>
            <w:r>
              <w:rPr>
                <w:rFonts w:hint="eastAsia"/>
              </w:rPr>
              <w:t>10</w:t>
            </w:r>
            <w:bookmarkEnd w:id="63"/>
          </w:p>
        </w:tc>
        <w:tc>
          <w:tcPr>
            <w:tcW w:w="3272" w:type="dxa"/>
            <w:shd w:val="clear" w:color="auto" w:fill="auto"/>
            <w:vAlign w:val="center"/>
          </w:tcPr>
          <w:p w14:paraId="2F2A0068">
            <w:pPr>
              <w:jc w:val="center"/>
            </w:pPr>
            <w:bookmarkStart w:id="64" w:name="小房间网格大小"/>
            <w:r>
              <w:rPr>
                <w:rFonts w:hint="eastAsia"/>
              </w:rPr>
              <w:t>0.25</w:t>
            </w:r>
            <w:bookmarkEnd w:id="64"/>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5" w:name="网格划分房间面积"/>
            <w:r>
              <w:rPr>
                <w:rFonts w:hint="eastAsia"/>
              </w:rPr>
              <w:t>10~100</w:t>
            </w:r>
            <w:bookmarkEnd w:id="65"/>
          </w:p>
        </w:tc>
        <w:tc>
          <w:tcPr>
            <w:tcW w:w="3272" w:type="dxa"/>
            <w:shd w:val="clear" w:color="auto" w:fill="auto"/>
            <w:vAlign w:val="center"/>
          </w:tcPr>
          <w:p w14:paraId="6FE503A9">
            <w:pPr>
              <w:jc w:val="center"/>
            </w:pPr>
            <w:bookmarkStart w:id="66" w:name="网格大小"/>
            <w:r>
              <w:rPr>
                <w:rFonts w:hint="eastAsia"/>
              </w:rPr>
              <w:t>0.50</w:t>
            </w:r>
            <w:bookmarkEnd w:id="66"/>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7" w:name="网格划分大房间面积"/>
            <w:r>
              <w:rPr>
                <w:rFonts w:hint="eastAsia"/>
              </w:rPr>
              <w:t>100</w:t>
            </w:r>
            <w:bookmarkEnd w:id="67"/>
          </w:p>
        </w:tc>
        <w:tc>
          <w:tcPr>
            <w:tcW w:w="3272" w:type="dxa"/>
            <w:shd w:val="clear" w:color="auto" w:fill="auto"/>
            <w:vAlign w:val="center"/>
          </w:tcPr>
          <w:p w14:paraId="660B4D68">
            <w:pPr>
              <w:jc w:val="center"/>
            </w:pPr>
            <w:bookmarkStart w:id="68" w:name="大房间网格大小"/>
            <w:r>
              <w:rPr>
                <w:rFonts w:hint="eastAsia"/>
              </w:rPr>
              <w:t>1.00</w:t>
            </w:r>
            <w:bookmarkEnd w:id="68"/>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69" w:name="_Toc26476"/>
      <w:r>
        <w:rPr>
          <w:rFonts w:hint="eastAsia"/>
        </w:rPr>
        <w:t>建筑饰面材料参数</w:t>
      </w:r>
      <w:bookmarkEnd w:id="62"/>
      <w:bookmarkEnd w:id="69"/>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0" w:name="顶棚反射比"/>
            <w:r>
              <w:rPr>
                <w:rFonts w:hint="eastAsia"/>
              </w:rPr>
              <w:t>0.75</w:t>
            </w:r>
            <w:bookmarkEnd w:id="70"/>
          </w:p>
        </w:tc>
        <w:tc>
          <w:tcPr>
            <w:tcW w:w="1661" w:type="dxa"/>
            <w:tcBorders>
              <w:top w:val="single" w:color="auto" w:sz="4" w:space="0"/>
            </w:tcBorders>
            <w:vAlign w:val="center"/>
          </w:tcPr>
          <w:p w14:paraId="68261949">
            <w:pPr>
              <w:jc w:val="center"/>
            </w:pPr>
            <w:bookmarkStart w:id="71" w:name="地面反射比"/>
            <w:r>
              <w:rPr>
                <w:rFonts w:hint="eastAsia"/>
              </w:rPr>
              <w:t>0.30</w:t>
            </w:r>
            <w:bookmarkEnd w:id="71"/>
          </w:p>
        </w:tc>
        <w:tc>
          <w:tcPr>
            <w:tcW w:w="1661" w:type="dxa"/>
            <w:tcBorders>
              <w:top w:val="single" w:color="auto" w:sz="4" w:space="0"/>
            </w:tcBorders>
            <w:vAlign w:val="center"/>
          </w:tcPr>
          <w:p w14:paraId="18A50294">
            <w:pPr>
              <w:jc w:val="center"/>
            </w:pPr>
            <w:bookmarkStart w:id="72" w:name="墙面反射比"/>
            <w:r>
              <w:rPr>
                <w:rFonts w:hint="eastAsia"/>
              </w:rPr>
              <w:t>0.60</w:t>
            </w:r>
            <w:bookmarkEnd w:id="72"/>
          </w:p>
        </w:tc>
        <w:tc>
          <w:tcPr>
            <w:tcW w:w="1662" w:type="dxa"/>
            <w:tcBorders>
              <w:top w:val="single" w:color="auto" w:sz="4" w:space="0"/>
            </w:tcBorders>
            <w:vAlign w:val="center"/>
          </w:tcPr>
          <w:p w14:paraId="0D60A150">
            <w:pPr>
              <w:jc w:val="center"/>
            </w:pPr>
            <w:bookmarkStart w:id="73" w:name="外表面反射比"/>
            <w:r>
              <w:rPr>
                <w:rFonts w:hint="eastAsia"/>
              </w:rPr>
              <w:t>0.30</w:t>
            </w:r>
            <w:bookmarkEnd w:id="73"/>
          </w:p>
        </w:tc>
      </w:tr>
    </w:tbl>
    <w:p w14:paraId="16D4B7B3">
      <w:pPr>
        <w:pStyle w:val="14"/>
        <w:spacing w:line="360" w:lineRule="auto"/>
        <w:ind w:firstLine="360"/>
        <w:rPr>
          <w:rFonts w:ascii="Times New Roman" w:hAnsi="Times New Roman"/>
          <w:sz w:val="18"/>
          <w:szCs w:val="18"/>
        </w:rPr>
      </w:pPr>
    </w:p>
    <w:p w14:paraId="7998143B">
      <w:pPr>
        <w:pStyle w:val="4"/>
      </w:pPr>
      <w:bookmarkStart w:id="74" w:name="_Toc28657"/>
      <w:r>
        <w:rPr>
          <w:rFonts w:hint="eastAsia"/>
        </w:rPr>
        <w:t>门窗类型参数</w:t>
      </w:r>
      <w:bookmarkEnd w:id="74"/>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5" w:name="_Toc9334"/>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022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FBD45A">
            <w:pPr>
              <w:jc w:val="center"/>
              <w:rPr>
                <w:sz w:val="18"/>
                <w:szCs w:val="18"/>
              </w:rPr>
            </w:pPr>
            <w:r>
              <w:rPr>
                <w:sz w:val="18"/>
                <w:szCs w:val="18"/>
              </w:rPr>
              <w:t>门窗编号</w:t>
            </w:r>
          </w:p>
        </w:tc>
        <w:tc>
          <w:tcPr>
            <w:shd w:val="clear" w:color="auto" w:fill="E6E6E6"/>
            <w:vAlign w:val="center"/>
          </w:tcPr>
          <w:p w14:paraId="46B142BA">
            <w:pPr>
              <w:jc w:val="center"/>
              <w:rPr>
                <w:sz w:val="18"/>
                <w:szCs w:val="18"/>
              </w:rPr>
            </w:pPr>
            <w:r>
              <w:rPr>
                <w:sz w:val="18"/>
                <w:szCs w:val="18"/>
              </w:rPr>
              <w:t>宽度(mm)</w:t>
            </w:r>
          </w:p>
        </w:tc>
        <w:tc>
          <w:tcPr>
            <w:shd w:val="clear" w:color="auto" w:fill="E6E6E6"/>
            <w:vAlign w:val="center"/>
          </w:tcPr>
          <w:p w14:paraId="24078A88">
            <w:pPr>
              <w:jc w:val="center"/>
              <w:rPr>
                <w:sz w:val="18"/>
                <w:szCs w:val="18"/>
              </w:rPr>
            </w:pPr>
            <w:r>
              <w:rPr>
                <w:sz w:val="18"/>
                <w:szCs w:val="18"/>
              </w:rPr>
              <w:t>高度(mm)</w:t>
            </w:r>
          </w:p>
        </w:tc>
        <w:tc>
          <w:tcPr>
            <w:shd w:val="clear" w:color="auto" w:fill="E6E6E6"/>
            <w:vAlign w:val="center"/>
          </w:tcPr>
          <w:p w14:paraId="60DDB540">
            <w:pPr>
              <w:jc w:val="center"/>
              <w:rPr>
                <w:sz w:val="18"/>
                <w:szCs w:val="18"/>
              </w:rPr>
            </w:pPr>
            <w:r>
              <w:rPr>
                <w:sz w:val="18"/>
                <w:szCs w:val="18"/>
              </w:rPr>
              <w:t>窗框类型</w:t>
            </w:r>
          </w:p>
        </w:tc>
        <w:tc>
          <w:tcPr>
            <w:shd w:val="clear" w:color="auto" w:fill="E6E6E6"/>
            <w:vAlign w:val="center"/>
          </w:tcPr>
          <w:p w14:paraId="3758FA20">
            <w:pPr>
              <w:jc w:val="center"/>
              <w:rPr>
                <w:sz w:val="18"/>
                <w:szCs w:val="18"/>
              </w:rPr>
            </w:pPr>
            <w:r>
              <w:rPr>
                <w:sz w:val="18"/>
                <w:szCs w:val="18"/>
              </w:rPr>
              <w:t>玻璃类型</w:t>
            </w:r>
          </w:p>
        </w:tc>
        <w:tc>
          <w:tcPr>
            <w:shd w:val="clear" w:color="auto" w:fill="E6E6E6"/>
            <w:vAlign w:val="center"/>
          </w:tcPr>
          <w:p w14:paraId="0919BA23">
            <w:pPr>
              <w:jc w:val="center"/>
              <w:rPr>
                <w:sz w:val="18"/>
                <w:szCs w:val="18"/>
              </w:rPr>
            </w:pPr>
            <w:r>
              <w:rPr>
                <w:sz w:val="18"/>
                <w:szCs w:val="18"/>
              </w:rPr>
              <w:t>可见光透射比</w:t>
            </w:r>
          </w:p>
        </w:tc>
        <w:tc>
          <w:tcPr>
            <w:shd w:val="clear" w:color="auto" w:fill="E6E6E6"/>
            <w:vAlign w:val="center"/>
          </w:tcPr>
          <w:p w14:paraId="42DF4513">
            <w:pPr>
              <w:jc w:val="center"/>
              <w:rPr>
                <w:sz w:val="18"/>
                <w:szCs w:val="18"/>
              </w:rPr>
            </w:pPr>
            <w:r>
              <w:rPr>
                <w:sz w:val="18"/>
                <w:szCs w:val="18"/>
              </w:rPr>
              <w:t>玻璃反射比</w:t>
            </w:r>
          </w:p>
        </w:tc>
      </w:tr>
      <w:tr w14:paraId="1754A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5DD865">
            <w:pPr>
              <w:jc w:val="center"/>
              <w:rPr>
                <w:sz w:val="18"/>
                <w:szCs w:val="18"/>
              </w:rPr>
            </w:pPr>
          </w:p>
        </w:tc>
        <w:tc>
          <w:tcPr>
            <w:vAlign w:val="center"/>
          </w:tcPr>
          <w:p w14:paraId="111E61D7">
            <w:pPr>
              <w:jc w:val="center"/>
              <w:rPr>
                <w:sz w:val="18"/>
                <w:szCs w:val="18"/>
              </w:rPr>
            </w:pPr>
            <w:r>
              <w:rPr>
                <w:sz w:val="18"/>
                <w:szCs w:val="18"/>
              </w:rPr>
              <w:t>1100</w:t>
            </w:r>
          </w:p>
        </w:tc>
        <w:tc>
          <w:tcPr>
            <w:vAlign w:val="center"/>
          </w:tcPr>
          <w:p w14:paraId="4C09FD2D">
            <w:pPr>
              <w:jc w:val="center"/>
              <w:rPr>
                <w:sz w:val="18"/>
                <w:szCs w:val="18"/>
              </w:rPr>
            </w:pPr>
            <w:r>
              <w:rPr>
                <w:sz w:val="18"/>
                <w:szCs w:val="18"/>
              </w:rPr>
              <w:t>2100</w:t>
            </w:r>
          </w:p>
        </w:tc>
        <w:tc>
          <w:tcPr>
            <w:vAlign w:val="center"/>
          </w:tcPr>
          <w:p w14:paraId="06B86831">
            <w:pPr>
              <w:jc w:val="center"/>
              <w:rPr>
                <w:sz w:val="18"/>
                <w:szCs w:val="18"/>
              </w:rPr>
            </w:pPr>
            <w:r>
              <w:rPr>
                <w:sz w:val="18"/>
                <w:szCs w:val="18"/>
              </w:rPr>
              <w:t>单层铝窗</w:t>
            </w:r>
          </w:p>
        </w:tc>
        <w:tc>
          <w:tcPr>
            <w:vAlign w:val="center"/>
          </w:tcPr>
          <w:p w14:paraId="7DDFD53C">
            <w:pPr>
              <w:jc w:val="center"/>
              <w:rPr>
                <w:sz w:val="18"/>
                <w:szCs w:val="18"/>
              </w:rPr>
            </w:pPr>
            <w:r>
              <w:rPr>
                <w:sz w:val="18"/>
                <w:szCs w:val="18"/>
              </w:rPr>
              <w:t>普通玻璃</w:t>
            </w:r>
          </w:p>
        </w:tc>
        <w:tc>
          <w:tcPr>
            <w:vAlign w:val="center"/>
          </w:tcPr>
          <w:p w14:paraId="636ABDB3">
            <w:pPr>
              <w:jc w:val="center"/>
              <w:rPr>
                <w:sz w:val="18"/>
                <w:szCs w:val="18"/>
              </w:rPr>
            </w:pPr>
            <w:r>
              <w:rPr>
                <w:sz w:val="18"/>
                <w:szCs w:val="18"/>
              </w:rPr>
              <w:t>0.89</w:t>
            </w:r>
          </w:p>
        </w:tc>
        <w:tc>
          <w:tcPr>
            <w:vAlign w:val="center"/>
          </w:tcPr>
          <w:p w14:paraId="53A931A6">
            <w:pPr>
              <w:jc w:val="center"/>
              <w:rPr>
                <w:sz w:val="18"/>
                <w:szCs w:val="18"/>
              </w:rPr>
            </w:pPr>
            <w:r>
              <w:rPr>
                <w:sz w:val="18"/>
                <w:szCs w:val="18"/>
              </w:rPr>
              <w:t>0.08</w:t>
            </w:r>
          </w:p>
        </w:tc>
      </w:tr>
      <w:tr w14:paraId="2C12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2DA379">
            <w:pPr>
              <w:jc w:val="center"/>
              <w:rPr>
                <w:sz w:val="18"/>
                <w:szCs w:val="18"/>
              </w:rPr>
            </w:pPr>
            <w:r>
              <w:rPr>
                <w:sz w:val="18"/>
                <w:szCs w:val="18"/>
              </w:rPr>
              <w:t>11111</w:t>
            </w:r>
          </w:p>
        </w:tc>
        <w:tc>
          <w:tcPr>
            <w:vAlign w:val="center"/>
          </w:tcPr>
          <w:p w14:paraId="5AE373E3">
            <w:pPr>
              <w:jc w:val="center"/>
              <w:rPr>
                <w:sz w:val="18"/>
                <w:szCs w:val="18"/>
              </w:rPr>
            </w:pPr>
            <w:r>
              <w:rPr>
                <w:sz w:val="18"/>
                <w:szCs w:val="18"/>
              </w:rPr>
              <w:t>1100</w:t>
            </w:r>
          </w:p>
        </w:tc>
        <w:tc>
          <w:tcPr>
            <w:vAlign w:val="center"/>
          </w:tcPr>
          <w:p w14:paraId="5885B380">
            <w:pPr>
              <w:jc w:val="center"/>
              <w:rPr>
                <w:sz w:val="18"/>
                <w:szCs w:val="18"/>
              </w:rPr>
            </w:pPr>
            <w:r>
              <w:rPr>
                <w:sz w:val="18"/>
                <w:szCs w:val="18"/>
              </w:rPr>
              <w:t>2100</w:t>
            </w:r>
          </w:p>
        </w:tc>
        <w:tc>
          <w:tcPr>
            <w:vAlign w:val="center"/>
          </w:tcPr>
          <w:p w14:paraId="3F62990A">
            <w:pPr>
              <w:jc w:val="center"/>
              <w:rPr>
                <w:sz w:val="18"/>
                <w:szCs w:val="18"/>
              </w:rPr>
            </w:pPr>
            <w:r>
              <w:rPr>
                <w:sz w:val="18"/>
                <w:szCs w:val="18"/>
              </w:rPr>
              <w:t>单层铝窗</w:t>
            </w:r>
          </w:p>
        </w:tc>
        <w:tc>
          <w:tcPr>
            <w:vAlign w:val="center"/>
          </w:tcPr>
          <w:p w14:paraId="5864E6EC">
            <w:pPr>
              <w:jc w:val="center"/>
              <w:rPr>
                <w:sz w:val="18"/>
                <w:szCs w:val="18"/>
              </w:rPr>
            </w:pPr>
            <w:r>
              <w:rPr>
                <w:sz w:val="18"/>
                <w:szCs w:val="18"/>
              </w:rPr>
              <w:t>普通玻璃</w:t>
            </w:r>
          </w:p>
        </w:tc>
        <w:tc>
          <w:tcPr>
            <w:vAlign w:val="center"/>
          </w:tcPr>
          <w:p w14:paraId="1A11B6A0">
            <w:pPr>
              <w:jc w:val="center"/>
              <w:rPr>
                <w:sz w:val="18"/>
                <w:szCs w:val="18"/>
              </w:rPr>
            </w:pPr>
            <w:r>
              <w:rPr>
                <w:sz w:val="18"/>
                <w:szCs w:val="18"/>
              </w:rPr>
              <w:t>0.89</w:t>
            </w:r>
          </w:p>
        </w:tc>
        <w:tc>
          <w:tcPr>
            <w:vAlign w:val="center"/>
          </w:tcPr>
          <w:p w14:paraId="09F3C882">
            <w:pPr>
              <w:jc w:val="center"/>
              <w:rPr>
                <w:sz w:val="18"/>
                <w:szCs w:val="18"/>
              </w:rPr>
            </w:pPr>
            <w:r>
              <w:rPr>
                <w:sz w:val="18"/>
                <w:szCs w:val="18"/>
              </w:rPr>
              <w:t>0.08</w:t>
            </w:r>
          </w:p>
        </w:tc>
      </w:tr>
      <w:tr w14:paraId="338C1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5A2ACB">
            <w:pPr>
              <w:jc w:val="center"/>
              <w:rPr>
                <w:sz w:val="18"/>
                <w:szCs w:val="18"/>
              </w:rPr>
            </w:pPr>
            <w:r>
              <w:rPr>
                <w:sz w:val="18"/>
                <w:szCs w:val="18"/>
              </w:rPr>
              <w:t>C0610</w:t>
            </w:r>
          </w:p>
        </w:tc>
        <w:tc>
          <w:tcPr>
            <w:vAlign w:val="center"/>
          </w:tcPr>
          <w:p w14:paraId="50809F75">
            <w:pPr>
              <w:jc w:val="center"/>
              <w:rPr>
                <w:sz w:val="18"/>
                <w:szCs w:val="18"/>
              </w:rPr>
            </w:pPr>
            <w:r>
              <w:rPr>
                <w:sz w:val="18"/>
                <w:szCs w:val="18"/>
              </w:rPr>
              <w:t>600</w:t>
            </w:r>
          </w:p>
        </w:tc>
        <w:tc>
          <w:tcPr>
            <w:vAlign w:val="center"/>
          </w:tcPr>
          <w:p w14:paraId="2AFF0A27">
            <w:pPr>
              <w:jc w:val="center"/>
              <w:rPr>
                <w:sz w:val="18"/>
                <w:szCs w:val="18"/>
              </w:rPr>
            </w:pPr>
            <w:r>
              <w:rPr>
                <w:sz w:val="18"/>
                <w:szCs w:val="18"/>
              </w:rPr>
              <w:t>1000</w:t>
            </w:r>
          </w:p>
        </w:tc>
        <w:tc>
          <w:tcPr>
            <w:vAlign w:val="center"/>
          </w:tcPr>
          <w:p w14:paraId="687EB695">
            <w:pPr>
              <w:jc w:val="center"/>
              <w:rPr>
                <w:sz w:val="18"/>
                <w:szCs w:val="18"/>
              </w:rPr>
            </w:pPr>
            <w:r>
              <w:rPr>
                <w:sz w:val="18"/>
                <w:szCs w:val="18"/>
              </w:rPr>
              <w:t>单层铝窗</w:t>
            </w:r>
          </w:p>
        </w:tc>
        <w:tc>
          <w:tcPr>
            <w:vAlign w:val="center"/>
          </w:tcPr>
          <w:p w14:paraId="1BB2FFDB">
            <w:pPr>
              <w:jc w:val="center"/>
              <w:rPr>
                <w:sz w:val="18"/>
                <w:szCs w:val="18"/>
              </w:rPr>
            </w:pPr>
            <w:r>
              <w:rPr>
                <w:sz w:val="18"/>
                <w:szCs w:val="18"/>
              </w:rPr>
              <w:t>普通玻璃</w:t>
            </w:r>
          </w:p>
        </w:tc>
        <w:tc>
          <w:tcPr>
            <w:vAlign w:val="center"/>
          </w:tcPr>
          <w:p w14:paraId="7F5B2D00">
            <w:pPr>
              <w:jc w:val="center"/>
              <w:rPr>
                <w:sz w:val="18"/>
                <w:szCs w:val="18"/>
              </w:rPr>
            </w:pPr>
            <w:r>
              <w:rPr>
                <w:sz w:val="18"/>
                <w:szCs w:val="18"/>
              </w:rPr>
              <w:t>0.89</w:t>
            </w:r>
          </w:p>
        </w:tc>
        <w:tc>
          <w:tcPr>
            <w:vAlign w:val="center"/>
          </w:tcPr>
          <w:p w14:paraId="0DCD113F">
            <w:pPr>
              <w:jc w:val="center"/>
              <w:rPr>
                <w:sz w:val="18"/>
                <w:szCs w:val="18"/>
              </w:rPr>
            </w:pPr>
            <w:r>
              <w:rPr>
                <w:sz w:val="18"/>
                <w:szCs w:val="18"/>
              </w:rPr>
              <w:t>0.08</w:t>
            </w:r>
          </w:p>
        </w:tc>
      </w:tr>
      <w:tr w14:paraId="1CAF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83EE8D">
            <w:pPr>
              <w:jc w:val="center"/>
              <w:rPr>
                <w:sz w:val="18"/>
                <w:szCs w:val="18"/>
              </w:rPr>
            </w:pPr>
            <w:r>
              <w:rPr>
                <w:sz w:val="18"/>
                <w:szCs w:val="18"/>
              </w:rPr>
              <w:t>C0909</w:t>
            </w:r>
          </w:p>
        </w:tc>
        <w:tc>
          <w:tcPr>
            <w:vAlign w:val="center"/>
          </w:tcPr>
          <w:p w14:paraId="1A3EF23B">
            <w:pPr>
              <w:jc w:val="center"/>
              <w:rPr>
                <w:sz w:val="18"/>
                <w:szCs w:val="18"/>
              </w:rPr>
            </w:pPr>
            <w:r>
              <w:rPr>
                <w:sz w:val="18"/>
                <w:szCs w:val="18"/>
              </w:rPr>
              <w:t>900</w:t>
            </w:r>
          </w:p>
        </w:tc>
        <w:tc>
          <w:tcPr>
            <w:vAlign w:val="center"/>
          </w:tcPr>
          <w:p w14:paraId="7DF33809">
            <w:pPr>
              <w:jc w:val="center"/>
              <w:rPr>
                <w:sz w:val="18"/>
                <w:szCs w:val="18"/>
              </w:rPr>
            </w:pPr>
            <w:r>
              <w:rPr>
                <w:sz w:val="18"/>
                <w:szCs w:val="18"/>
              </w:rPr>
              <w:t>900</w:t>
            </w:r>
          </w:p>
        </w:tc>
        <w:tc>
          <w:tcPr>
            <w:vAlign w:val="center"/>
          </w:tcPr>
          <w:p w14:paraId="6B7705FC">
            <w:pPr>
              <w:jc w:val="center"/>
              <w:rPr>
                <w:sz w:val="18"/>
                <w:szCs w:val="18"/>
              </w:rPr>
            </w:pPr>
            <w:r>
              <w:rPr>
                <w:sz w:val="18"/>
                <w:szCs w:val="18"/>
              </w:rPr>
              <w:t>单层铝窗</w:t>
            </w:r>
          </w:p>
        </w:tc>
        <w:tc>
          <w:tcPr>
            <w:vAlign w:val="center"/>
          </w:tcPr>
          <w:p w14:paraId="5D85FAA9">
            <w:pPr>
              <w:jc w:val="center"/>
              <w:rPr>
                <w:sz w:val="18"/>
                <w:szCs w:val="18"/>
              </w:rPr>
            </w:pPr>
            <w:r>
              <w:rPr>
                <w:sz w:val="18"/>
                <w:szCs w:val="18"/>
              </w:rPr>
              <w:t>普通玻璃</w:t>
            </w:r>
          </w:p>
        </w:tc>
        <w:tc>
          <w:tcPr>
            <w:vAlign w:val="center"/>
          </w:tcPr>
          <w:p w14:paraId="2540E6F4">
            <w:pPr>
              <w:jc w:val="center"/>
              <w:rPr>
                <w:sz w:val="18"/>
                <w:szCs w:val="18"/>
              </w:rPr>
            </w:pPr>
            <w:r>
              <w:rPr>
                <w:sz w:val="18"/>
                <w:szCs w:val="18"/>
              </w:rPr>
              <w:t>0.89</w:t>
            </w:r>
          </w:p>
        </w:tc>
        <w:tc>
          <w:tcPr>
            <w:vAlign w:val="center"/>
          </w:tcPr>
          <w:p w14:paraId="5396CC20">
            <w:pPr>
              <w:jc w:val="center"/>
              <w:rPr>
                <w:sz w:val="18"/>
                <w:szCs w:val="18"/>
              </w:rPr>
            </w:pPr>
            <w:r>
              <w:rPr>
                <w:sz w:val="18"/>
                <w:szCs w:val="18"/>
              </w:rPr>
              <w:t>0.08</w:t>
            </w:r>
          </w:p>
        </w:tc>
      </w:tr>
      <w:tr w14:paraId="6746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C0E830">
            <w:pPr>
              <w:jc w:val="center"/>
              <w:rPr>
                <w:sz w:val="18"/>
                <w:szCs w:val="18"/>
              </w:rPr>
            </w:pPr>
            <w:r>
              <w:rPr>
                <w:sz w:val="18"/>
                <w:szCs w:val="18"/>
              </w:rPr>
              <w:t>C0918</w:t>
            </w:r>
          </w:p>
        </w:tc>
        <w:tc>
          <w:tcPr>
            <w:vAlign w:val="center"/>
          </w:tcPr>
          <w:p w14:paraId="257F55AE">
            <w:pPr>
              <w:jc w:val="center"/>
              <w:rPr>
                <w:sz w:val="18"/>
                <w:szCs w:val="18"/>
              </w:rPr>
            </w:pPr>
            <w:r>
              <w:rPr>
                <w:sz w:val="18"/>
                <w:szCs w:val="18"/>
              </w:rPr>
              <w:t>900</w:t>
            </w:r>
          </w:p>
        </w:tc>
        <w:tc>
          <w:tcPr>
            <w:vAlign w:val="center"/>
          </w:tcPr>
          <w:p w14:paraId="49080075">
            <w:pPr>
              <w:jc w:val="center"/>
              <w:rPr>
                <w:sz w:val="18"/>
                <w:szCs w:val="18"/>
              </w:rPr>
            </w:pPr>
            <w:r>
              <w:rPr>
                <w:sz w:val="18"/>
                <w:szCs w:val="18"/>
              </w:rPr>
              <w:t>1800</w:t>
            </w:r>
          </w:p>
        </w:tc>
        <w:tc>
          <w:tcPr>
            <w:vAlign w:val="center"/>
          </w:tcPr>
          <w:p w14:paraId="04C0380A">
            <w:pPr>
              <w:jc w:val="center"/>
              <w:rPr>
                <w:sz w:val="18"/>
                <w:szCs w:val="18"/>
              </w:rPr>
            </w:pPr>
            <w:r>
              <w:rPr>
                <w:sz w:val="18"/>
                <w:szCs w:val="18"/>
              </w:rPr>
              <w:t>单层铝窗</w:t>
            </w:r>
          </w:p>
        </w:tc>
        <w:tc>
          <w:tcPr>
            <w:vAlign w:val="center"/>
          </w:tcPr>
          <w:p w14:paraId="0C33E7AA">
            <w:pPr>
              <w:jc w:val="center"/>
              <w:rPr>
                <w:sz w:val="18"/>
                <w:szCs w:val="18"/>
              </w:rPr>
            </w:pPr>
            <w:r>
              <w:rPr>
                <w:sz w:val="18"/>
                <w:szCs w:val="18"/>
              </w:rPr>
              <w:t>普通玻璃</w:t>
            </w:r>
          </w:p>
        </w:tc>
        <w:tc>
          <w:tcPr>
            <w:vAlign w:val="center"/>
          </w:tcPr>
          <w:p w14:paraId="046A8D16">
            <w:pPr>
              <w:jc w:val="center"/>
              <w:rPr>
                <w:sz w:val="18"/>
                <w:szCs w:val="18"/>
              </w:rPr>
            </w:pPr>
            <w:r>
              <w:rPr>
                <w:sz w:val="18"/>
                <w:szCs w:val="18"/>
              </w:rPr>
              <w:t>0.89</w:t>
            </w:r>
          </w:p>
        </w:tc>
        <w:tc>
          <w:tcPr>
            <w:vAlign w:val="center"/>
          </w:tcPr>
          <w:p w14:paraId="48979317">
            <w:pPr>
              <w:jc w:val="center"/>
              <w:rPr>
                <w:sz w:val="18"/>
                <w:szCs w:val="18"/>
              </w:rPr>
            </w:pPr>
            <w:r>
              <w:rPr>
                <w:sz w:val="18"/>
                <w:szCs w:val="18"/>
              </w:rPr>
              <w:t>0.08</w:t>
            </w:r>
          </w:p>
        </w:tc>
      </w:tr>
      <w:tr w14:paraId="4BB8E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568B8">
            <w:pPr>
              <w:jc w:val="center"/>
              <w:rPr>
                <w:sz w:val="18"/>
                <w:szCs w:val="18"/>
              </w:rPr>
            </w:pPr>
            <w:r>
              <w:rPr>
                <w:sz w:val="18"/>
                <w:szCs w:val="18"/>
              </w:rPr>
              <w:t>C1121</w:t>
            </w:r>
          </w:p>
        </w:tc>
        <w:tc>
          <w:tcPr>
            <w:vAlign w:val="center"/>
          </w:tcPr>
          <w:p w14:paraId="69F31C35">
            <w:pPr>
              <w:jc w:val="center"/>
              <w:rPr>
                <w:sz w:val="18"/>
                <w:szCs w:val="18"/>
              </w:rPr>
            </w:pPr>
            <w:r>
              <w:rPr>
                <w:sz w:val="18"/>
                <w:szCs w:val="18"/>
              </w:rPr>
              <w:t>1100</w:t>
            </w:r>
          </w:p>
        </w:tc>
        <w:tc>
          <w:tcPr>
            <w:vAlign w:val="center"/>
          </w:tcPr>
          <w:p w14:paraId="21352F4E">
            <w:pPr>
              <w:jc w:val="center"/>
              <w:rPr>
                <w:sz w:val="18"/>
                <w:szCs w:val="18"/>
              </w:rPr>
            </w:pPr>
            <w:r>
              <w:rPr>
                <w:sz w:val="18"/>
                <w:szCs w:val="18"/>
              </w:rPr>
              <w:t>2100</w:t>
            </w:r>
          </w:p>
        </w:tc>
        <w:tc>
          <w:tcPr>
            <w:vAlign w:val="center"/>
          </w:tcPr>
          <w:p w14:paraId="00ADD0F3">
            <w:pPr>
              <w:jc w:val="center"/>
              <w:rPr>
                <w:sz w:val="18"/>
                <w:szCs w:val="18"/>
              </w:rPr>
            </w:pPr>
            <w:r>
              <w:rPr>
                <w:sz w:val="18"/>
                <w:szCs w:val="18"/>
              </w:rPr>
              <w:t>单层铝窗</w:t>
            </w:r>
          </w:p>
        </w:tc>
        <w:tc>
          <w:tcPr>
            <w:vAlign w:val="center"/>
          </w:tcPr>
          <w:p w14:paraId="28F6E3A2">
            <w:pPr>
              <w:jc w:val="center"/>
              <w:rPr>
                <w:sz w:val="18"/>
                <w:szCs w:val="18"/>
              </w:rPr>
            </w:pPr>
            <w:r>
              <w:rPr>
                <w:sz w:val="18"/>
                <w:szCs w:val="18"/>
              </w:rPr>
              <w:t>普通玻璃</w:t>
            </w:r>
          </w:p>
        </w:tc>
        <w:tc>
          <w:tcPr>
            <w:vAlign w:val="center"/>
          </w:tcPr>
          <w:p w14:paraId="60AE38D3">
            <w:pPr>
              <w:jc w:val="center"/>
              <w:rPr>
                <w:sz w:val="18"/>
                <w:szCs w:val="18"/>
              </w:rPr>
            </w:pPr>
            <w:r>
              <w:rPr>
                <w:sz w:val="18"/>
                <w:szCs w:val="18"/>
              </w:rPr>
              <w:t>0.89</w:t>
            </w:r>
          </w:p>
        </w:tc>
        <w:tc>
          <w:tcPr>
            <w:vAlign w:val="center"/>
          </w:tcPr>
          <w:p w14:paraId="6418690A">
            <w:pPr>
              <w:jc w:val="center"/>
              <w:rPr>
                <w:sz w:val="18"/>
                <w:szCs w:val="18"/>
              </w:rPr>
            </w:pPr>
            <w:r>
              <w:rPr>
                <w:sz w:val="18"/>
                <w:szCs w:val="18"/>
              </w:rPr>
              <w:t>0.08</w:t>
            </w:r>
          </w:p>
        </w:tc>
      </w:tr>
      <w:tr w14:paraId="12D48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F8684">
            <w:pPr>
              <w:jc w:val="center"/>
              <w:rPr>
                <w:sz w:val="18"/>
                <w:szCs w:val="18"/>
              </w:rPr>
            </w:pPr>
            <w:r>
              <w:rPr>
                <w:sz w:val="18"/>
                <w:szCs w:val="18"/>
              </w:rPr>
              <w:t>C1209</w:t>
            </w:r>
          </w:p>
        </w:tc>
        <w:tc>
          <w:tcPr>
            <w:vAlign w:val="center"/>
          </w:tcPr>
          <w:p w14:paraId="7B60B476">
            <w:pPr>
              <w:jc w:val="center"/>
              <w:rPr>
                <w:sz w:val="18"/>
                <w:szCs w:val="18"/>
              </w:rPr>
            </w:pPr>
            <w:r>
              <w:rPr>
                <w:sz w:val="18"/>
                <w:szCs w:val="18"/>
              </w:rPr>
              <w:t>1200</w:t>
            </w:r>
          </w:p>
        </w:tc>
        <w:tc>
          <w:tcPr>
            <w:vAlign w:val="center"/>
          </w:tcPr>
          <w:p w14:paraId="21936EBD">
            <w:pPr>
              <w:jc w:val="center"/>
              <w:rPr>
                <w:sz w:val="18"/>
                <w:szCs w:val="18"/>
              </w:rPr>
            </w:pPr>
            <w:r>
              <w:rPr>
                <w:sz w:val="18"/>
                <w:szCs w:val="18"/>
              </w:rPr>
              <w:t>900</w:t>
            </w:r>
          </w:p>
        </w:tc>
        <w:tc>
          <w:tcPr>
            <w:vAlign w:val="center"/>
          </w:tcPr>
          <w:p w14:paraId="0527CC70">
            <w:pPr>
              <w:jc w:val="center"/>
              <w:rPr>
                <w:sz w:val="18"/>
                <w:szCs w:val="18"/>
              </w:rPr>
            </w:pPr>
            <w:r>
              <w:rPr>
                <w:sz w:val="18"/>
                <w:szCs w:val="18"/>
              </w:rPr>
              <w:t>单层铝窗</w:t>
            </w:r>
          </w:p>
        </w:tc>
        <w:tc>
          <w:tcPr>
            <w:vAlign w:val="center"/>
          </w:tcPr>
          <w:p w14:paraId="21CB7E2C">
            <w:pPr>
              <w:jc w:val="center"/>
              <w:rPr>
                <w:sz w:val="18"/>
                <w:szCs w:val="18"/>
              </w:rPr>
            </w:pPr>
            <w:r>
              <w:rPr>
                <w:sz w:val="18"/>
                <w:szCs w:val="18"/>
              </w:rPr>
              <w:t>普通玻璃</w:t>
            </w:r>
          </w:p>
        </w:tc>
        <w:tc>
          <w:tcPr>
            <w:vAlign w:val="center"/>
          </w:tcPr>
          <w:p w14:paraId="6D8E858B">
            <w:pPr>
              <w:jc w:val="center"/>
              <w:rPr>
                <w:sz w:val="18"/>
                <w:szCs w:val="18"/>
              </w:rPr>
            </w:pPr>
            <w:r>
              <w:rPr>
                <w:sz w:val="18"/>
                <w:szCs w:val="18"/>
              </w:rPr>
              <w:t>0.89</w:t>
            </w:r>
          </w:p>
        </w:tc>
        <w:tc>
          <w:tcPr>
            <w:vAlign w:val="center"/>
          </w:tcPr>
          <w:p w14:paraId="2F138EB4">
            <w:pPr>
              <w:jc w:val="center"/>
              <w:rPr>
                <w:sz w:val="18"/>
                <w:szCs w:val="18"/>
              </w:rPr>
            </w:pPr>
            <w:r>
              <w:rPr>
                <w:sz w:val="18"/>
                <w:szCs w:val="18"/>
              </w:rPr>
              <w:t>0.08</w:t>
            </w:r>
          </w:p>
        </w:tc>
      </w:tr>
      <w:tr w14:paraId="0C308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FD92E5">
            <w:pPr>
              <w:jc w:val="center"/>
              <w:rPr>
                <w:sz w:val="18"/>
                <w:szCs w:val="18"/>
              </w:rPr>
            </w:pPr>
            <w:r>
              <w:rPr>
                <w:sz w:val="18"/>
                <w:szCs w:val="18"/>
              </w:rPr>
              <w:t>C1808</w:t>
            </w:r>
          </w:p>
        </w:tc>
        <w:tc>
          <w:tcPr>
            <w:vAlign w:val="center"/>
          </w:tcPr>
          <w:p w14:paraId="1FA0E47C">
            <w:pPr>
              <w:jc w:val="center"/>
              <w:rPr>
                <w:sz w:val="18"/>
                <w:szCs w:val="18"/>
              </w:rPr>
            </w:pPr>
            <w:r>
              <w:rPr>
                <w:sz w:val="18"/>
                <w:szCs w:val="18"/>
              </w:rPr>
              <w:t>2700</w:t>
            </w:r>
          </w:p>
        </w:tc>
        <w:tc>
          <w:tcPr>
            <w:vAlign w:val="center"/>
          </w:tcPr>
          <w:p w14:paraId="23A49EC4">
            <w:pPr>
              <w:jc w:val="center"/>
              <w:rPr>
                <w:sz w:val="18"/>
                <w:szCs w:val="18"/>
              </w:rPr>
            </w:pPr>
            <w:r>
              <w:rPr>
                <w:sz w:val="18"/>
                <w:szCs w:val="18"/>
              </w:rPr>
              <w:t>1200</w:t>
            </w:r>
          </w:p>
        </w:tc>
        <w:tc>
          <w:tcPr>
            <w:vAlign w:val="center"/>
          </w:tcPr>
          <w:p w14:paraId="6B2A2C34">
            <w:pPr>
              <w:jc w:val="center"/>
              <w:rPr>
                <w:sz w:val="18"/>
                <w:szCs w:val="18"/>
              </w:rPr>
            </w:pPr>
            <w:r>
              <w:rPr>
                <w:sz w:val="18"/>
                <w:szCs w:val="18"/>
              </w:rPr>
              <w:t>单层铝窗</w:t>
            </w:r>
          </w:p>
        </w:tc>
        <w:tc>
          <w:tcPr>
            <w:vAlign w:val="center"/>
          </w:tcPr>
          <w:p w14:paraId="423FF432">
            <w:pPr>
              <w:jc w:val="center"/>
              <w:rPr>
                <w:sz w:val="18"/>
                <w:szCs w:val="18"/>
              </w:rPr>
            </w:pPr>
            <w:r>
              <w:rPr>
                <w:sz w:val="18"/>
                <w:szCs w:val="18"/>
              </w:rPr>
              <w:t>普通玻璃</w:t>
            </w:r>
          </w:p>
        </w:tc>
        <w:tc>
          <w:tcPr>
            <w:vAlign w:val="center"/>
          </w:tcPr>
          <w:p w14:paraId="4FC6D994">
            <w:pPr>
              <w:jc w:val="center"/>
              <w:rPr>
                <w:sz w:val="18"/>
                <w:szCs w:val="18"/>
              </w:rPr>
            </w:pPr>
            <w:r>
              <w:rPr>
                <w:sz w:val="18"/>
                <w:szCs w:val="18"/>
              </w:rPr>
              <w:t>0.89</w:t>
            </w:r>
          </w:p>
        </w:tc>
        <w:tc>
          <w:tcPr>
            <w:vAlign w:val="center"/>
          </w:tcPr>
          <w:p w14:paraId="53CCA19F">
            <w:pPr>
              <w:jc w:val="center"/>
              <w:rPr>
                <w:sz w:val="18"/>
                <w:szCs w:val="18"/>
              </w:rPr>
            </w:pPr>
            <w:r>
              <w:rPr>
                <w:sz w:val="18"/>
                <w:szCs w:val="18"/>
              </w:rPr>
              <w:t>0.08</w:t>
            </w:r>
          </w:p>
        </w:tc>
      </w:tr>
      <w:tr w14:paraId="1F2C0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B7CB8A">
            <w:pPr>
              <w:jc w:val="center"/>
              <w:rPr>
                <w:sz w:val="18"/>
                <w:szCs w:val="18"/>
              </w:rPr>
            </w:pPr>
            <w:r>
              <w:rPr>
                <w:sz w:val="18"/>
                <w:szCs w:val="18"/>
              </w:rPr>
              <w:t>C1818</w:t>
            </w:r>
          </w:p>
        </w:tc>
        <w:tc>
          <w:tcPr>
            <w:vAlign w:val="center"/>
          </w:tcPr>
          <w:p w14:paraId="05C2A10E">
            <w:pPr>
              <w:jc w:val="center"/>
              <w:rPr>
                <w:sz w:val="18"/>
                <w:szCs w:val="18"/>
              </w:rPr>
            </w:pPr>
            <w:r>
              <w:rPr>
                <w:sz w:val="18"/>
                <w:szCs w:val="18"/>
              </w:rPr>
              <w:t>1500</w:t>
            </w:r>
          </w:p>
        </w:tc>
        <w:tc>
          <w:tcPr>
            <w:vAlign w:val="center"/>
          </w:tcPr>
          <w:p w14:paraId="5F8EFA83">
            <w:pPr>
              <w:jc w:val="center"/>
              <w:rPr>
                <w:sz w:val="18"/>
                <w:szCs w:val="18"/>
              </w:rPr>
            </w:pPr>
            <w:r>
              <w:rPr>
                <w:sz w:val="18"/>
                <w:szCs w:val="18"/>
              </w:rPr>
              <w:t>1800</w:t>
            </w:r>
          </w:p>
        </w:tc>
        <w:tc>
          <w:tcPr>
            <w:vAlign w:val="center"/>
          </w:tcPr>
          <w:p w14:paraId="2D3EEBFB">
            <w:pPr>
              <w:jc w:val="center"/>
              <w:rPr>
                <w:sz w:val="18"/>
                <w:szCs w:val="18"/>
              </w:rPr>
            </w:pPr>
            <w:r>
              <w:rPr>
                <w:sz w:val="18"/>
                <w:szCs w:val="18"/>
              </w:rPr>
              <w:t>单层铝窗</w:t>
            </w:r>
          </w:p>
        </w:tc>
        <w:tc>
          <w:tcPr>
            <w:vAlign w:val="center"/>
          </w:tcPr>
          <w:p w14:paraId="6F53FBDF">
            <w:pPr>
              <w:jc w:val="center"/>
              <w:rPr>
                <w:sz w:val="18"/>
                <w:szCs w:val="18"/>
              </w:rPr>
            </w:pPr>
            <w:r>
              <w:rPr>
                <w:sz w:val="18"/>
                <w:szCs w:val="18"/>
              </w:rPr>
              <w:t>普通玻璃</w:t>
            </w:r>
          </w:p>
        </w:tc>
        <w:tc>
          <w:tcPr>
            <w:vAlign w:val="center"/>
          </w:tcPr>
          <w:p w14:paraId="4F74E853">
            <w:pPr>
              <w:jc w:val="center"/>
              <w:rPr>
                <w:sz w:val="18"/>
                <w:szCs w:val="18"/>
              </w:rPr>
            </w:pPr>
            <w:r>
              <w:rPr>
                <w:sz w:val="18"/>
                <w:szCs w:val="18"/>
              </w:rPr>
              <w:t>0.89</w:t>
            </w:r>
          </w:p>
        </w:tc>
        <w:tc>
          <w:tcPr>
            <w:vAlign w:val="center"/>
          </w:tcPr>
          <w:p w14:paraId="546E41A9">
            <w:pPr>
              <w:jc w:val="center"/>
              <w:rPr>
                <w:sz w:val="18"/>
                <w:szCs w:val="18"/>
              </w:rPr>
            </w:pPr>
            <w:r>
              <w:rPr>
                <w:sz w:val="18"/>
                <w:szCs w:val="18"/>
              </w:rPr>
              <w:t>0.08</w:t>
            </w:r>
          </w:p>
        </w:tc>
      </w:tr>
      <w:tr w14:paraId="686D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FDEAFE">
            <w:pPr>
              <w:jc w:val="center"/>
              <w:rPr>
                <w:sz w:val="18"/>
                <w:szCs w:val="18"/>
              </w:rPr>
            </w:pPr>
            <w:r>
              <w:rPr>
                <w:sz w:val="18"/>
                <w:szCs w:val="18"/>
              </w:rPr>
              <w:t>C2408</w:t>
            </w:r>
          </w:p>
        </w:tc>
        <w:tc>
          <w:tcPr>
            <w:vAlign w:val="center"/>
          </w:tcPr>
          <w:p w14:paraId="79253BB4">
            <w:pPr>
              <w:jc w:val="center"/>
              <w:rPr>
                <w:sz w:val="18"/>
                <w:szCs w:val="18"/>
              </w:rPr>
            </w:pPr>
            <w:r>
              <w:rPr>
                <w:sz w:val="18"/>
                <w:szCs w:val="18"/>
              </w:rPr>
              <w:t>2400</w:t>
            </w:r>
          </w:p>
        </w:tc>
        <w:tc>
          <w:tcPr>
            <w:vAlign w:val="center"/>
          </w:tcPr>
          <w:p w14:paraId="7F35B7B4">
            <w:pPr>
              <w:jc w:val="center"/>
              <w:rPr>
                <w:sz w:val="18"/>
                <w:szCs w:val="18"/>
              </w:rPr>
            </w:pPr>
            <w:r>
              <w:rPr>
                <w:sz w:val="18"/>
                <w:szCs w:val="18"/>
              </w:rPr>
              <w:t>800</w:t>
            </w:r>
          </w:p>
        </w:tc>
        <w:tc>
          <w:tcPr>
            <w:vAlign w:val="center"/>
          </w:tcPr>
          <w:p w14:paraId="02C0533A">
            <w:pPr>
              <w:jc w:val="center"/>
              <w:rPr>
                <w:sz w:val="18"/>
                <w:szCs w:val="18"/>
              </w:rPr>
            </w:pPr>
            <w:r>
              <w:rPr>
                <w:sz w:val="18"/>
                <w:szCs w:val="18"/>
              </w:rPr>
              <w:t>单层铝窗</w:t>
            </w:r>
          </w:p>
        </w:tc>
        <w:tc>
          <w:tcPr>
            <w:vAlign w:val="center"/>
          </w:tcPr>
          <w:p w14:paraId="42A8FA71">
            <w:pPr>
              <w:jc w:val="center"/>
              <w:rPr>
                <w:sz w:val="18"/>
                <w:szCs w:val="18"/>
              </w:rPr>
            </w:pPr>
            <w:r>
              <w:rPr>
                <w:sz w:val="18"/>
                <w:szCs w:val="18"/>
              </w:rPr>
              <w:t>普通玻璃</w:t>
            </w:r>
          </w:p>
        </w:tc>
        <w:tc>
          <w:tcPr>
            <w:vAlign w:val="center"/>
          </w:tcPr>
          <w:p w14:paraId="2EF90A44">
            <w:pPr>
              <w:jc w:val="center"/>
              <w:rPr>
                <w:sz w:val="18"/>
                <w:szCs w:val="18"/>
              </w:rPr>
            </w:pPr>
            <w:r>
              <w:rPr>
                <w:sz w:val="18"/>
                <w:szCs w:val="18"/>
              </w:rPr>
              <w:t>0.89</w:t>
            </w:r>
          </w:p>
        </w:tc>
        <w:tc>
          <w:tcPr>
            <w:vAlign w:val="center"/>
          </w:tcPr>
          <w:p w14:paraId="1FF87267">
            <w:pPr>
              <w:jc w:val="center"/>
              <w:rPr>
                <w:sz w:val="18"/>
                <w:szCs w:val="18"/>
              </w:rPr>
            </w:pPr>
            <w:r>
              <w:rPr>
                <w:sz w:val="18"/>
                <w:szCs w:val="18"/>
              </w:rPr>
              <w:t>0.08</w:t>
            </w:r>
          </w:p>
        </w:tc>
      </w:tr>
      <w:tr w14:paraId="67848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81E9A1">
            <w:pPr>
              <w:jc w:val="center"/>
              <w:rPr>
                <w:sz w:val="18"/>
                <w:szCs w:val="18"/>
              </w:rPr>
            </w:pPr>
            <w:r>
              <w:rPr>
                <w:sz w:val="18"/>
                <w:szCs w:val="18"/>
              </w:rPr>
              <w:t>C2414</w:t>
            </w:r>
          </w:p>
        </w:tc>
        <w:tc>
          <w:tcPr>
            <w:vAlign w:val="center"/>
          </w:tcPr>
          <w:p w14:paraId="2C21342F">
            <w:pPr>
              <w:jc w:val="center"/>
              <w:rPr>
                <w:sz w:val="18"/>
                <w:szCs w:val="18"/>
              </w:rPr>
            </w:pPr>
            <w:r>
              <w:rPr>
                <w:sz w:val="18"/>
                <w:szCs w:val="18"/>
              </w:rPr>
              <w:t>3600</w:t>
            </w:r>
          </w:p>
        </w:tc>
        <w:tc>
          <w:tcPr>
            <w:vAlign w:val="center"/>
          </w:tcPr>
          <w:p w14:paraId="36D1BF55">
            <w:pPr>
              <w:jc w:val="center"/>
              <w:rPr>
                <w:sz w:val="18"/>
                <w:szCs w:val="18"/>
              </w:rPr>
            </w:pPr>
            <w:r>
              <w:rPr>
                <w:sz w:val="18"/>
                <w:szCs w:val="18"/>
              </w:rPr>
              <w:t>2800</w:t>
            </w:r>
          </w:p>
        </w:tc>
        <w:tc>
          <w:tcPr>
            <w:vAlign w:val="center"/>
          </w:tcPr>
          <w:p w14:paraId="040289CD">
            <w:pPr>
              <w:jc w:val="center"/>
              <w:rPr>
                <w:sz w:val="18"/>
                <w:szCs w:val="18"/>
              </w:rPr>
            </w:pPr>
            <w:r>
              <w:rPr>
                <w:sz w:val="18"/>
                <w:szCs w:val="18"/>
              </w:rPr>
              <w:t>单层铝窗</w:t>
            </w:r>
          </w:p>
        </w:tc>
        <w:tc>
          <w:tcPr>
            <w:vAlign w:val="center"/>
          </w:tcPr>
          <w:p w14:paraId="215F3052">
            <w:pPr>
              <w:jc w:val="center"/>
              <w:rPr>
                <w:sz w:val="18"/>
                <w:szCs w:val="18"/>
              </w:rPr>
            </w:pPr>
            <w:r>
              <w:rPr>
                <w:sz w:val="18"/>
                <w:szCs w:val="18"/>
              </w:rPr>
              <w:t>普通玻璃</w:t>
            </w:r>
          </w:p>
        </w:tc>
        <w:tc>
          <w:tcPr>
            <w:vAlign w:val="center"/>
          </w:tcPr>
          <w:p w14:paraId="4472ACC3">
            <w:pPr>
              <w:jc w:val="center"/>
              <w:rPr>
                <w:sz w:val="18"/>
                <w:szCs w:val="18"/>
              </w:rPr>
            </w:pPr>
            <w:r>
              <w:rPr>
                <w:sz w:val="18"/>
                <w:szCs w:val="18"/>
              </w:rPr>
              <w:t>0.89</w:t>
            </w:r>
          </w:p>
        </w:tc>
        <w:tc>
          <w:tcPr>
            <w:vAlign w:val="center"/>
          </w:tcPr>
          <w:p w14:paraId="6A91DF3D">
            <w:pPr>
              <w:jc w:val="center"/>
              <w:rPr>
                <w:sz w:val="18"/>
                <w:szCs w:val="18"/>
              </w:rPr>
            </w:pPr>
            <w:r>
              <w:rPr>
                <w:sz w:val="18"/>
                <w:szCs w:val="18"/>
              </w:rPr>
              <w:t>0.08</w:t>
            </w:r>
          </w:p>
        </w:tc>
      </w:tr>
      <w:tr w14:paraId="6D0DC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B08E56">
            <w:pPr>
              <w:jc w:val="center"/>
              <w:rPr>
                <w:sz w:val="18"/>
                <w:szCs w:val="18"/>
              </w:rPr>
            </w:pPr>
            <w:r>
              <w:rPr>
                <w:sz w:val="18"/>
                <w:szCs w:val="18"/>
              </w:rPr>
              <w:t>C2418</w:t>
            </w:r>
          </w:p>
        </w:tc>
        <w:tc>
          <w:tcPr>
            <w:vAlign w:val="center"/>
          </w:tcPr>
          <w:p w14:paraId="3230D14E">
            <w:pPr>
              <w:jc w:val="center"/>
              <w:rPr>
                <w:sz w:val="18"/>
                <w:szCs w:val="18"/>
              </w:rPr>
            </w:pPr>
            <w:r>
              <w:rPr>
                <w:sz w:val="18"/>
                <w:szCs w:val="18"/>
              </w:rPr>
              <w:t>2400</w:t>
            </w:r>
          </w:p>
        </w:tc>
        <w:tc>
          <w:tcPr>
            <w:vAlign w:val="center"/>
          </w:tcPr>
          <w:p w14:paraId="52A9BA46">
            <w:pPr>
              <w:jc w:val="center"/>
              <w:rPr>
                <w:sz w:val="18"/>
                <w:szCs w:val="18"/>
              </w:rPr>
            </w:pPr>
            <w:r>
              <w:rPr>
                <w:sz w:val="18"/>
                <w:szCs w:val="18"/>
              </w:rPr>
              <w:t>1800</w:t>
            </w:r>
          </w:p>
        </w:tc>
        <w:tc>
          <w:tcPr>
            <w:vAlign w:val="center"/>
          </w:tcPr>
          <w:p w14:paraId="3ABD82A3">
            <w:pPr>
              <w:jc w:val="center"/>
              <w:rPr>
                <w:sz w:val="18"/>
                <w:szCs w:val="18"/>
              </w:rPr>
            </w:pPr>
            <w:r>
              <w:rPr>
                <w:sz w:val="18"/>
                <w:szCs w:val="18"/>
              </w:rPr>
              <w:t>单层铝窗</w:t>
            </w:r>
          </w:p>
        </w:tc>
        <w:tc>
          <w:tcPr>
            <w:vAlign w:val="center"/>
          </w:tcPr>
          <w:p w14:paraId="3AFC8AA5">
            <w:pPr>
              <w:jc w:val="center"/>
              <w:rPr>
                <w:sz w:val="18"/>
                <w:szCs w:val="18"/>
              </w:rPr>
            </w:pPr>
            <w:r>
              <w:rPr>
                <w:sz w:val="18"/>
                <w:szCs w:val="18"/>
              </w:rPr>
              <w:t>普通玻璃</w:t>
            </w:r>
          </w:p>
        </w:tc>
        <w:tc>
          <w:tcPr>
            <w:vAlign w:val="center"/>
          </w:tcPr>
          <w:p w14:paraId="5A9607C6">
            <w:pPr>
              <w:jc w:val="center"/>
              <w:rPr>
                <w:sz w:val="18"/>
                <w:szCs w:val="18"/>
              </w:rPr>
            </w:pPr>
            <w:r>
              <w:rPr>
                <w:sz w:val="18"/>
                <w:szCs w:val="18"/>
              </w:rPr>
              <w:t>0.89</w:t>
            </w:r>
          </w:p>
        </w:tc>
        <w:tc>
          <w:tcPr>
            <w:vAlign w:val="center"/>
          </w:tcPr>
          <w:p w14:paraId="3E0B758B">
            <w:pPr>
              <w:jc w:val="center"/>
              <w:rPr>
                <w:sz w:val="18"/>
                <w:szCs w:val="18"/>
              </w:rPr>
            </w:pPr>
            <w:r>
              <w:rPr>
                <w:sz w:val="18"/>
                <w:szCs w:val="18"/>
              </w:rPr>
              <w:t>0.08</w:t>
            </w:r>
          </w:p>
        </w:tc>
      </w:tr>
      <w:tr w14:paraId="65FF7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4ED62C">
            <w:pPr>
              <w:jc w:val="center"/>
              <w:rPr>
                <w:sz w:val="18"/>
                <w:szCs w:val="18"/>
              </w:rPr>
            </w:pPr>
            <w:r>
              <w:rPr>
                <w:sz w:val="18"/>
                <w:szCs w:val="18"/>
              </w:rPr>
              <w:t>C3208</w:t>
            </w:r>
          </w:p>
        </w:tc>
        <w:tc>
          <w:tcPr>
            <w:vAlign w:val="center"/>
          </w:tcPr>
          <w:p w14:paraId="582C74C6">
            <w:pPr>
              <w:jc w:val="center"/>
              <w:rPr>
                <w:sz w:val="18"/>
                <w:szCs w:val="18"/>
              </w:rPr>
            </w:pPr>
            <w:r>
              <w:rPr>
                <w:sz w:val="18"/>
                <w:szCs w:val="18"/>
              </w:rPr>
              <w:t>3200</w:t>
            </w:r>
          </w:p>
        </w:tc>
        <w:tc>
          <w:tcPr>
            <w:vAlign w:val="center"/>
          </w:tcPr>
          <w:p w14:paraId="0257B668">
            <w:pPr>
              <w:jc w:val="center"/>
              <w:rPr>
                <w:sz w:val="18"/>
                <w:szCs w:val="18"/>
              </w:rPr>
            </w:pPr>
            <w:r>
              <w:rPr>
                <w:sz w:val="18"/>
                <w:szCs w:val="18"/>
              </w:rPr>
              <w:t>800</w:t>
            </w:r>
          </w:p>
        </w:tc>
        <w:tc>
          <w:tcPr>
            <w:vAlign w:val="center"/>
          </w:tcPr>
          <w:p w14:paraId="5C8D1D4C">
            <w:pPr>
              <w:jc w:val="center"/>
              <w:rPr>
                <w:sz w:val="18"/>
                <w:szCs w:val="18"/>
              </w:rPr>
            </w:pPr>
            <w:r>
              <w:rPr>
                <w:sz w:val="18"/>
                <w:szCs w:val="18"/>
              </w:rPr>
              <w:t>单层铝窗</w:t>
            </w:r>
          </w:p>
        </w:tc>
        <w:tc>
          <w:tcPr>
            <w:vAlign w:val="center"/>
          </w:tcPr>
          <w:p w14:paraId="3EBCD0C5">
            <w:pPr>
              <w:jc w:val="center"/>
              <w:rPr>
                <w:sz w:val="18"/>
                <w:szCs w:val="18"/>
              </w:rPr>
            </w:pPr>
            <w:r>
              <w:rPr>
                <w:sz w:val="18"/>
                <w:szCs w:val="18"/>
              </w:rPr>
              <w:t>普通玻璃</w:t>
            </w:r>
          </w:p>
        </w:tc>
        <w:tc>
          <w:tcPr>
            <w:vAlign w:val="center"/>
          </w:tcPr>
          <w:p w14:paraId="1DF289E4">
            <w:pPr>
              <w:jc w:val="center"/>
              <w:rPr>
                <w:sz w:val="18"/>
                <w:szCs w:val="18"/>
              </w:rPr>
            </w:pPr>
            <w:r>
              <w:rPr>
                <w:sz w:val="18"/>
                <w:szCs w:val="18"/>
              </w:rPr>
              <w:t>0.89</w:t>
            </w:r>
          </w:p>
        </w:tc>
        <w:tc>
          <w:tcPr>
            <w:vAlign w:val="center"/>
          </w:tcPr>
          <w:p w14:paraId="560801BF">
            <w:pPr>
              <w:jc w:val="center"/>
              <w:rPr>
                <w:sz w:val="18"/>
                <w:szCs w:val="18"/>
              </w:rPr>
            </w:pPr>
            <w:r>
              <w:rPr>
                <w:sz w:val="18"/>
                <w:szCs w:val="18"/>
              </w:rPr>
              <w:t>0.08</w:t>
            </w:r>
          </w:p>
        </w:tc>
      </w:tr>
      <w:tr w14:paraId="5CEC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3E31EB">
            <w:pPr>
              <w:jc w:val="center"/>
              <w:rPr>
                <w:sz w:val="18"/>
                <w:szCs w:val="18"/>
              </w:rPr>
            </w:pPr>
            <w:r>
              <w:rPr>
                <w:sz w:val="18"/>
                <w:szCs w:val="18"/>
              </w:rPr>
              <w:t>C6408</w:t>
            </w:r>
          </w:p>
        </w:tc>
        <w:tc>
          <w:tcPr>
            <w:vAlign w:val="center"/>
          </w:tcPr>
          <w:p w14:paraId="0921917D">
            <w:pPr>
              <w:jc w:val="center"/>
              <w:rPr>
                <w:sz w:val="18"/>
                <w:szCs w:val="18"/>
              </w:rPr>
            </w:pPr>
            <w:r>
              <w:rPr>
                <w:sz w:val="18"/>
                <w:szCs w:val="18"/>
              </w:rPr>
              <w:t>2700</w:t>
            </w:r>
          </w:p>
        </w:tc>
        <w:tc>
          <w:tcPr>
            <w:vAlign w:val="center"/>
          </w:tcPr>
          <w:p w14:paraId="3C5282E7">
            <w:pPr>
              <w:jc w:val="center"/>
              <w:rPr>
                <w:sz w:val="18"/>
                <w:szCs w:val="18"/>
              </w:rPr>
            </w:pPr>
            <w:r>
              <w:rPr>
                <w:sz w:val="18"/>
                <w:szCs w:val="18"/>
              </w:rPr>
              <w:t>1200</w:t>
            </w:r>
          </w:p>
        </w:tc>
        <w:tc>
          <w:tcPr>
            <w:vAlign w:val="center"/>
          </w:tcPr>
          <w:p w14:paraId="0C663315">
            <w:pPr>
              <w:jc w:val="center"/>
              <w:rPr>
                <w:sz w:val="18"/>
                <w:szCs w:val="18"/>
              </w:rPr>
            </w:pPr>
            <w:r>
              <w:rPr>
                <w:sz w:val="18"/>
                <w:szCs w:val="18"/>
              </w:rPr>
              <w:t>单层铝窗</w:t>
            </w:r>
          </w:p>
        </w:tc>
        <w:tc>
          <w:tcPr>
            <w:vAlign w:val="center"/>
          </w:tcPr>
          <w:p w14:paraId="027BEAD0">
            <w:pPr>
              <w:jc w:val="center"/>
              <w:rPr>
                <w:sz w:val="18"/>
                <w:szCs w:val="18"/>
              </w:rPr>
            </w:pPr>
            <w:r>
              <w:rPr>
                <w:sz w:val="18"/>
                <w:szCs w:val="18"/>
              </w:rPr>
              <w:t>普通玻璃</w:t>
            </w:r>
          </w:p>
        </w:tc>
        <w:tc>
          <w:tcPr>
            <w:vAlign w:val="center"/>
          </w:tcPr>
          <w:p w14:paraId="688018EA">
            <w:pPr>
              <w:jc w:val="center"/>
              <w:rPr>
                <w:sz w:val="18"/>
                <w:szCs w:val="18"/>
              </w:rPr>
            </w:pPr>
            <w:r>
              <w:rPr>
                <w:sz w:val="18"/>
                <w:szCs w:val="18"/>
              </w:rPr>
              <w:t>0.89</w:t>
            </w:r>
          </w:p>
        </w:tc>
        <w:tc>
          <w:tcPr>
            <w:vAlign w:val="center"/>
          </w:tcPr>
          <w:p w14:paraId="715AAFF7">
            <w:pPr>
              <w:jc w:val="center"/>
              <w:rPr>
                <w:sz w:val="18"/>
                <w:szCs w:val="18"/>
              </w:rPr>
            </w:pPr>
            <w:r>
              <w:rPr>
                <w:sz w:val="18"/>
                <w:szCs w:val="18"/>
              </w:rPr>
              <w:t>0.08</w:t>
            </w:r>
          </w:p>
        </w:tc>
      </w:tr>
      <w:tr w14:paraId="61C7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0FDAD0">
            <w:pPr>
              <w:jc w:val="center"/>
              <w:rPr>
                <w:sz w:val="18"/>
                <w:szCs w:val="18"/>
              </w:rPr>
            </w:pPr>
            <w:r>
              <w:rPr>
                <w:sz w:val="18"/>
                <w:szCs w:val="18"/>
              </w:rPr>
              <w:t>透光门-M0721</w:t>
            </w:r>
          </w:p>
        </w:tc>
        <w:tc>
          <w:tcPr>
            <w:vAlign w:val="center"/>
          </w:tcPr>
          <w:p w14:paraId="51B56A6A">
            <w:pPr>
              <w:jc w:val="center"/>
              <w:rPr>
                <w:sz w:val="18"/>
                <w:szCs w:val="18"/>
              </w:rPr>
            </w:pPr>
            <w:r>
              <w:rPr>
                <w:sz w:val="18"/>
                <w:szCs w:val="18"/>
              </w:rPr>
              <w:t>900</w:t>
            </w:r>
          </w:p>
        </w:tc>
        <w:tc>
          <w:tcPr>
            <w:vAlign w:val="center"/>
          </w:tcPr>
          <w:p w14:paraId="1EF00A1C">
            <w:pPr>
              <w:jc w:val="center"/>
              <w:rPr>
                <w:sz w:val="18"/>
                <w:szCs w:val="18"/>
              </w:rPr>
            </w:pPr>
            <w:r>
              <w:rPr>
                <w:sz w:val="18"/>
                <w:szCs w:val="18"/>
              </w:rPr>
              <w:t>2100</w:t>
            </w:r>
          </w:p>
        </w:tc>
        <w:tc>
          <w:tcPr>
            <w:vAlign w:val="center"/>
          </w:tcPr>
          <w:p w14:paraId="6AA464BC">
            <w:pPr>
              <w:jc w:val="center"/>
              <w:rPr>
                <w:sz w:val="18"/>
                <w:szCs w:val="18"/>
              </w:rPr>
            </w:pPr>
            <w:r>
              <w:rPr>
                <w:sz w:val="18"/>
                <w:szCs w:val="18"/>
              </w:rPr>
              <w:t>单层铝窗</w:t>
            </w:r>
          </w:p>
        </w:tc>
        <w:tc>
          <w:tcPr>
            <w:vAlign w:val="center"/>
          </w:tcPr>
          <w:p w14:paraId="53176AEC">
            <w:pPr>
              <w:jc w:val="center"/>
              <w:rPr>
                <w:sz w:val="18"/>
                <w:szCs w:val="18"/>
              </w:rPr>
            </w:pPr>
            <w:r>
              <w:rPr>
                <w:sz w:val="18"/>
                <w:szCs w:val="18"/>
              </w:rPr>
              <w:t>普通玻璃</w:t>
            </w:r>
          </w:p>
        </w:tc>
        <w:tc>
          <w:tcPr>
            <w:vAlign w:val="center"/>
          </w:tcPr>
          <w:p w14:paraId="09C9406B">
            <w:pPr>
              <w:jc w:val="center"/>
              <w:rPr>
                <w:sz w:val="18"/>
                <w:szCs w:val="18"/>
              </w:rPr>
            </w:pPr>
            <w:r>
              <w:rPr>
                <w:sz w:val="18"/>
                <w:szCs w:val="18"/>
              </w:rPr>
              <w:t>0.89</w:t>
            </w:r>
          </w:p>
        </w:tc>
        <w:tc>
          <w:tcPr>
            <w:vAlign w:val="center"/>
          </w:tcPr>
          <w:p w14:paraId="21FBD1A9">
            <w:pPr>
              <w:jc w:val="center"/>
              <w:rPr>
                <w:sz w:val="18"/>
                <w:szCs w:val="18"/>
              </w:rPr>
            </w:pPr>
            <w:r>
              <w:rPr>
                <w:sz w:val="18"/>
                <w:szCs w:val="18"/>
              </w:rPr>
              <w:t>0.08</w:t>
            </w:r>
          </w:p>
        </w:tc>
      </w:tr>
      <w:tr w14:paraId="2A2A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9A3100">
            <w:pPr>
              <w:jc w:val="center"/>
              <w:rPr>
                <w:sz w:val="18"/>
                <w:szCs w:val="18"/>
              </w:rPr>
            </w:pPr>
            <w:r>
              <w:rPr>
                <w:sz w:val="18"/>
                <w:szCs w:val="18"/>
              </w:rPr>
              <w:t>透光门-M1521</w:t>
            </w:r>
          </w:p>
        </w:tc>
        <w:tc>
          <w:tcPr>
            <w:vAlign w:val="center"/>
          </w:tcPr>
          <w:p w14:paraId="6BB432A2">
            <w:pPr>
              <w:jc w:val="center"/>
              <w:rPr>
                <w:sz w:val="18"/>
                <w:szCs w:val="18"/>
              </w:rPr>
            </w:pPr>
            <w:r>
              <w:rPr>
                <w:sz w:val="18"/>
                <w:szCs w:val="18"/>
              </w:rPr>
              <w:t>1500</w:t>
            </w:r>
          </w:p>
        </w:tc>
        <w:tc>
          <w:tcPr>
            <w:vAlign w:val="center"/>
          </w:tcPr>
          <w:p w14:paraId="7907EADB">
            <w:pPr>
              <w:jc w:val="center"/>
              <w:rPr>
                <w:sz w:val="18"/>
                <w:szCs w:val="18"/>
              </w:rPr>
            </w:pPr>
            <w:r>
              <w:rPr>
                <w:sz w:val="18"/>
                <w:szCs w:val="18"/>
              </w:rPr>
              <w:t>1100</w:t>
            </w:r>
          </w:p>
        </w:tc>
        <w:tc>
          <w:tcPr>
            <w:vAlign w:val="center"/>
          </w:tcPr>
          <w:p w14:paraId="34CBD9E0">
            <w:pPr>
              <w:jc w:val="center"/>
              <w:rPr>
                <w:sz w:val="18"/>
                <w:szCs w:val="18"/>
              </w:rPr>
            </w:pPr>
            <w:r>
              <w:rPr>
                <w:sz w:val="18"/>
                <w:szCs w:val="18"/>
              </w:rPr>
              <w:t>单层铝窗</w:t>
            </w:r>
          </w:p>
        </w:tc>
        <w:tc>
          <w:tcPr>
            <w:vAlign w:val="center"/>
          </w:tcPr>
          <w:p w14:paraId="75123A95">
            <w:pPr>
              <w:jc w:val="center"/>
              <w:rPr>
                <w:sz w:val="18"/>
                <w:szCs w:val="18"/>
              </w:rPr>
            </w:pPr>
            <w:r>
              <w:rPr>
                <w:sz w:val="18"/>
                <w:szCs w:val="18"/>
              </w:rPr>
              <w:t>普通玻璃</w:t>
            </w:r>
          </w:p>
        </w:tc>
        <w:tc>
          <w:tcPr>
            <w:vAlign w:val="center"/>
          </w:tcPr>
          <w:p w14:paraId="4A616247">
            <w:pPr>
              <w:jc w:val="center"/>
              <w:rPr>
                <w:sz w:val="18"/>
                <w:szCs w:val="18"/>
              </w:rPr>
            </w:pPr>
            <w:r>
              <w:rPr>
                <w:sz w:val="18"/>
                <w:szCs w:val="18"/>
              </w:rPr>
              <w:t>0.89</w:t>
            </w:r>
          </w:p>
        </w:tc>
        <w:tc>
          <w:tcPr>
            <w:vAlign w:val="center"/>
          </w:tcPr>
          <w:p w14:paraId="298B7131">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F581883">
      <w:pPr>
        <w:pStyle w:val="3"/>
        <w:rPr>
          <w:rFonts w:ascii="宋体" w:hAnsi="宋体"/>
          <w:sz w:val="18"/>
          <w:szCs w:val="18"/>
          <w:lang w:val="en-US"/>
        </w:rPr>
      </w:pPr>
    </w:p>
    <w:p w14:paraId="60F464A7">
      <w:pPr>
        <w:pStyle w:val="5"/>
      </w:pPr>
      <w:bookmarkStart w:id="77" w:name="_Toc26462"/>
      <w:bookmarkStart w:id="78" w:name="幕墙"/>
      <w:r>
        <w:rPr>
          <w:rFonts w:hint="eastAsia"/>
        </w:rPr>
        <w:t>玻璃幕墙</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19D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09BFCD">
            <w:pPr>
              <w:jc w:val="center"/>
              <w:rPr>
                <w:sz w:val="18"/>
                <w:szCs w:val="18"/>
              </w:rPr>
            </w:pPr>
            <w:r>
              <w:rPr>
                <w:sz w:val="18"/>
                <w:szCs w:val="18"/>
              </w:rPr>
              <w:t>门窗编号</w:t>
            </w:r>
          </w:p>
        </w:tc>
        <w:tc>
          <w:tcPr>
            <w:shd w:val="clear" w:color="auto" w:fill="E6E6E6"/>
            <w:vAlign w:val="center"/>
          </w:tcPr>
          <w:p w14:paraId="05D39092">
            <w:pPr>
              <w:jc w:val="center"/>
              <w:rPr>
                <w:sz w:val="18"/>
                <w:szCs w:val="18"/>
              </w:rPr>
            </w:pPr>
            <w:r>
              <w:rPr>
                <w:sz w:val="18"/>
                <w:szCs w:val="18"/>
              </w:rPr>
              <w:t>宽度(mm)</w:t>
            </w:r>
          </w:p>
        </w:tc>
        <w:tc>
          <w:tcPr>
            <w:shd w:val="clear" w:color="auto" w:fill="E6E6E6"/>
            <w:vAlign w:val="center"/>
          </w:tcPr>
          <w:p w14:paraId="5980C127">
            <w:pPr>
              <w:jc w:val="center"/>
              <w:rPr>
                <w:sz w:val="18"/>
                <w:szCs w:val="18"/>
              </w:rPr>
            </w:pPr>
            <w:r>
              <w:rPr>
                <w:sz w:val="18"/>
                <w:szCs w:val="18"/>
              </w:rPr>
              <w:t>高度(mm)</w:t>
            </w:r>
          </w:p>
        </w:tc>
        <w:tc>
          <w:tcPr>
            <w:shd w:val="clear" w:color="auto" w:fill="E6E6E6"/>
            <w:vAlign w:val="center"/>
          </w:tcPr>
          <w:p w14:paraId="4E514079">
            <w:pPr>
              <w:jc w:val="center"/>
              <w:rPr>
                <w:sz w:val="18"/>
                <w:szCs w:val="18"/>
              </w:rPr>
            </w:pPr>
            <w:r>
              <w:rPr>
                <w:sz w:val="18"/>
                <w:szCs w:val="18"/>
              </w:rPr>
              <w:t>窗框类型</w:t>
            </w:r>
          </w:p>
        </w:tc>
        <w:tc>
          <w:tcPr>
            <w:shd w:val="clear" w:color="auto" w:fill="E6E6E6"/>
            <w:vAlign w:val="center"/>
          </w:tcPr>
          <w:p w14:paraId="3F86D468">
            <w:pPr>
              <w:jc w:val="center"/>
              <w:rPr>
                <w:sz w:val="18"/>
                <w:szCs w:val="18"/>
              </w:rPr>
            </w:pPr>
            <w:r>
              <w:rPr>
                <w:sz w:val="18"/>
                <w:szCs w:val="18"/>
              </w:rPr>
              <w:t>玻璃类型</w:t>
            </w:r>
          </w:p>
        </w:tc>
        <w:tc>
          <w:tcPr>
            <w:shd w:val="clear" w:color="auto" w:fill="E6E6E6"/>
            <w:vAlign w:val="center"/>
          </w:tcPr>
          <w:p w14:paraId="294025ED">
            <w:pPr>
              <w:jc w:val="center"/>
              <w:rPr>
                <w:sz w:val="18"/>
                <w:szCs w:val="18"/>
              </w:rPr>
            </w:pPr>
            <w:r>
              <w:rPr>
                <w:sz w:val="18"/>
                <w:szCs w:val="18"/>
              </w:rPr>
              <w:t>可见光透射比</w:t>
            </w:r>
          </w:p>
        </w:tc>
        <w:tc>
          <w:tcPr>
            <w:shd w:val="clear" w:color="auto" w:fill="E6E6E6"/>
            <w:vAlign w:val="center"/>
          </w:tcPr>
          <w:p w14:paraId="1C1B16C0">
            <w:pPr>
              <w:jc w:val="center"/>
              <w:rPr>
                <w:sz w:val="18"/>
                <w:szCs w:val="18"/>
              </w:rPr>
            </w:pPr>
            <w:r>
              <w:rPr>
                <w:sz w:val="18"/>
                <w:szCs w:val="18"/>
              </w:rPr>
              <w:t>玻璃反射比</w:t>
            </w:r>
          </w:p>
        </w:tc>
      </w:tr>
      <w:tr w14:paraId="56FE1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BCCB7A">
            <w:pPr>
              <w:jc w:val="center"/>
              <w:rPr>
                <w:sz w:val="18"/>
                <w:szCs w:val="18"/>
              </w:rPr>
            </w:pPr>
          </w:p>
        </w:tc>
        <w:tc>
          <w:tcPr>
            <w:vAlign w:val="center"/>
          </w:tcPr>
          <w:p w14:paraId="77DE9997">
            <w:pPr>
              <w:jc w:val="center"/>
              <w:rPr>
                <w:sz w:val="18"/>
                <w:szCs w:val="18"/>
              </w:rPr>
            </w:pPr>
            <w:r>
              <w:rPr>
                <w:sz w:val="18"/>
                <w:szCs w:val="18"/>
              </w:rPr>
              <w:t>24300</w:t>
            </w:r>
          </w:p>
        </w:tc>
        <w:tc>
          <w:tcPr>
            <w:vAlign w:val="center"/>
          </w:tcPr>
          <w:p w14:paraId="1A6E30F3">
            <w:pPr>
              <w:jc w:val="center"/>
              <w:rPr>
                <w:sz w:val="18"/>
                <w:szCs w:val="18"/>
              </w:rPr>
            </w:pPr>
            <w:r>
              <w:rPr>
                <w:sz w:val="18"/>
                <w:szCs w:val="18"/>
              </w:rPr>
              <w:t>3000</w:t>
            </w:r>
          </w:p>
        </w:tc>
        <w:tc>
          <w:tcPr>
            <w:vAlign w:val="center"/>
          </w:tcPr>
          <w:p w14:paraId="137AD4B4">
            <w:pPr>
              <w:jc w:val="center"/>
              <w:rPr>
                <w:sz w:val="18"/>
                <w:szCs w:val="18"/>
              </w:rPr>
            </w:pPr>
            <w:r>
              <w:rPr>
                <w:sz w:val="18"/>
                <w:szCs w:val="18"/>
              </w:rPr>
              <w:t>单层铝窗</w:t>
            </w:r>
          </w:p>
        </w:tc>
        <w:tc>
          <w:tcPr>
            <w:vAlign w:val="center"/>
          </w:tcPr>
          <w:p w14:paraId="6CA9AC8A">
            <w:pPr>
              <w:jc w:val="center"/>
              <w:rPr>
                <w:sz w:val="18"/>
                <w:szCs w:val="18"/>
              </w:rPr>
            </w:pPr>
            <w:r>
              <w:rPr>
                <w:sz w:val="18"/>
                <w:szCs w:val="18"/>
              </w:rPr>
              <w:t>普通玻璃</w:t>
            </w:r>
          </w:p>
        </w:tc>
        <w:tc>
          <w:tcPr>
            <w:vAlign w:val="center"/>
          </w:tcPr>
          <w:p w14:paraId="3B8E6823">
            <w:pPr>
              <w:jc w:val="center"/>
              <w:rPr>
                <w:sz w:val="18"/>
                <w:szCs w:val="18"/>
              </w:rPr>
            </w:pPr>
            <w:r>
              <w:rPr>
                <w:sz w:val="18"/>
                <w:szCs w:val="18"/>
              </w:rPr>
              <w:t>0.89</w:t>
            </w:r>
          </w:p>
        </w:tc>
        <w:tc>
          <w:tcPr>
            <w:vAlign w:val="center"/>
          </w:tcPr>
          <w:p w14:paraId="1DB3F507">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E6E56BE">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9" w:name="窗污染折减系数"/>
      <w:bookmarkEnd w:id="79"/>
    </w:p>
    <w:p w14:paraId="779E3777">
      <w:pPr>
        <w:pStyle w:val="2"/>
        <w:ind w:left="432" w:hanging="432"/>
      </w:pPr>
      <w:bookmarkStart w:id="80" w:name="_Toc23855"/>
      <w:r>
        <w:rPr>
          <w:rFonts w:hint="eastAsia"/>
        </w:rPr>
        <w:t>动态采光达标统计</w:t>
      </w:r>
      <w:bookmarkEnd w:id="80"/>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19DB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56DC7C">
            <w:pPr>
              <w:jc w:val="center"/>
              <w:rPr>
                <w:sz w:val="18"/>
                <w:szCs w:val="18"/>
              </w:rPr>
            </w:pPr>
            <w:r>
              <w:rPr>
                <w:sz w:val="18"/>
                <w:szCs w:val="18"/>
              </w:rPr>
              <w:t>楼层</w:t>
            </w:r>
          </w:p>
        </w:tc>
        <w:tc>
          <w:tcPr>
            <w:gridSpan w:val="2"/>
            <w:shd w:val="clear" w:color="auto" w:fill="E6E6E6"/>
            <w:vAlign w:val="center"/>
          </w:tcPr>
          <w:p w14:paraId="2A315835">
            <w:pPr>
              <w:jc w:val="center"/>
              <w:rPr>
                <w:sz w:val="18"/>
                <w:szCs w:val="18"/>
              </w:rPr>
            </w:pPr>
            <w:r>
              <w:rPr>
                <w:sz w:val="18"/>
                <w:szCs w:val="18"/>
              </w:rPr>
              <w:t>房间</w:t>
            </w:r>
          </w:p>
        </w:tc>
        <w:tc>
          <w:tcPr>
            <w:gridSpan w:val="2"/>
            <w:shd w:val="clear" w:color="auto" w:fill="E6E6E6"/>
            <w:vAlign w:val="center"/>
          </w:tcPr>
          <w:p w14:paraId="607055CA">
            <w:pPr>
              <w:jc w:val="center"/>
              <w:rPr>
                <w:sz w:val="18"/>
                <w:szCs w:val="18"/>
              </w:rPr>
            </w:pPr>
            <w:r>
              <w:rPr>
                <w:sz w:val="18"/>
                <w:szCs w:val="18"/>
              </w:rPr>
              <w:t>对标功能</w:t>
            </w:r>
          </w:p>
        </w:tc>
        <w:tc>
          <w:tcPr>
            <w:gridSpan w:val="2"/>
            <w:shd w:val="clear" w:color="auto" w:fill="E6E6E6"/>
            <w:vAlign w:val="center"/>
          </w:tcPr>
          <w:p w14:paraId="36D3ABA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5E9416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DAB1D8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CA2BB60">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E357562">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18C8D3EE">
            <w:pPr>
              <w:jc w:val="center"/>
              <w:rPr>
                <w:sz w:val="18"/>
                <w:szCs w:val="18"/>
              </w:rPr>
            </w:pPr>
            <w:r>
              <w:rPr>
                <w:sz w:val="18"/>
                <w:szCs w:val="18"/>
              </w:rPr>
              <w:t>结论</w:t>
            </w:r>
          </w:p>
        </w:tc>
      </w:tr>
      <w:tr w14:paraId="03EEE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F7D1229">
            <w:pPr>
              <w:jc w:val="center"/>
              <w:rPr>
                <w:sz w:val="18"/>
                <w:szCs w:val="18"/>
              </w:rPr>
            </w:pPr>
            <w:r>
              <w:rPr>
                <w:sz w:val="18"/>
                <w:szCs w:val="18"/>
              </w:rPr>
              <w:t>1</w:t>
            </w:r>
          </w:p>
        </w:tc>
        <w:tc>
          <w:tcPr>
            <w:gridSpan w:val="2"/>
            <w:vAlign w:val="center"/>
          </w:tcPr>
          <w:p w14:paraId="1AE3B5E7">
            <w:pPr>
              <w:jc w:val="center"/>
              <w:rPr>
                <w:sz w:val="18"/>
                <w:szCs w:val="18"/>
              </w:rPr>
            </w:pPr>
            <w:r>
              <w:rPr>
                <w:sz w:val="18"/>
                <w:szCs w:val="18"/>
              </w:rPr>
              <w:t>1011[阅览室]</w:t>
            </w:r>
          </w:p>
        </w:tc>
        <w:tc>
          <w:tcPr>
            <w:gridSpan w:val="2"/>
            <w:vAlign w:val="center"/>
          </w:tcPr>
          <w:p w14:paraId="7ADD9397">
            <w:pPr>
              <w:jc w:val="center"/>
              <w:rPr>
                <w:sz w:val="18"/>
                <w:szCs w:val="18"/>
              </w:rPr>
            </w:pPr>
            <w:r>
              <w:rPr>
                <w:sz w:val="18"/>
                <w:szCs w:val="18"/>
              </w:rPr>
              <w:t>办公室</w:t>
            </w:r>
          </w:p>
        </w:tc>
        <w:tc>
          <w:tcPr>
            <w:gridSpan w:val="2"/>
            <w:vAlign w:val="center"/>
          </w:tcPr>
          <w:p w14:paraId="37FAB0DF">
            <w:pPr>
              <w:jc w:val="center"/>
              <w:rPr>
                <w:sz w:val="18"/>
                <w:szCs w:val="18"/>
              </w:rPr>
            </w:pPr>
            <w:r>
              <w:rPr>
                <w:sz w:val="18"/>
                <w:szCs w:val="18"/>
              </w:rPr>
              <w:t>III</w:t>
            </w:r>
          </w:p>
        </w:tc>
        <w:tc>
          <w:tcPr>
            <w:vAlign w:val="center"/>
          </w:tcPr>
          <w:p w14:paraId="009337D6">
            <w:pPr>
              <w:jc w:val="center"/>
              <w:rPr>
                <w:sz w:val="18"/>
                <w:szCs w:val="18"/>
              </w:rPr>
            </w:pPr>
            <w:r>
              <w:rPr>
                <w:sz w:val="18"/>
                <w:szCs w:val="18"/>
              </w:rPr>
              <w:t>侧面</w:t>
            </w:r>
          </w:p>
        </w:tc>
        <w:tc>
          <w:tcPr>
            <w:gridSpan w:val="2"/>
            <w:vAlign w:val="center"/>
          </w:tcPr>
          <w:p w14:paraId="050DF709">
            <w:pPr>
              <w:jc w:val="center"/>
              <w:rPr>
                <w:sz w:val="18"/>
                <w:szCs w:val="18"/>
              </w:rPr>
            </w:pPr>
            <w:r>
              <w:rPr>
                <w:sz w:val="18"/>
                <w:szCs w:val="18"/>
              </w:rPr>
              <w:t>450</w:t>
            </w:r>
          </w:p>
        </w:tc>
        <w:tc>
          <w:tcPr>
            <w:vAlign w:val="center"/>
          </w:tcPr>
          <w:p w14:paraId="5C67C7AC">
            <w:pPr>
              <w:jc w:val="center"/>
              <w:rPr>
                <w:sz w:val="18"/>
                <w:szCs w:val="18"/>
              </w:rPr>
            </w:pPr>
            <w:r>
              <w:rPr>
                <w:sz w:val="18"/>
                <w:szCs w:val="18"/>
              </w:rPr>
              <w:t>53.27</w:t>
            </w:r>
          </w:p>
        </w:tc>
        <w:tc>
          <w:tcPr>
            <w:gridSpan w:val="2"/>
            <w:vAlign w:val="center"/>
          </w:tcPr>
          <w:p w14:paraId="25D05A61">
            <w:pPr>
              <w:jc w:val="center"/>
              <w:rPr>
                <w:sz w:val="18"/>
                <w:szCs w:val="18"/>
              </w:rPr>
            </w:pPr>
            <w:r>
              <w:rPr>
                <w:sz w:val="18"/>
                <w:szCs w:val="18"/>
              </w:rPr>
              <w:t>7.4</w:t>
            </w:r>
          </w:p>
        </w:tc>
        <w:tc>
          <w:tcPr>
            <w:vAlign w:val="center"/>
          </w:tcPr>
          <w:p w14:paraId="29BA3887">
            <w:pPr>
              <w:jc w:val="center"/>
              <w:rPr>
                <w:sz w:val="18"/>
                <w:szCs w:val="18"/>
              </w:rPr>
            </w:pPr>
            <w:r>
              <w:rPr>
                <w:sz w:val="18"/>
                <w:szCs w:val="18"/>
              </w:rPr>
              <w:t>满足</w:t>
            </w:r>
          </w:p>
        </w:tc>
      </w:tr>
      <w:tr w14:paraId="737B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C9464C">
            <w:pPr>
              <w:jc w:val="center"/>
              <w:rPr>
                <w:sz w:val="18"/>
                <w:szCs w:val="18"/>
              </w:rPr>
            </w:pPr>
          </w:p>
        </w:tc>
        <w:tc>
          <w:tcPr>
            <w:gridSpan w:val="2"/>
            <w:vAlign w:val="center"/>
          </w:tcPr>
          <w:p w14:paraId="12A244B0">
            <w:pPr>
              <w:jc w:val="center"/>
              <w:rPr>
                <w:sz w:val="18"/>
                <w:szCs w:val="18"/>
              </w:rPr>
            </w:pPr>
            <w:r>
              <w:rPr>
                <w:sz w:val="18"/>
                <w:szCs w:val="18"/>
              </w:rPr>
              <w:t>1012[大厅]</w:t>
            </w:r>
          </w:p>
        </w:tc>
        <w:tc>
          <w:tcPr>
            <w:gridSpan w:val="2"/>
            <w:vAlign w:val="center"/>
          </w:tcPr>
          <w:p w14:paraId="15A37ECA">
            <w:pPr>
              <w:jc w:val="center"/>
              <w:rPr>
                <w:sz w:val="18"/>
                <w:szCs w:val="18"/>
              </w:rPr>
            </w:pPr>
            <w:r>
              <w:rPr>
                <w:sz w:val="18"/>
                <w:szCs w:val="18"/>
              </w:rPr>
              <w:t>登录厅</w:t>
            </w:r>
          </w:p>
        </w:tc>
        <w:tc>
          <w:tcPr>
            <w:gridSpan w:val="2"/>
            <w:vAlign w:val="center"/>
          </w:tcPr>
          <w:p w14:paraId="1AB7DC5F">
            <w:pPr>
              <w:jc w:val="center"/>
              <w:rPr>
                <w:sz w:val="18"/>
                <w:szCs w:val="18"/>
              </w:rPr>
            </w:pPr>
            <w:r>
              <w:rPr>
                <w:sz w:val="18"/>
                <w:szCs w:val="18"/>
              </w:rPr>
              <w:t>IV</w:t>
            </w:r>
          </w:p>
        </w:tc>
        <w:tc>
          <w:tcPr>
            <w:vAlign w:val="center"/>
          </w:tcPr>
          <w:p w14:paraId="43A40F1C">
            <w:pPr>
              <w:jc w:val="center"/>
              <w:rPr>
                <w:sz w:val="18"/>
                <w:szCs w:val="18"/>
              </w:rPr>
            </w:pPr>
            <w:r>
              <w:rPr>
                <w:sz w:val="18"/>
                <w:szCs w:val="18"/>
              </w:rPr>
              <w:t>侧面</w:t>
            </w:r>
          </w:p>
        </w:tc>
        <w:tc>
          <w:tcPr>
            <w:gridSpan w:val="2"/>
            <w:vAlign w:val="center"/>
          </w:tcPr>
          <w:p w14:paraId="45706270">
            <w:pPr>
              <w:jc w:val="center"/>
              <w:rPr>
                <w:sz w:val="18"/>
                <w:szCs w:val="18"/>
              </w:rPr>
            </w:pPr>
            <w:r>
              <w:rPr>
                <w:sz w:val="18"/>
                <w:szCs w:val="18"/>
              </w:rPr>
              <w:t>300</w:t>
            </w:r>
          </w:p>
        </w:tc>
        <w:tc>
          <w:tcPr>
            <w:vAlign w:val="center"/>
          </w:tcPr>
          <w:p w14:paraId="0B56D67A">
            <w:pPr>
              <w:jc w:val="center"/>
              <w:rPr>
                <w:sz w:val="18"/>
                <w:szCs w:val="18"/>
              </w:rPr>
            </w:pPr>
            <w:r>
              <w:rPr>
                <w:sz w:val="18"/>
                <w:szCs w:val="18"/>
              </w:rPr>
              <w:t>223.15</w:t>
            </w:r>
          </w:p>
        </w:tc>
        <w:tc>
          <w:tcPr>
            <w:gridSpan w:val="2"/>
            <w:vAlign w:val="center"/>
          </w:tcPr>
          <w:p w14:paraId="79A964C6">
            <w:pPr>
              <w:jc w:val="center"/>
              <w:rPr>
                <w:sz w:val="18"/>
                <w:szCs w:val="18"/>
              </w:rPr>
            </w:pPr>
            <w:r>
              <w:rPr>
                <w:sz w:val="18"/>
                <w:szCs w:val="18"/>
              </w:rPr>
              <w:t>5.7</w:t>
            </w:r>
          </w:p>
        </w:tc>
        <w:tc>
          <w:tcPr>
            <w:vAlign w:val="center"/>
          </w:tcPr>
          <w:p w14:paraId="1093C71D">
            <w:pPr>
              <w:jc w:val="center"/>
              <w:rPr>
                <w:sz w:val="18"/>
                <w:szCs w:val="18"/>
              </w:rPr>
            </w:pPr>
            <w:r>
              <w:rPr>
                <w:sz w:val="18"/>
                <w:szCs w:val="18"/>
              </w:rPr>
              <w:t>满足</w:t>
            </w:r>
          </w:p>
        </w:tc>
      </w:tr>
      <w:tr w14:paraId="0032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F8A303">
            <w:pPr>
              <w:jc w:val="center"/>
              <w:rPr>
                <w:sz w:val="18"/>
                <w:szCs w:val="18"/>
              </w:rPr>
            </w:pPr>
          </w:p>
        </w:tc>
        <w:tc>
          <w:tcPr>
            <w:gridSpan w:val="2"/>
            <w:vAlign w:val="center"/>
          </w:tcPr>
          <w:p w14:paraId="0BA23B76">
            <w:pPr>
              <w:jc w:val="center"/>
              <w:rPr>
                <w:sz w:val="18"/>
                <w:szCs w:val="18"/>
              </w:rPr>
            </w:pPr>
            <w:r>
              <w:rPr>
                <w:sz w:val="18"/>
                <w:szCs w:val="18"/>
              </w:rPr>
              <w:t>1013[展览馆]</w:t>
            </w:r>
          </w:p>
        </w:tc>
        <w:tc>
          <w:tcPr>
            <w:gridSpan w:val="2"/>
            <w:vAlign w:val="center"/>
          </w:tcPr>
          <w:p w14:paraId="0826CB8A">
            <w:pPr>
              <w:jc w:val="center"/>
              <w:rPr>
                <w:sz w:val="18"/>
                <w:szCs w:val="18"/>
              </w:rPr>
            </w:pPr>
            <w:r>
              <w:rPr>
                <w:sz w:val="18"/>
                <w:szCs w:val="18"/>
              </w:rPr>
              <w:t>展厅（单层及顶层）</w:t>
            </w:r>
          </w:p>
        </w:tc>
        <w:tc>
          <w:tcPr>
            <w:gridSpan w:val="2"/>
            <w:vAlign w:val="center"/>
          </w:tcPr>
          <w:p w14:paraId="25A2BBBB">
            <w:pPr>
              <w:jc w:val="center"/>
              <w:rPr>
                <w:sz w:val="18"/>
                <w:szCs w:val="18"/>
              </w:rPr>
            </w:pPr>
            <w:r>
              <w:rPr>
                <w:sz w:val="18"/>
                <w:szCs w:val="18"/>
              </w:rPr>
              <w:t>III</w:t>
            </w:r>
          </w:p>
        </w:tc>
        <w:tc>
          <w:tcPr>
            <w:vAlign w:val="center"/>
          </w:tcPr>
          <w:p w14:paraId="0A483176">
            <w:pPr>
              <w:jc w:val="center"/>
              <w:rPr>
                <w:sz w:val="18"/>
                <w:szCs w:val="18"/>
              </w:rPr>
            </w:pPr>
            <w:r>
              <w:rPr>
                <w:sz w:val="18"/>
                <w:szCs w:val="18"/>
              </w:rPr>
              <w:t>侧面</w:t>
            </w:r>
          </w:p>
        </w:tc>
        <w:tc>
          <w:tcPr>
            <w:gridSpan w:val="2"/>
            <w:vAlign w:val="center"/>
          </w:tcPr>
          <w:p w14:paraId="1ED605F7">
            <w:pPr>
              <w:jc w:val="center"/>
              <w:rPr>
                <w:sz w:val="18"/>
                <w:szCs w:val="18"/>
              </w:rPr>
            </w:pPr>
            <w:r>
              <w:rPr>
                <w:sz w:val="18"/>
                <w:szCs w:val="18"/>
              </w:rPr>
              <w:t>450</w:t>
            </w:r>
          </w:p>
        </w:tc>
        <w:tc>
          <w:tcPr>
            <w:vAlign w:val="center"/>
          </w:tcPr>
          <w:p w14:paraId="2B0F8984">
            <w:pPr>
              <w:jc w:val="center"/>
              <w:rPr>
                <w:sz w:val="18"/>
                <w:szCs w:val="18"/>
              </w:rPr>
            </w:pPr>
            <w:r>
              <w:rPr>
                <w:sz w:val="18"/>
                <w:szCs w:val="18"/>
              </w:rPr>
              <w:t>32.99</w:t>
            </w:r>
          </w:p>
        </w:tc>
        <w:tc>
          <w:tcPr>
            <w:gridSpan w:val="2"/>
            <w:vAlign w:val="center"/>
          </w:tcPr>
          <w:p w14:paraId="65935E6D">
            <w:pPr>
              <w:jc w:val="center"/>
              <w:rPr>
                <w:sz w:val="18"/>
                <w:szCs w:val="18"/>
              </w:rPr>
            </w:pPr>
            <w:r>
              <w:rPr>
                <w:sz w:val="18"/>
                <w:szCs w:val="18"/>
              </w:rPr>
              <w:t>8.0</w:t>
            </w:r>
          </w:p>
        </w:tc>
        <w:tc>
          <w:tcPr>
            <w:vAlign w:val="center"/>
          </w:tcPr>
          <w:p w14:paraId="622FA324">
            <w:pPr>
              <w:jc w:val="center"/>
              <w:rPr>
                <w:sz w:val="18"/>
                <w:szCs w:val="18"/>
              </w:rPr>
            </w:pPr>
            <w:r>
              <w:rPr>
                <w:sz w:val="18"/>
                <w:szCs w:val="18"/>
              </w:rPr>
              <w:t>满足</w:t>
            </w:r>
          </w:p>
        </w:tc>
      </w:tr>
      <w:tr w14:paraId="2936E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C68553">
            <w:pPr>
              <w:jc w:val="center"/>
              <w:rPr>
                <w:sz w:val="18"/>
                <w:szCs w:val="18"/>
              </w:rPr>
            </w:pPr>
          </w:p>
        </w:tc>
        <w:tc>
          <w:tcPr>
            <w:gridSpan w:val="2"/>
            <w:vAlign w:val="center"/>
          </w:tcPr>
          <w:p w14:paraId="359C78E5">
            <w:pPr>
              <w:jc w:val="center"/>
              <w:rPr>
                <w:sz w:val="18"/>
                <w:szCs w:val="18"/>
              </w:rPr>
            </w:pPr>
            <w:r>
              <w:rPr>
                <w:sz w:val="18"/>
                <w:szCs w:val="18"/>
              </w:rPr>
              <w:t>1014[会议室]</w:t>
            </w:r>
          </w:p>
        </w:tc>
        <w:tc>
          <w:tcPr>
            <w:gridSpan w:val="2"/>
            <w:vAlign w:val="center"/>
          </w:tcPr>
          <w:p w14:paraId="650C0C8E">
            <w:pPr>
              <w:jc w:val="center"/>
              <w:rPr>
                <w:sz w:val="18"/>
                <w:szCs w:val="18"/>
              </w:rPr>
            </w:pPr>
            <w:r>
              <w:rPr>
                <w:sz w:val="18"/>
                <w:szCs w:val="18"/>
              </w:rPr>
              <w:t>会议室</w:t>
            </w:r>
          </w:p>
        </w:tc>
        <w:tc>
          <w:tcPr>
            <w:gridSpan w:val="2"/>
            <w:vAlign w:val="center"/>
          </w:tcPr>
          <w:p w14:paraId="54CF3342">
            <w:pPr>
              <w:jc w:val="center"/>
              <w:rPr>
                <w:sz w:val="18"/>
                <w:szCs w:val="18"/>
              </w:rPr>
            </w:pPr>
            <w:r>
              <w:rPr>
                <w:sz w:val="18"/>
                <w:szCs w:val="18"/>
              </w:rPr>
              <w:t>III</w:t>
            </w:r>
          </w:p>
        </w:tc>
        <w:tc>
          <w:tcPr>
            <w:vAlign w:val="center"/>
          </w:tcPr>
          <w:p w14:paraId="2307E5FB">
            <w:pPr>
              <w:jc w:val="center"/>
              <w:rPr>
                <w:sz w:val="18"/>
                <w:szCs w:val="18"/>
              </w:rPr>
            </w:pPr>
            <w:r>
              <w:rPr>
                <w:sz w:val="18"/>
                <w:szCs w:val="18"/>
              </w:rPr>
              <w:t>侧面</w:t>
            </w:r>
          </w:p>
        </w:tc>
        <w:tc>
          <w:tcPr>
            <w:gridSpan w:val="2"/>
            <w:vAlign w:val="center"/>
          </w:tcPr>
          <w:p w14:paraId="2A9690BF">
            <w:pPr>
              <w:jc w:val="center"/>
              <w:rPr>
                <w:sz w:val="18"/>
                <w:szCs w:val="18"/>
              </w:rPr>
            </w:pPr>
            <w:r>
              <w:rPr>
                <w:sz w:val="18"/>
                <w:szCs w:val="18"/>
              </w:rPr>
              <w:t>450</w:t>
            </w:r>
          </w:p>
        </w:tc>
        <w:tc>
          <w:tcPr>
            <w:vAlign w:val="center"/>
          </w:tcPr>
          <w:p w14:paraId="4CF98A05">
            <w:pPr>
              <w:jc w:val="center"/>
              <w:rPr>
                <w:sz w:val="18"/>
                <w:szCs w:val="18"/>
              </w:rPr>
            </w:pPr>
            <w:r>
              <w:rPr>
                <w:sz w:val="18"/>
                <w:szCs w:val="18"/>
              </w:rPr>
              <w:t>26.05</w:t>
            </w:r>
          </w:p>
        </w:tc>
        <w:tc>
          <w:tcPr>
            <w:gridSpan w:val="2"/>
            <w:vAlign w:val="center"/>
          </w:tcPr>
          <w:p w14:paraId="6ECFEA9B">
            <w:pPr>
              <w:jc w:val="center"/>
              <w:rPr>
                <w:sz w:val="18"/>
                <w:szCs w:val="18"/>
              </w:rPr>
            </w:pPr>
            <w:r>
              <w:rPr>
                <w:sz w:val="18"/>
                <w:szCs w:val="18"/>
              </w:rPr>
              <w:t>6.7</w:t>
            </w:r>
          </w:p>
        </w:tc>
        <w:tc>
          <w:tcPr>
            <w:vAlign w:val="center"/>
          </w:tcPr>
          <w:p w14:paraId="35B2FCB8">
            <w:pPr>
              <w:jc w:val="center"/>
              <w:rPr>
                <w:sz w:val="18"/>
                <w:szCs w:val="18"/>
              </w:rPr>
            </w:pPr>
            <w:r>
              <w:rPr>
                <w:sz w:val="18"/>
                <w:szCs w:val="18"/>
              </w:rPr>
              <w:t>满足</w:t>
            </w:r>
          </w:p>
        </w:tc>
      </w:tr>
      <w:tr w14:paraId="51FA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B4D590">
            <w:pPr>
              <w:jc w:val="center"/>
              <w:rPr>
                <w:sz w:val="18"/>
                <w:szCs w:val="18"/>
              </w:rPr>
            </w:pPr>
            <w:r>
              <w:rPr>
                <w:sz w:val="18"/>
                <w:szCs w:val="18"/>
              </w:rPr>
              <w:t>2</w:t>
            </w:r>
          </w:p>
        </w:tc>
        <w:tc>
          <w:tcPr>
            <w:gridSpan w:val="2"/>
            <w:vAlign w:val="center"/>
          </w:tcPr>
          <w:p w14:paraId="7D9B88FA">
            <w:pPr>
              <w:jc w:val="center"/>
              <w:rPr>
                <w:sz w:val="18"/>
                <w:szCs w:val="18"/>
              </w:rPr>
            </w:pPr>
            <w:r>
              <w:rPr>
                <w:sz w:val="18"/>
                <w:szCs w:val="18"/>
              </w:rPr>
              <w:t>2001[会议室]</w:t>
            </w:r>
          </w:p>
        </w:tc>
        <w:tc>
          <w:tcPr>
            <w:gridSpan w:val="2"/>
            <w:vAlign w:val="center"/>
          </w:tcPr>
          <w:p w14:paraId="5B5C32F3">
            <w:pPr>
              <w:jc w:val="center"/>
              <w:rPr>
                <w:sz w:val="18"/>
                <w:szCs w:val="18"/>
              </w:rPr>
            </w:pPr>
            <w:r>
              <w:rPr>
                <w:sz w:val="18"/>
                <w:szCs w:val="18"/>
              </w:rPr>
              <w:t>会议室</w:t>
            </w:r>
          </w:p>
        </w:tc>
        <w:tc>
          <w:tcPr>
            <w:gridSpan w:val="2"/>
            <w:vAlign w:val="center"/>
          </w:tcPr>
          <w:p w14:paraId="767AF0D2">
            <w:pPr>
              <w:jc w:val="center"/>
              <w:rPr>
                <w:sz w:val="18"/>
                <w:szCs w:val="18"/>
              </w:rPr>
            </w:pPr>
            <w:r>
              <w:rPr>
                <w:sz w:val="18"/>
                <w:szCs w:val="18"/>
              </w:rPr>
              <w:t>III</w:t>
            </w:r>
          </w:p>
        </w:tc>
        <w:tc>
          <w:tcPr>
            <w:vAlign w:val="center"/>
          </w:tcPr>
          <w:p w14:paraId="4EA91520">
            <w:pPr>
              <w:jc w:val="center"/>
              <w:rPr>
                <w:sz w:val="18"/>
                <w:szCs w:val="18"/>
              </w:rPr>
            </w:pPr>
            <w:r>
              <w:rPr>
                <w:sz w:val="18"/>
                <w:szCs w:val="18"/>
              </w:rPr>
              <w:t>侧面</w:t>
            </w:r>
          </w:p>
        </w:tc>
        <w:tc>
          <w:tcPr>
            <w:gridSpan w:val="2"/>
            <w:vAlign w:val="center"/>
          </w:tcPr>
          <w:p w14:paraId="7FE7318D">
            <w:pPr>
              <w:jc w:val="center"/>
              <w:rPr>
                <w:sz w:val="18"/>
                <w:szCs w:val="18"/>
              </w:rPr>
            </w:pPr>
            <w:r>
              <w:rPr>
                <w:sz w:val="18"/>
                <w:szCs w:val="18"/>
              </w:rPr>
              <w:t>450</w:t>
            </w:r>
          </w:p>
        </w:tc>
        <w:tc>
          <w:tcPr>
            <w:vAlign w:val="center"/>
          </w:tcPr>
          <w:p w14:paraId="3F0082AA">
            <w:pPr>
              <w:jc w:val="center"/>
              <w:rPr>
                <w:sz w:val="18"/>
                <w:szCs w:val="18"/>
              </w:rPr>
            </w:pPr>
            <w:r>
              <w:rPr>
                <w:sz w:val="18"/>
                <w:szCs w:val="18"/>
              </w:rPr>
              <w:t>44.92</w:t>
            </w:r>
          </w:p>
        </w:tc>
        <w:tc>
          <w:tcPr>
            <w:gridSpan w:val="2"/>
            <w:vAlign w:val="center"/>
          </w:tcPr>
          <w:p w14:paraId="5F37681A">
            <w:pPr>
              <w:jc w:val="center"/>
              <w:rPr>
                <w:sz w:val="18"/>
                <w:szCs w:val="18"/>
              </w:rPr>
            </w:pPr>
            <w:r>
              <w:rPr>
                <w:sz w:val="18"/>
                <w:szCs w:val="18"/>
              </w:rPr>
              <w:t>9.7</w:t>
            </w:r>
          </w:p>
        </w:tc>
        <w:tc>
          <w:tcPr>
            <w:vAlign w:val="center"/>
          </w:tcPr>
          <w:p w14:paraId="79D0464B">
            <w:pPr>
              <w:jc w:val="center"/>
              <w:rPr>
                <w:sz w:val="18"/>
                <w:szCs w:val="18"/>
              </w:rPr>
            </w:pPr>
            <w:r>
              <w:rPr>
                <w:sz w:val="18"/>
                <w:szCs w:val="18"/>
              </w:rPr>
              <w:t>满足</w:t>
            </w:r>
          </w:p>
        </w:tc>
      </w:tr>
      <w:tr w14:paraId="0194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D2625B">
            <w:pPr>
              <w:jc w:val="center"/>
              <w:rPr>
                <w:sz w:val="18"/>
                <w:szCs w:val="18"/>
              </w:rPr>
            </w:pPr>
          </w:p>
        </w:tc>
        <w:tc>
          <w:tcPr>
            <w:gridSpan w:val="2"/>
            <w:vAlign w:val="center"/>
          </w:tcPr>
          <w:p w14:paraId="35FEC00E">
            <w:pPr>
              <w:jc w:val="center"/>
              <w:rPr>
                <w:sz w:val="18"/>
                <w:szCs w:val="18"/>
              </w:rPr>
            </w:pPr>
            <w:r>
              <w:rPr>
                <w:sz w:val="18"/>
                <w:szCs w:val="18"/>
              </w:rPr>
              <w:t>2002[大厅]</w:t>
            </w:r>
          </w:p>
        </w:tc>
        <w:tc>
          <w:tcPr>
            <w:gridSpan w:val="2"/>
            <w:vAlign w:val="center"/>
          </w:tcPr>
          <w:p w14:paraId="784976ED">
            <w:pPr>
              <w:jc w:val="center"/>
              <w:rPr>
                <w:sz w:val="18"/>
                <w:szCs w:val="18"/>
              </w:rPr>
            </w:pPr>
            <w:r>
              <w:rPr>
                <w:sz w:val="18"/>
                <w:szCs w:val="18"/>
              </w:rPr>
              <w:t>登录厅</w:t>
            </w:r>
          </w:p>
        </w:tc>
        <w:tc>
          <w:tcPr>
            <w:gridSpan w:val="2"/>
            <w:vAlign w:val="center"/>
          </w:tcPr>
          <w:p w14:paraId="539AAE83">
            <w:pPr>
              <w:jc w:val="center"/>
              <w:rPr>
                <w:sz w:val="18"/>
                <w:szCs w:val="18"/>
              </w:rPr>
            </w:pPr>
            <w:r>
              <w:rPr>
                <w:sz w:val="18"/>
                <w:szCs w:val="18"/>
              </w:rPr>
              <w:t>IV</w:t>
            </w:r>
          </w:p>
        </w:tc>
        <w:tc>
          <w:tcPr>
            <w:vAlign w:val="center"/>
          </w:tcPr>
          <w:p w14:paraId="7B81F5C2">
            <w:pPr>
              <w:jc w:val="center"/>
              <w:rPr>
                <w:sz w:val="18"/>
                <w:szCs w:val="18"/>
              </w:rPr>
            </w:pPr>
            <w:r>
              <w:rPr>
                <w:sz w:val="18"/>
                <w:szCs w:val="18"/>
              </w:rPr>
              <w:t>侧面</w:t>
            </w:r>
          </w:p>
        </w:tc>
        <w:tc>
          <w:tcPr>
            <w:gridSpan w:val="2"/>
            <w:vAlign w:val="center"/>
          </w:tcPr>
          <w:p w14:paraId="08271CE4">
            <w:pPr>
              <w:jc w:val="center"/>
              <w:rPr>
                <w:sz w:val="18"/>
                <w:szCs w:val="18"/>
              </w:rPr>
            </w:pPr>
            <w:r>
              <w:rPr>
                <w:sz w:val="18"/>
                <w:szCs w:val="18"/>
              </w:rPr>
              <w:t>300</w:t>
            </w:r>
          </w:p>
        </w:tc>
        <w:tc>
          <w:tcPr>
            <w:vAlign w:val="center"/>
          </w:tcPr>
          <w:p w14:paraId="0B9F8B27">
            <w:pPr>
              <w:jc w:val="center"/>
              <w:rPr>
                <w:sz w:val="18"/>
                <w:szCs w:val="18"/>
              </w:rPr>
            </w:pPr>
            <w:r>
              <w:rPr>
                <w:sz w:val="18"/>
                <w:szCs w:val="18"/>
              </w:rPr>
              <w:t>155.40</w:t>
            </w:r>
          </w:p>
        </w:tc>
        <w:tc>
          <w:tcPr>
            <w:gridSpan w:val="2"/>
            <w:vAlign w:val="center"/>
          </w:tcPr>
          <w:p w14:paraId="7F433B21">
            <w:pPr>
              <w:jc w:val="center"/>
              <w:rPr>
                <w:sz w:val="18"/>
                <w:szCs w:val="18"/>
              </w:rPr>
            </w:pPr>
            <w:r>
              <w:rPr>
                <w:sz w:val="18"/>
                <w:szCs w:val="18"/>
              </w:rPr>
              <w:t>9.7</w:t>
            </w:r>
          </w:p>
        </w:tc>
        <w:tc>
          <w:tcPr>
            <w:vAlign w:val="center"/>
          </w:tcPr>
          <w:p w14:paraId="7B0D54F2">
            <w:pPr>
              <w:jc w:val="center"/>
              <w:rPr>
                <w:sz w:val="18"/>
                <w:szCs w:val="18"/>
              </w:rPr>
            </w:pPr>
            <w:r>
              <w:rPr>
                <w:sz w:val="18"/>
                <w:szCs w:val="18"/>
              </w:rPr>
              <w:t>满足</w:t>
            </w:r>
          </w:p>
        </w:tc>
      </w:tr>
      <w:tr w14:paraId="06DB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A39939">
            <w:pPr>
              <w:jc w:val="center"/>
              <w:rPr>
                <w:sz w:val="18"/>
                <w:szCs w:val="18"/>
              </w:rPr>
            </w:pPr>
          </w:p>
        </w:tc>
        <w:tc>
          <w:tcPr>
            <w:gridSpan w:val="2"/>
            <w:vAlign w:val="center"/>
          </w:tcPr>
          <w:p w14:paraId="4AB5BA8E">
            <w:pPr>
              <w:jc w:val="center"/>
              <w:rPr>
                <w:sz w:val="18"/>
                <w:szCs w:val="18"/>
              </w:rPr>
            </w:pPr>
            <w:r>
              <w:rPr>
                <w:sz w:val="18"/>
                <w:szCs w:val="18"/>
              </w:rPr>
              <w:t>2003[展览馆]</w:t>
            </w:r>
          </w:p>
        </w:tc>
        <w:tc>
          <w:tcPr>
            <w:gridSpan w:val="2"/>
            <w:vAlign w:val="center"/>
          </w:tcPr>
          <w:p w14:paraId="62629B6A">
            <w:pPr>
              <w:jc w:val="center"/>
              <w:rPr>
                <w:sz w:val="18"/>
                <w:szCs w:val="18"/>
              </w:rPr>
            </w:pPr>
            <w:r>
              <w:rPr>
                <w:sz w:val="18"/>
                <w:szCs w:val="18"/>
              </w:rPr>
              <w:t>展厅（单层及顶层）</w:t>
            </w:r>
          </w:p>
        </w:tc>
        <w:tc>
          <w:tcPr>
            <w:gridSpan w:val="2"/>
            <w:vAlign w:val="center"/>
          </w:tcPr>
          <w:p w14:paraId="7D3AEDB8">
            <w:pPr>
              <w:jc w:val="center"/>
              <w:rPr>
                <w:sz w:val="18"/>
                <w:szCs w:val="18"/>
              </w:rPr>
            </w:pPr>
            <w:r>
              <w:rPr>
                <w:sz w:val="18"/>
                <w:szCs w:val="18"/>
              </w:rPr>
              <w:t>III</w:t>
            </w:r>
          </w:p>
        </w:tc>
        <w:tc>
          <w:tcPr>
            <w:vAlign w:val="center"/>
          </w:tcPr>
          <w:p w14:paraId="502A627A">
            <w:pPr>
              <w:jc w:val="center"/>
              <w:rPr>
                <w:sz w:val="18"/>
                <w:szCs w:val="18"/>
              </w:rPr>
            </w:pPr>
            <w:r>
              <w:rPr>
                <w:sz w:val="18"/>
                <w:szCs w:val="18"/>
              </w:rPr>
              <w:t>侧面</w:t>
            </w:r>
          </w:p>
        </w:tc>
        <w:tc>
          <w:tcPr>
            <w:gridSpan w:val="2"/>
            <w:vAlign w:val="center"/>
          </w:tcPr>
          <w:p w14:paraId="6CE23D4E">
            <w:pPr>
              <w:jc w:val="center"/>
              <w:rPr>
                <w:sz w:val="18"/>
                <w:szCs w:val="18"/>
              </w:rPr>
            </w:pPr>
            <w:r>
              <w:rPr>
                <w:sz w:val="18"/>
                <w:szCs w:val="18"/>
              </w:rPr>
              <w:t>450</w:t>
            </w:r>
          </w:p>
        </w:tc>
        <w:tc>
          <w:tcPr>
            <w:vAlign w:val="center"/>
          </w:tcPr>
          <w:p w14:paraId="0DA270D2">
            <w:pPr>
              <w:jc w:val="center"/>
              <w:rPr>
                <w:sz w:val="18"/>
                <w:szCs w:val="18"/>
              </w:rPr>
            </w:pPr>
            <w:r>
              <w:rPr>
                <w:sz w:val="18"/>
                <w:szCs w:val="18"/>
              </w:rPr>
              <w:t>34.48</w:t>
            </w:r>
          </w:p>
        </w:tc>
        <w:tc>
          <w:tcPr>
            <w:gridSpan w:val="2"/>
            <w:vAlign w:val="center"/>
          </w:tcPr>
          <w:p w14:paraId="12443D3F">
            <w:pPr>
              <w:jc w:val="center"/>
              <w:rPr>
                <w:sz w:val="18"/>
                <w:szCs w:val="18"/>
              </w:rPr>
            </w:pPr>
            <w:r>
              <w:rPr>
                <w:sz w:val="18"/>
                <w:szCs w:val="18"/>
              </w:rPr>
              <w:t>9.5</w:t>
            </w:r>
          </w:p>
        </w:tc>
        <w:tc>
          <w:tcPr>
            <w:vAlign w:val="center"/>
          </w:tcPr>
          <w:p w14:paraId="07431C54">
            <w:pPr>
              <w:jc w:val="center"/>
              <w:rPr>
                <w:sz w:val="18"/>
                <w:szCs w:val="18"/>
              </w:rPr>
            </w:pPr>
            <w:r>
              <w:rPr>
                <w:sz w:val="18"/>
                <w:szCs w:val="18"/>
              </w:rPr>
              <w:t>满足</w:t>
            </w:r>
          </w:p>
        </w:tc>
      </w:tr>
      <w:tr w14:paraId="08D9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5B17CBD">
            <w:pPr>
              <w:jc w:val="center"/>
              <w:rPr>
                <w:sz w:val="18"/>
                <w:szCs w:val="18"/>
              </w:rPr>
            </w:pPr>
            <w:r>
              <w:rPr>
                <w:sz w:val="18"/>
                <w:szCs w:val="18"/>
              </w:rPr>
              <w:t>房间类型</w:t>
            </w:r>
          </w:p>
        </w:tc>
        <w:tc>
          <w:tcPr>
            <w:gridSpan w:val="2"/>
            <w:shd w:val="clear" w:color="auto" w:fill="E6E6E6"/>
            <w:vAlign w:val="center"/>
          </w:tcPr>
          <w:p w14:paraId="757C39FA">
            <w:pPr>
              <w:jc w:val="center"/>
              <w:rPr>
                <w:sz w:val="18"/>
                <w:szCs w:val="18"/>
              </w:rPr>
            </w:pPr>
            <w:r>
              <w:rPr>
                <w:sz w:val="18"/>
                <w:szCs w:val="18"/>
              </w:rPr>
              <w:t>采光类型</w:t>
            </w:r>
          </w:p>
        </w:tc>
        <w:tc>
          <w:tcPr>
            <w:gridSpan w:val="2"/>
            <w:shd w:val="clear" w:color="auto" w:fill="E6E6E6"/>
            <w:vAlign w:val="center"/>
          </w:tcPr>
          <w:p w14:paraId="40926C2E">
            <w:pPr>
              <w:jc w:val="center"/>
              <w:rPr>
                <w:sz w:val="18"/>
                <w:szCs w:val="18"/>
              </w:rPr>
            </w:pPr>
            <w:r>
              <w:rPr>
                <w:sz w:val="18"/>
                <w:szCs w:val="18"/>
              </w:rPr>
              <w:t>设计照度(Lx)</w:t>
            </w:r>
          </w:p>
        </w:tc>
        <w:tc>
          <w:tcPr>
            <w:gridSpan w:val="3"/>
            <w:shd w:val="clear" w:color="auto" w:fill="E6E6E6"/>
            <w:vAlign w:val="center"/>
          </w:tcPr>
          <w:p w14:paraId="758C95DD">
            <w:pPr>
              <w:jc w:val="center"/>
              <w:rPr>
                <w:sz w:val="18"/>
                <w:szCs w:val="18"/>
              </w:rPr>
            </w:pPr>
            <w:r>
              <w:rPr>
                <w:sz w:val="18"/>
                <w:szCs w:val="18"/>
              </w:rPr>
              <w:t>总面积(m2)</w:t>
            </w:r>
          </w:p>
        </w:tc>
        <w:tc>
          <w:tcPr>
            <w:gridSpan w:val="3"/>
            <w:shd w:val="clear" w:color="auto" w:fill="E6E6E6"/>
            <w:vAlign w:val="center"/>
          </w:tcPr>
          <w:p w14:paraId="095FB9F6">
            <w:pPr>
              <w:jc w:val="center"/>
              <w:rPr>
                <w:sz w:val="18"/>
                <w:szCs w:val="18"/>
              </w:rPr>
            </w:pPr>
            <w:r>
              <w:rPr>
                <w:sz w:val="18"/>
                <w:szCs w:val="18"/>
              </w:rPr>
              <w:t>达标时数(h/d)</w:t>
            </w:r>
          </w:p>
        </w:tc>
        <w:tc>
          <w:tcPr>
            <w:gridSpan w:val="3"/>
            <w:shd w:val="clear" w:color="auto" w:fill="E6E6E6"/>
            <w:vAlign w:val="center"/>
          </w:tcPr>
          <w:p w14:paraId="277F3BD4">
            <w:pPr>
              <w:jc w:val="center"/>
              <w:rPr>
                <w:sz w:val="18"/>
                <w:szCs w:val="18"/>
              </w:rPr>
            </w:pPr>
            <w:r>
              <w:rPr>
                <w:sz w:val="18"/>
                <w:szCs w:val="18"/>
              </w:rPr>
              <w:t>结论</w:t>
            </w:r>
          </w:p>
        </w:tc>
      </w:tr>
      <w:tr w14:paraId="24F8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637DE6C">
            <w:pPr>
              <w:jc w:val="center"/>
              <w:rPr>
                <w:sz w:val="18"/>
                <w:szCs w:val="18"/>
              </w:rPr>
            </w:pPr>
            <w:r>
              <w:rPr>
                <w:sz w:val="18"/>
                <w:szCs w:val="18"/>
              </w:rPr>
              <w:t>办公室</w:t>
            </w:r>
          </w:p>
        </w:tc>
        <w:tc>
          <w:tcPr>
            <w:gridSpan w:val="2"/>
            <w:vAlign w:val="center"/>
          </w:tcPr>
          <w:p w14:paraId="28790FEA">
            <w:pPr>
              <w:jc w:val="center"/>
              <w:rPr>
                <w:sz w:val="18"/>
                <w:szCs w:val="18"/>
              </w:rPr>
            </w:pPr>
            <w:r>
              <w:rPr>
                <w:sz w:val="18"/>
                <w:szCs w:val="18"/>
              </w:rPr>
              <w:t>侧面</w:t>
            </w:r>
          </w:p>
        </w:tc>
        <w:tc>
          <w:tcPr>
            <w:gridSpan w:val="2"/>
            <w:vAlign w:val="center"/>
          </w:tcPr>
          <w:p w14:paraId="56D83910">
            <w:pPr>
              <w:jc w:val="center"/>
              <w:rPr>
                <w:sz w:val="18"/>
                <w:szCs w:val="18"/>
              </w:rPr>
            </w:pPr>
            <w:r>
              <w:rPr>
                <w:sz w:val="18"/>
                <w:szCs w:val="18"/>
              </w:rPr>
              <w:t>450</w:t>
            </w:r>
          </w:p>
        </w:tc>
        <w:tc>
          <w:tcPr>
            <w:gridSpan w:val="3"/>
            <w:vAlign w:val="center"/>
          </w:tcPr>
          <w:p w14:paraId="1CAF020E">
            <w:pPr>
              <w:jc w:val="center"/>
              <w:rPr>
                <w:sz w:val="18"/>
                <w:szCs w:val="18"/>
              </w:rPr>
            </w:pPr>
            <w:r>
              <w:rPr>
                <w:sz w:val="18"/>
                <w:szCs w:val="18"/>
              </w:rPr>
              <w:t>53.27</w:t>
            </w:r>
          </w:p>
        </w:tc>
        <w:tc>
          <w:tcPr>
            <w:gridSpan w:val="3"/>
            <w:vAlign w:val="center"/>
          </w:tcPr>
          <w:p w14:paraId="7B223B19">
            <w:pPr>
              <w:jc w:val="center"/>
              <w:rPr>
                <w:sz w:val="18"/>
                <w:szCs w:val="18"/>
              </w:rPr>
            </w:pPr>
            <w:r>
              <w:rPr>
                <w:sz w:val="18"/>
                <w:szCs w:val="18"/>
              </w:rPr>
              <w:t>7.4</w:t>
            </w:r>
          </w:p>
        </w:tc>
        <w:tc>
          <w:tcPr>
            <w:gridSpan w:val="3"/>
            <w:vAlign w:val="center"/>
          </w:tcPr>
          <w:p w14:paraId="0F6E2FEB">
            <w:pPr>
              <w:jc w:val="center"/>
              <w:rPr>
                <w:sz w:val="18"/>
                <w:szCs w:val="18"/>
              </w:rPr>
            </w:pPr>
            <w:r>
              <w:rPr>
                <w:sz w:val="18"/>
                <w:szCs w:val="18"/>
              </w:rPr>
              <w:t>满足</w:t>
            </w:r>
          </w:p>
        </w:tc>
      </w:tr>
      <w:tr w14:paraId="487B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26D999C">
            <w:pPr>
              <w:jc w:val="center"/>
              <w:rPr>
                <w:sz w:val="18"/>
                <w:szCs w:val="18"/>
              </w:rPr>
            </w:pPr>
            <w:r>
              <w:rPr>
                <w:sz w:val="18"/>
                <w:szCs w:val="18"/>
              </w:rPr>
              <w:t>登录厅</w:t>
            </w:r>
          </w:p>
        </w:tc>
        <w:tc>
          <w:tcPr>
            <w:gridSpan w:val="2"/>
            <w:vAlign w:val="center"/>
          </w:tcPr>
          <w:p w14:paraId="7772AEAE">
            <w:pPr>
              <w:jc w:val="center"/>
              <w:rPr>
                <w:sz w:val="18"/>
                <w:szCs w:val="18"/>
              </w:rPr>
            </w:pPr>
            <w:r>
              <w:rPr>
                <w:sz w:val="18"/>
                <w:szCs w:val="18"/>
              </w:rPr>
              <w:t>侧面</w:t>
            </w:r>
          </w:p>
        </w:tc>
        <w:tc>
          <w:tcPr>
            <w:gridSpan w:val="2"/>
            <w:vAlign w:val="center"/>
          </w:tcPr>
          <w:p w14:paraId="566351F1">
            <w:pPr>
              <w:jc w:val="center"/>
              <w:rPr>
                <w:sz w:val="18"/>
                <w:szCs w:val="18"/>
              </w:rPr>
            </w:pPr>
            <w:r>
              <w:rPr>
                <w:sz w:val="18"/>
                <w:szCs w:val="18"/>
              </w:rPr>
              <w:t>300</w:t>
            </w:r>
          </w:p>
        </w:tc>
        <w:tc>
          <w:tcPr>
            <w:gridSpan w:val="3"/>
            <w:vAlign w:val="center"/>
          </w:tcPr>
          <w:p w14:paraId="2E29500D">
            <w:pPr>
              <w:jc w:val="center"/>
              <w:rPr>
                <w:sz w:val="18"/>
                <w:szCs w:val="18"/>
              </w:rPr>
            </w:pPr>
            <w:r>
              <w:rPr>
                <w:sz w:val="18"/>
                <w:szCs w:val="18"/>
              </w:rPr>
              <w:t>378.54</w:t>
            </w:r>
          </w:p>
        </w:tc>
        <w:tc>
          <w:tcPr>
            <w:gridSpan w:val="3"/>
            <w:vAlign w:val="center"/>
          </w:tcPr>
          <w:p w14:paraId="45DA9DE8">
            <w:pPr>
              <w:jc w:val="center"/>
              <w:rPr>
                <w:sz w:val="18"/>
                <w:szCs w:val="18"/>
              </w:rPr>
            </w:pPr>
            <w:r>
              <w:rPr>
                <w:sz w:val="18"/>
                <w:szCs w:val="18"/>
              </w:rPr>
              <w:t>7.3</w:t>
            </w:r>
          </w:p>
        </w:tc>
        <w:tc>
          <w:tcPr>
            <w:gridSpan w:val="3"/>
            <w:vAlign w:val="center"/>
          </w:tcPr>
          <w:p w14:paraId="6A63C46C">
            <w:pPr>
              <w:jc w:val="center"/>
              <w:rPr>
                <w:sz w:val="18"/>
                <w:szCs w:val="18"/>
              </w:rPr>
            </w:pPr>
            <w:r>
              <w:rPr>
                <w:sz w:val="18"/>
                <w:szCs w:val="18"/>
              </w:rPr>
              <w:t>满足</w:t>
            </w:r>
          </w:p>
        </w:tc>
      </w:tr>
      <w:tr w14:paraId="3BE6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1DF1E02">
            <w:pPr>
              <w:jc w:val="center"/>
              <w:rPr>
                <w:sz w:val="18"/>
                <w:szCs w:val="18"/>
              </w:rPr>
            </w:pPr>
            <w:r>
              <w:rPr>
                <w:sz w:val="18"/>
                <w:szCs w:val="18"/>
              </w:rPr>
              <w:t>展厅（单层及顶层）</w:t>
            </w:r>
          </w:p>
        </w:tc>
        <w:tc>
          <w:tcPr>
            <w:gridSpan w:val="2"/>
            <w:vAlign w:val="center"/>
          </w:tcPr>
          <w:p w14:paraId="6005E1D0">
            <w:pPr>
              <w:jc w:val="center"/>
              <w:rPr>
                <w:sz w:val="18"/>
                <w:szCs w:val="18"/>
              </w:rPr>
            </w:pPr>
            <w:r>
              <w:rPr>
                <w:sz w:val="18"/>
                <w:szCs w:val="18"/>
              </w:rPr>
              <w:t>侧面</w:t>
            </w:r>
          </w:p>
        </w:tc>
        <w:tc>
          <w:tcPr>
            <w:gridSpan w:val="2"/>
            <w:vAlign w:val="center"/>
          </w:tcPr>
          <w:p w14:paraId="2E778991">
            <w:pPr>
              <w:jc w:val="center"/>
              <w:rPr>
                <w:sz w:val="18"/>
                <w:szCs w:val="18"/>
              </w:rPr>
            </w:pPr>
            <w:r>
              <w:rPr>
                <w:sz w:val="18"/>
                <w:szCs w:val="18"/>
              </w:rPr>
              <w:t>450</w:t>
            </w:r>
          </w:p>
        </w:tc>
        <w:tc>
          <w:tcPr>
            <w:gridSpan w:val="3"/>
            <w:vAlign w:val="center"/>
          </w:tcPr>
          <w:p w14:paraId="494FB1AD">
            <w:pPr>
              <w:jc w:val="center"/>
              <w:rPr>
                <w:sz w:val="18"/>
                <w:szCs w:val="18"/>
              </w:rPr>
            </w:pPr>
            <w:r>
              <w:rPr>
                <w:sz w:val="18"/>
                <w:szCs w:val="18"/>
              </w:rPr>
              <w:t>67.47</w:t>
            </w:r>
          </w:p>
        </w:tc>
        <w:tc>
          <w:tcPr>
            <w:gridSpan w:val="3"/>
            <w:vAlign w:val="center"/>
          </w:tcPr>
          <w:p w14:paraId="333C7535">
            <w:pPr>
              <w:jc w:val="center"/>
              <w:rPr>
                <w:sz w:val="18"/>
                <w:szCs w:val="18"/>
              </w:rPr>
            </w:pPr>
            <w:r>
              <w:rPr>
                <w:sz w:val="18"/>
                <w:szCs w:val="18"/>
              </w:rPr>
              <w:t>8.8</w:t>
            </w:r>
          </w:p>
        </w:tc>
        <w:tc>
          <w:tcPr>
            <w:gridSpan w:val="3"/>
            <w:vAlign w:val="center"/>
          </w:tcPr>
          <w:p w14:paraId="590C0A12">
            <w:pPr>
              <w:jc w:val="center"/>
              <w:rPr>
                <w:sz w:val="18"/>
                <w:szCs w:val="18"/>
              </w:rPr>
            </w:pPr>
            <w:r>
              <w:rPr>
                <w:sz w:val="18"/>
                <w:szCs w:val="18"/>
              </w:rPr>
              <w:t>满足</w:t>
            </w:r>
          </w:p>
        </w:tc>
      </w:tr>
      <w:tr w14:paraId="0C9B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D4C98D">
            <w:pPr>
              <w:jc w:val="center"/>
              <w:rPr>
                <w:sz w:val="18"/>
                <w:szCs w:val="18"/>
              </w:rPr>
            </w:pPr>
            <w:r>
              <w:rPr>
                <w:sz w:val="18"/>
                <w:szCs w:val="18"/>
              </w:rPr>
              <w:t>会议室</w:t>
            </w:r>
          </w:p>
        </w:tc>
        <w:tc>
          <w:tcPr>
            <w:gridSpan w:val="2"/>
            <w:vAlign w:val="center"/>
          </w:tcPr>
          <w:p w14:paraId="6C511E17">
            <w:pPr>
              <w:jc w:val="center"/>
              <w:rPr>
                <w:sz w:val="18"/>
                <w:szCs w:val="18"/>
              </w:rPr>
            </w:pPr>
            <w:r>
              <w:rPr>
                <w:sz w:val="18"/>
                <w:szCs w:val="18"/>
              </w:rPr>
              <w:t>侧面</w:t>
            </w:r>
          </w:p>
        </w:tc>
        <w:tc>
          <w:tcPr>
            <w:gridSpan w:val="2"/>
            <w:vAlign w:val="center"/>
          </w:tcPr>
          <w:p w14:paraId="2274F70B">
            <w:pPr>
              <w:jc w:val="center"/>
              <w:rPr>
                <w:sz w:val="18"/>
                <w:szCs w:val="18"/>
              </w:rPr>
            </w:pPr>
            <w:r>
              <w:rPr>
                <w:sz w:val="18"/>
                <w:szCs w:val="18"/>
              </w:rPr>
              <w:t>450</w:t>
            </w:r>
          </w:p>
        </w:tc>
        <w:tc>
          <w:tcPr>
            <w:gridSpan w:val="3"/>
            <w:vAlign w:val="center"/>
          </w:tcPr>
          <w:p w14:paraId="346413E7">
            <w:pPr>
              <w:jc w:val="center"/>
              <w:rPr>
                <w:sz w:val="18"/>
                <w:szCs w:val="18"/>
              </w:rPr>
            </w:pPr>
            <w:r>
              <w:rPr>
                <w:sz w:val="18"/>
                <w:szCs w:val="18"/>
              </w:rPr>
              <w:t>70.98</w:t>
            </w:r>
          </w:p>
        </w:tc>
        <w:tc>
          <w:tcPr>
            <w:gridSpan w:val="3"/>
            <w:vAlign w:val="center"/>
          </w:tcPr>
          <w:p w14:paraId="70E26101">
            <w:pPr>
              <w:jc w:val="center"/>
              <w:rPr>
                <w:sz w:val="18"/>
                <w:szCs w:val="18"/>
              </w:rPr>
            </w:pPr>
            <w:r>
              <w:rPr>
                <w:sz w:val="18"/>
                <w:szCs w:val="18"/>
              </w:rPr>
              <w:t>8.6</w:t>
            </w:r>
          </w:p>
        </w:tc>
        <w:tc>
          <w:tcPr>
            <w:gridSpan w:val="3"/>
            <w:vAlign w:val="center"/>
          </w:tcPr>
          <w:p w14:paraId="0BF732A0">
            <w:pPr>
              <w:jc w:val="center"/>
              <w:rPr>
                <w:sz w:val="18"/>
                <w:szCs w:val="18"/>
              </w:rPr>
            </w:pPr>
            <w:r>
              <w:rPr>
                <w:sz w:val="18"/>
                <w:szCs w:val="18"/>
              </w:rPr>
              <w:t>满足</w:t>
            </w:r>
          </w:p>
        </w:tc>
      </w:tr>
      <w:tr w14:paraId="703F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7E8B6FD">
            <w:pPr>
              <w:jc w:val="center"/>
              <w:rPr>
                <w:sz w:val="18"/>
                <w:szCs w:val="18"/>
              </w:rPr>
            </w:pPr>
            <w:r>
              <w:rPr>
                <w:sz w:val="18"/>
                <w:szCs w:val="18"/>
              </w:rPr>
              <w:t>多区域面积加权平均</w:t>
            </w:r>
          </w:p>
        </w:tc>
        <w:tc>
          <w:tcPr>
            <w:gridSpan w:val="3"/>
            <w:vAlign w:val="center"/>
          </w:tcPr>
          <w:p w14:paraId="48C86F19">
            <w:pPr>
              <w:jc w:val="center"/>
              <w:rPr>
                <w:sz w:val="18"/>
                <w:szCs w:val="18"/>
              </w:rPr>
            </w:pPr>
            <w:r>
              <w:rPr>
                <w:b/>
                <w:sz w:val="18"/>
                <w:szCs w:val="18"/>
              </w:rPr>
              <w:t>7.7</w:t>
            </w:r>
          </w:p>
        </w:tc>
        <w:tc>
          <w:tcPr>
            <w:gridSpan w:val="3"/>
            <w:vAlign w:val="center"/>
          </w:tcPr>
          <w:p w14:paraId="7AAABFE6">
            <w:pPr>
              <w:jc w:val="center"/>
              <w:rPr>
                <w:sz w:val="18"/>
                <w:szCs w:val="18"/>
              </w:rPr>
            </w:pPr>
            <w:r>
              <w:rPr>
                <w:b/>
                <w:sz w:val="18"/>
                <w:szCs w:val="18"/>
              </w:rPr>
              <w:t>3分</w:t>
            </w:r>
          </w:p>
        </w:tc>
      </w:tr>
    </w:tbl>
    <w:p w14:paraId="48D4C5E6">
      <w:pPr>
        <w:pStyle w:val="3"/>
        <w:rPr>
          <w:rFonts w:ascii="宋体" w:hAnsi="宋体"/>
          <w:sz w:val="18"/>
          <w:szCs w:val="18"/>
          <w:lang w:val="en-US"/>
        </w:rPr>
      </w:pPr>
      <w:bookmarkStart w:id="81" w:name="达标率表格"/>
      <w:bookmarkEnd w:id="81"/>
    </w:p>
    <w:p w14:paraId="25B8F14E">
      <w:pPr>
        <w:pStyle w:val="2"/>
        <w:ind w:left="432" w:hanging="432"/>
      </w:pPr>
      <w:bookmarkStart w:id="82" w:name="_Toc513555457"/>
      <w:bookmarkStart w:id="83" w:name="_Toc24655"/>
      <w:r>
        <w:rPr>
          <w:rFonts w:hint="eastAsia"/>
        </w:rPr>
        <w:t>动态采光</w:t>
      </w:r>
      <w:bookmarkEnd w:id="82"/>
      <w:r>
        <w:rPr>
          <w:rFonts w:hint="eastAsia"/>
        </w:rPr>
        <w:t>统计图</w:t>
      </w:r>
      <w:bookmarkEnd w:id="83"/>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4" w:name="逐日统计图"/>
      <w:bookmarkEnd w:id="84"/>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5" w:name="逐月统计图"/>
      <w:bookmarkEnd w:id="85"/>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6" w:name="动态采光彩图"/>
      <w:bookmarkStart w:id="87" w:name="_Toc2219"/>
      <w:r>
        <w:t>动态采光彩图</w:t>
      </w:r>
      <w:bookmarkEnd w:id="86"/>
      <w:bookmarkEnd w:id="87"/>
    </w:p>
    <w:p w14:paraId="70A77895">
      <w:pPr>
        <w:jc w:val="center"/>
      </w:pPr>
      <w:r>
        <w:drawing>
          <wp:inline distT="0" distB="0" distL="0" distR="0">
            <wp:extent cx="5667375" cy="3714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714750"/>
                    </a:xfrm>
                    <a:prstGeom prst="rect">
                      <a:avLst/>
                    </a:prstGeom>
                  </pic:spPr>
                </pic:pic>
              </a:graphicData>
            </a:graphic>
          </wp:inline>
        </w:drawing>
      </w:r>
    </w:p>
    <w:p w14:paraId="05FCF51B">
      <w:pPr>
        <w:jc w:val="center"/>
      </w:pPr>
      <w:r>
        <w:t>1层</w:t>
      </w:r>
    </w:p>
    <w:p w14:paraId="4E95B74C">
      <w:pPr>
        <w:jc w:val="center"/>
      </w:pPr>
      <w:r>
        <w:drawing>
          <wp:inline distT="0" distB="0" distL="0" distR="0">
            <wp:extent cx="5667375" cy="29908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0BED5122">
      <w:pPr>
        <w:jc w:val="center"/>
      </w:pPr>
      <w:r>
        <w:t>2层</w:t>
      </w:r>
    </w:p>
    <w:p w14:paraId="6606275C">
      <w:pPr>
        <w:jc w:val="center"/>
      </w:pPr>
    </w:p>
    <w:p w14:paraId="6939E7EC">
      <w:pPr>
        <w:pStyle w:val="2"/>
        <w:ind w:left="432" w:hanging="432"/>
      </w:pPr>
      <w:bookmarkStart w:id="88" w:name="_Toc7184"/>
      <w:r>
        <w:rPr>
          <w:rFonts w:hint="eastAsia"/>
        </w:rPr>
        <w:t>评价结论</w:t>
      </w:r>
      <w:bookmarkEnd w:id="88"/>
    </w:p>
    <w:p w14:paraId="6D833095">
      <w:pPr>
        <w:pStyle w:val="3"/>
        <w:ind w:firstLine="420" w:firstLineChars="200"/>
      </w:pPr>
      <w:bookmarkStart w:id="89" w:name="标准名称3"/>
      <w:r>
        <w:t>《绿色建筑评价标准》GB/T 50378-2019</w:t>
      </w:r>
      <w:bookmarkEnd w:id="89"/>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0" w:name="动态评价指标"/>
            <w:r>
              <w:rPr>
                <w:rFonts w:hint="eastAsia"/>
              </w:rPr>
              <w:t>达标时数（h/d）</w:t>
            </w:r>
            <w:bookmarkEnd w:id="90"/>
          </w:p>
        </w:tc>
        <w:tc>
          <w:tcPr>
            <w:tcW w:w="2126" w:type="dxa"/>
            <w:shd w:val="clear" w:color="auto" w:fill="E6E6E6"/>
            <w:vAlign w:val="center"/>
          </w:tcPr>
          <w:p w14:paraId="74F06999">
            <w:pPr>
              <w:jc w:val="center"/>
            </w:pPr>
            <w:r>
              <w:rPr>
                <w:rFonts w:hint="eastAsia"/>
              </w:rPr>
              <w:t>标准</w:t>
            </w:r>
            <w:r>
              <w:t>要求</w:t>
            </w:r>
            <w:r>
              <w:rPr>
                <w:rFonts w:hint="eastAsia"/>
              </w:rPr>
              <w:t>（</w:t>
            </w:r>
            <w:bookmarkStart w:id="91" w:name="动态评价指标单位"/>
            <w:r>
              <w:rPr>
                <w:rFonts w:hint="eastAsia"/>
              </w:rPr>
              <w:t>h/d</w:t>
            </w:r>
            <w:bookmarkEnd w:id="91"/>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2" w:name="采光面积"/>
            <w:r>
              <w:t>570.25</w:t>
            </w:r>
            <w:bookmarkEnd w:id="92"/>
          </w:p>
        </w:tc>
        <w:tc>
          <w:tcPr>
            <w:tcW w:w="2528" w:type="dxa"/>
            <w:vAlign w:val="center"/>
          </w:tcPr>
          <w:p w14:paraId="6847FB27">
            <w:pPr>
              <w:pStyle w:val="3"/>
              <w:jc w:val="center"/>
            </w:pPr>
            <w:bookmarkStart w:id="93" w:name="平均时数"/>
            <w:r>
              <w:t>7.7</w:t>
            </w:r>
            <w:bookmarkEnd w:id="93"/>
          </w:p>
        </w:tc>
        <w:tc>
          <w:tcPr>
            <w:tcW w:w="2126" w:type="dxa"/>
            <w:vAlign w:val="center"/>
          </w:tcPr>
          <w:p w14:paraId="2C7AE86D">
            <w:pPr>
              <w:pStyle w:val="3"/>
              <w:jc w:val="center"/>
            </w:pPr>
            <w:bookmarkStart w:id="94" w:name="动态评价指标要求"/>
            <w:r>
              <w:rPr>
                <w:rFonts w:hint="eastAsia"/>
              </w:rPr>
              <w:t>4</w:t>
            </w:r>
            <w:bookmarkEnd w:id="94"/>
          </w:p>
        </w:tc>
        <w:tc>
          <w:tcPr>
            <w:tcW w:w="1855" w:type="dxa"/>
            <w:vAlign w:val="center"/>
          </w:tcPr>
          <w:p w14:paraId="02336E99">
            <w:pPr>
              <w:pStyle w:val="3"/>
              <w:jc w:val="center"/>
            </w:pPr>
            <w:bookmarkStart w:id="95" w:name="动态采光得分"/>
            <w:r>
              <w:rPr>
                <w:rFonts w:hint="eastAsia"/>
              </w:rPr>
              <w:t>3</w:t>
            </w:r>
            <w:bookmarkEnd w:id="95"/>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C396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603C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NGYU~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tmp8.dotx</Template>
  <Pages>10</Pages>
  <Words>3726</Words>
  <Characters>4644</Characters>
  <Lines>33</Lines>
  <Paragraphs>9</Paragraphs>
  <TotalTime>1</TotalTime>
  <ScaleCrop>false</ScaleCrop>
  <LinksUpToDate>false</LinksUpToDate>
  <CharactersWithSpaces>6157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2024-12-29T16:41:00Z</dcterms:created>
  <dc:creator>挽心吖</dc:creator>
  <cp:lastModifiedBy>挽心吖</cp:lastModifiedBy>
  <dcterms:modified xsi:type="dcterms:W3CDTF">2024-12-29T16:42:36Z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932D4D976C0B461D9F71881CF4D3C051_11</vt:lpwstr>
  </property>
  <property fmtid="{D5CDD505-2E9C-101B-9397-08002B2CF9AE}" pid="3" name="KSOTemplateDocerSaveRecord">
    <vt:lpwstr>eyJoZGlkIjoiYTc5ODRhN2IwZmIzMmUwZTNjY2U0NzM0YjkyMmNiMmIiLCJ1c2VySWQiOiI0NTU1MTY2NDgifQ==</vt:lpwstr>
  </property>
  <property fmtid="{D5CDD505-2E9C-101B-9397-08002B2CF9AE}" pid="4" name="KSOProductBuildVer">
    <vt:lpwstr>2052-12.1.0.19770</vt:lpwstr>
  </property>
</Properties>
</file>