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归绿·童园</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100.0</w:t>
            </w:r>
          </w:p>
        </w:tc>
        <w:tc>
          <w:tcPr>
            <w:tcW w:w="1900" w:type="dxa"/>
            <w:vAlign w:val="center"/>
          </w:tcPr>
          <w:p>
            <w:pPr>
              <w:spacing w:before="0" w:after="3" w:lineRule="auto"/>
              <w:jc w:val="center"/>
            </w:pPr>
            <w:r>
              <w:rPr>
                <w:rFonts w:hint="eastAsia" w:ascii="宋体" w:hAnsi="宋体"/>
                <w:bCs/>
                <w:color w:val="000000"/>
                <w:sz w:val="24"/>
                <w:szCs w:val="24"/>
              </w:rPr>
              <w:t>83.0</w:t>
            </w:r>
          </w:p>
        </w:tc>
        <w:tc>
          <w:tcPr>
            <w:tcW w:w="1900" w:type="dxa"/>
            <w:vAlign w:val="center"/>
          </w:tcPr>
          <w:p>
            <w:pPr>
              <w:spacing w:before="0" w:after="3" w:lineRule="auto"/>
              <w:jc w:val="center"/>
            </w:pPr>
            <w:r>
              <w:rPr>
                <w:rFonts w:hint="eastAsia" w:ascii="宋体" w:hAnsi="宋体"/>
                <w:bCs/>
                <w:color w:val="000000"/>
                <w:sz w:val="24"/>
                <w:szCs w:val="24"/>
              </w:rPr>
              <w:t>47.0</w:t>
            </w:r>
          </w:p>
        </w:tc>
        <w:tc>
          <w:tcPr>
            <w:tcW w:w="1900" w:type="dxa"/>
            <w:vAlign w:val="center"/>
          </w:tcPr>
          <w:p>
            <w:pPr>
              <w:spacing w:before="0" w:after="3" w:lineRule="auto"/>
              <w:jc w:val="center"/>
            </w:pPr>
            <w:r>
              <w:rPr>
                <w:rFonts w:hint="eastAsia" w:ascii="宋体" w:hAnsi="宋体"/>
                <w:bCs/>
                <w:color w:val="000000"/>
                <w:sz w:val="24"/>
                <w:szCs w:val="24"/>
              </w:rPr>
              <w:t>100.0</w:t>
            </w:r>
          </w:p>
        </w:tc>
        <w:tc>
          <w:tcPr>
            <w:tcW w:w="1900" w:type="dxa"/>
            <w:vAlign w:val="center"/>
          </w:tcPr>
          <w:p>
            <w:pPr>
              <w:spacing w:before="0" w:after="3" w:lineRule="auto"/>
              <w:jc w:val="center"/>
            </w:pPr>
            <w:r>
              <w:rPr>
                <w:rFonts w:hint="eastAsia" w:ascii="宋体" w:hAnsi="宋体"/>
                <w:bCs/>
                <w:color w:val="000000"/>
                <w:sz w:val="24"/>
                <w:szCs w:val="24"/>
              </w:rPr>
              <w:t>80.0</w:t>
            </w:r>
          </w:p>
        </w:tc>
        <w:tc>
          <w:tcPr>
            <w:tcW w:w="1900" w:type="dxa"/>
            <w:vAlign w:val="center"/>
          </w:tcPr>
          <w:p>
            <w:pPr>
              <w:spacing w:before="0" w:after="3" w:lineRule="auto"/>
              <w:jc w:val="center"/>
            </w:pPr>
            <w:r>
              <w:rPr>
                <w:rFonts w:hint="eastAsia" w:ascii="宋体" w:hAnsi="宋体"/>
                <w:bCs/>
                <w:color w:val="000000"/>
                <w:sz w:val="24"/>
                <w:szCs w:val="24"/>
              </w:rPr>
              <w:t>87</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89.7</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83</w:t>
            </w:r>
          </w:p>
        </w:tc>
        <w:tc>
          <w:tcPr>
            <w:tcW w:w="1900" w:type="dxa"/>
            <w:vAlign w:val="center"/>
          </w:tcPr>
          <w:p>
            <w:pPr>
              <w:spacing w:before="0" w:after="3" w:lineRule="auto"/>
              <w:jc w:val="center"/>
            </w:pPr>
            <w:r>
              <w:rPr>
                <w:rFonts w:hint="eastAsia" w:ascii="宋体" w:hAnsi="宋体"/>
                <w:bCs/>
                <w:color w:val="000000"/>
                <w:sz w:val="24"/>
                <w:szCs w:val="24"/>
              </w:rPr>
              <w:t>40</w:t>
            </w:r>
          </w:p>
        </w:tc>
        <w:tc>
          <w:tcPr>
            <w:tcW w:w="1900" w:type="dxa"/>
            <w:vAlign w:val="center"/>
          </w:tcPr>
          <w:p>
            <w:pPr>
              <w:spacing w:before="0" w:after="3" w:lineRule="auto"/>
              <w:jc w:val="center"/>
            </w:pPr>
            <w:r>
              <w:rPr>
                <w:rFonts w:hint="eastAsia" w:ascii="宋体" w:hAnsi="宋体"/>
                <w:bCs/>
                <w:color w:val="000000"/>
                <w:sz w:val="24"/>
                <w:szCs w:val="24"/>
              </w:rPr>
              <w:t>78</w:t>
            </w:r>
          </w:p>
        </w:tc>
        <w:tc>
          <w:tcPr>
            <w:tcW w:w="1900" w:type="dxa"/>
            <w:vAlign w:val="center"/>
          </w:tcPr>
          <w:p>
            <w:pPr>
              <w:spacing w:before="0" w:after="3" w:lineRule="auto"/>
              <w:jc w:val="center"/>
            </w:pPr>
            <w:r>
              <w:rPr>
                <w:rFonts w:hint="eastAsia" w:ascii="宋体" w:hAnsi="宋体"/>
                <w:bCs/>
                <w:color w:val="000000"/>
                <w:sz w:val="24"/>
                <w:szCs w:val="24"/>
              </w:rPr>
              <w:t>46</w:t>
            </w:r>
          </w:p>
        </w:tc>
        <w:tc>
          <w:tcPr>
            <w:tcW w:w="1900" w:type="dxa"/>
            <w:vAlign w:val="center"/>
          </w:tcPr>
          <w:p>
            <w:pPr>
              <w:spacing w:before="0" w:after="3" w:lineRule="auto"/>
              <w:jc w:val="center"/>
            </w:pPr>
            <w:r>
              <w:rPr>
                <w:rFonts w:hint="eastAsia" w:ascii="宋体" w:hAnsi="宋体"/>
                <w:bCs/>
                <w:color w:val="000000"/>
                <w:sz w:val="24"/>
                <w:szCs w:val="24"/>
              </w:rPr>
              <w:t>49</w:t>
            </w:r>
          </w:p>
        </w:tc>
        <w:tc>
          <w:tcPr>
            <w:tcW w:w="1900" w:type="dxa"/>
            <w:vAlign w:val="center"/>
          </w:tcPr>
          <w:p>
            <w:pPr>
              <w:spacing w:before="0" w:after="3" w:lineRule="auto"/>
              <w:jc w:val="center"/>
            </w:pPr>
            <w:r>
              <w:rPr>
                <w:rFonts w:hint="eastAsia" w:ascii="宋体" w:hAnsi="宋体"/>
                <w:bCs/>
                <w:color w:val="000000"/>
                <w:sz w:val="24"/>
                <w:szCs w:val="24"/>
              </w:rPr>
              <w:t>38</w:t>
            </w:r>
          </w:p>
        </w:tc>
        <w:tc>
          <w:tcPr>
            <w:tcW w:w="1900" w:type="dxa"/>
            <w:vAlign w:val="center"/>
          </w:tcPr>
          <w:p>
            <w:pPr>
              <w:spacing w:before="0" w:after="3" w:lineRule="auto"/>
              <w:jc w:val="center"/>
            </w:pPr>
            <w:r>
              <w:rPr>
                <w:rFonts w:hint="eastAsia" w:ascii="宋体" w:hAnsi="宋体"/>
                <w:bCs/>
                <w:color w:val="000000"/>
                <w:sz w:val="24"/>
                <w:szCs w:val="24"/>
              </w:rPr>
              <w:t>76</w:t>
            </w:r>
          </w:p>
        </w:tc>
        <w:tc>
          <w:tcPr>
            <w:tcW w:w="1900" w:type="dxa"/>
            <w:vAlign w:val="center"/>
          </w:tcPr>
          <w:p>
            <w:pPr>
              <w:spacing w:before="0" w:after="3" w:lineRule="auto"/>
              <w:jc w:val="center"/>
            </w:pPr>
            <w:r>
              <w:rPr>
                <w:rFonts w:hint="eastAsia" w:ascii="宋体" w:hAnsi="宋体"/>
                <w:bCs/>
                <w:color w:val="000000"/>
                <w:sz w:val="24"/>
                <w:szCs w:val="24"/>
              </w:rPr>
              <w:t>410</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25</w:t>
            </w:r>
          </w:p>
        </w:tc>
        <w:tc>
          <w:tcPr>
            <w:tcW w:w="1900" w:type="dxa"/>
            <w:vAlign w:val="center"/>
          </w:tcPr>
          <w:p>
            <w:pPr>
              <w:spacing w:before="0" w:after="3" w:lineRule="auto"/>
              <w:jc w:val="center"/>
            </w:pPr>
            <w:r>
              <w:rPr>
                <w:rFonts w:hint="eastAsia" w:ascii="宋体" w:hAnsi="宋体"/>
                <w:bCs/>
                <w:color w:val="000000"/>
                <w:sz w:val="24"/>
                <w:szCs w:val="24"/>
              </w:rPr>
              <w:t>20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37</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87</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89.7</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857396"/>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857396"/>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3.2.8</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hMerge w:val="continue"/>
            <w:vAlign w:val="center"/>
          </w:tcPr>
          <w:p>
            <w:pPr>
              <w:spacing w:before="0" w:after="3" w:lineRule="auto"/>
              <w:jc w:val="left"/>
            </w:pPr>
            <w:r>
              <w:rPr>
                <w:rFonts w:hint="eastAsia" w:ascii="宋体" w:hAnsi="宋体"/>
                <w:bCs/>
                <w:color w:val="000000"/>
                <w:sz w:val="22"/>
                <w:szCs w:val="22"/>
              </w:rPr>
              <w:t>8.2.9</w:t>
            </w:r>
          </w:p>
        </w:tc>
        <w:tc>
          <w:tcPr>
            <w:tcW w:w="5000" w:type="dxa"/>
            <w:hMerge w:val="continue"/>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83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hMerge w:val="continue"/>
            <w:vAlign w:val="center"/>
          </w:tcPr>
          <w:p>
            <w:pPr>
              <w:spacing w:before="0" w:after="3" w:lineRule="auto"/>
              <w:jc w:val="left"/>
            </w:pPr>
            <w:r>
              <w:rPr>
                <w:rFonts w:hint="eastAsia" w:ascii="宋体" w:hAnsi="宋体"/>
                <w:bCs/>
                <w:color w:val="000000"/>
                <w:sz w:val="22"/>
                <w:szCs w:val="22"/>
              </w:rPr>
              <w:t>9.2.4</w:t>
            </w:r>
          </w:p>
        </w:tc>
        <w:tc>
          <w:tcPr>
            <w:tcW w:w="5000" w:type="dxa"/>
            <w:hMerge w:val="continue"/>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