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B1C77">
      <w:pPr>
        <w:pStyle w:val="2"/>
        <w:keepNext w:val="0"/>
        <w:keepLines w:val="0"/>
        <w:widowControl/>
        <w:suppressLineNumbers w:val="0"/>
        <w:pBdr>
          <w:bottom w:val="none" w:color="auto" w:sz="0" w:space="0"/>
        </w:pBdr>
        <w:shd w:val="clear" w:fill="FFFFFF"/>
        <w:spacing w:after="40" w:afterAutospacing="0"/>
        <w:ind w:left="0" w:right="0" w:firstLine="0"/>
        <w:rPr>
          <w:rFonts w:ascii="Montserrat" w:hAnsi="Montserrat" w:eastAsia="Montserrat" w:cs="Montserrat"/>
          <w:b/>
          <w:bCs/>
          <w:i w:val="0"/>
          <w:iCs w:val="0"/>
          <w:caps w:val="0"/>
          <w:spacing w:val="0"/>
        </w:rPr>
      </w:pPr>
      <w:r>
        <w:rPr>
          <w:rFonts w:hint="default" w:ascii="Montserrat" w:hAnsi="Montserrat" w:eastAsia="Montserrat" w:cs="Montserrat"/>
          <w:b/>
          <w:bCs/>
          <w:i w:val="0"/>
          <w:iCs w:val="0"/>
          <w:caps w:val="0"/>
          <w:spacing w:val="0"/>
          <w:shd w:val="clear" w:fill="FFFFFF"/>
        </w:rPr>
        <w:t>洛阳非传统水源用水量记录</w:t>
      </w:r>
    </w:p>
    <w:p w14:paraId="469B6D50">
      <w:pPr>
        <w:pStyle w:val="3"/>
        <w:keepNext w:val="0"/>
        <w:keepLines w:val="0"/>
        <w:widowControl/>
        <w:suppressLineNumbers w:val="0"/>
        <w:pBdr>
          <w:bottom w:val="none" w:color="auto" w:sz="0" w:space="0"/>
        </w:pBdr>
        <w:shd w:val="clear" w:fill="FFFFFF"/>
        <w:spacing w:after="40" w:afterAutospacing="0"/>
        <w:ind w:left="0" w:firstLine="0"/>
        <w:rPr>
          <w:rFonts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一、记录周期</w:t>
      </w:r>
    </w:p>
    <w:p w14:paraId="4D46A954">
      <w:pPr>
        <w:keepNext w:val="0"/>
        <w:keepLines w:val="0"/>
        <w:widowControl/>
        <w:suppressLineNumbers w:val="0"/>
        <w:jc w:val="left"/>
      </w:pPr>
    </w:p>
    <w:p w14:paraId="2C00D612">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本次记录涵盖 [开始日期] 至 [结束日期]，共 [X] 个月，旨在全面反映该时段内洛阳非传统水源的使用情况。</w:t>
      </w:r>
    </w:p>
    <w:p w14:paraId="3B7FC22D">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二、雨水用水量记录</w:t>
      </w:r>
    </w:p>
    <w:p w14:paraId="248FE852">
      <w:pPr>
        <w:keepNext w:val="0"/>
        <w:keepLines w:val="0"/>
        <w:widowControl/>
        <w:suppressLineNumbers w:val="0"/>
        <w:jc w:val="left"/>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47"/>
        <w:gridCol w:w="2075"/>
        <w:gridCol w:w="1834"/>
        <w:gridCol w:w="782"/>
        <w:gridCol w:w="782"/>
        <w:gridCol w:w="782"/>
        <w:gridCol w:w="844"/>
        <w:gridCol w:w="720"/>
      </w:tblGrid>
      <w:tr w14:paraId="2CC1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nil"/>
              <w:bottom w:val="nil"/>
            </w:tcBorders>
            <w:shd w:val="clear"/>
            <w:tcMar>
              <w:top w:w="120" w:type="dxa"/>
              <w:left w:w="180" w:type="dxa"/>
              <w:bottom w:w="120" w:type="dxa"/>
              <w:right w:w="180" w:type="dxa"/>
            </w:tcMar>
            <w:vAlign w:val="center"/>
          </w:tcPr>
          <w:p w14:paraId="519FC834">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区域</w:t>
            </w:r>
          </w:p>
        </w:tc>
        <w:tc>
          <w:tcPr>
            <w:tcW w:w="0" w:type="auto"/>
            <w:tcBorders>
              <w:top w:val="nil"/>
              <w:left w:val="nil"/>
              <w:bottom w:val="nil"/>
            </w:tcBorders>
            <w:shd w:val="clear"/>
            <w:tcMar>
              <w:top w:w="120" w:type="dxa"/>
              <w:left w:w="180" w:type="dxa"/>
              <w:bottom w:w="120" w:type="dxa"/>
              <w:right w:w="180" w:type="dxa"/>
            </w:tcMar>
            <w:vAlign w:val="center"/>
          </w:tcPr>
          <w:p w14:paraId="63800FC3">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用途</w:t>
            </w:r>
          </w:p>
        </w:tc>
        <w:tc>
          <w:tcPr>
            <w:tcW w:w="0" w:type="auto"/>
            <w:tcBorders>
              <w:top w:val="nil"/>
              <w:left w:val="nil"/>
              <w:bottom w:val="nil"/>
            </w:tcBorders>
            <w:shd w:val="clear"/>
            <w:tcMar>
              <w:top w:w="120" w:type="dxa"/>
              <w:left w:w="180" w:type="dxa"/>
              <w:bottom w:w="120" w:type="dxa"/>
              <w:right w:w="180" w:type="dxa"/>
            </w:tcMar>
            <w:vAlign w:val="center"/>
          </w:tcPr>
          <w:p w14:paraId="14351437">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月度用水量（立方米）</w:t>
            </w:r>
          </w:p>
        </w:tc>
        <w:tc>
          <w:tcPr>
            <w:tcW w:w="0" w:type="auto"/>
            <w:tcBorders>
              <w:top w:val="nil"/>
              <w:left w:val="nil"/>
              <w:bottom w:val="nil"/>
            </w:tcBorders>
            <w:shd w:val="clear"/>
            <w:tcMar>
              <w:top w:w="120" w:type="dxa"/>
              <w:left w:w="180" w:type="dxa"/>
              <w:bottom w:w="120" w:type="dxa"/>
              <w:right w:w="180" w:type="dxa"/>
            </w:tcMar>
            <w:vAlign w:val="center"/>
          </w:tcPr>
          <w:p w14:paraId="0E95823F">
            <w:pPr>
              <w:jc w:val="center"/>
              <w:rPr>
                <w:rFonts w:hint="eastAsia" w:ascii="宋体"/>
                <w:b/>
                <w:bCs/>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76BA46B0">
            <w:pPr>
              <w:jc w:val="center"/>
              <w:rPr>
                <w:rFonts w:hint="eastAsia" w:ascii="宋体"/>
                <w:b/>
                <w:bCs/>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101DEC4E">
            <w:pPr>
              <w:jc w:val="center"/>
              <w:rPr>
                <w:rFonts w:hint="eastAsia" w:ascii="宋体"/>
                <w:b/>
                <w:bCs/>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515B31C9">
            <w:pPr>
              <w:jc w:val="center"/>
              <w:rPr>
                <w:rFonts w:hint="eastAsia" w:ascii="宋体"/>
                <w:b/>
                <w:bCs/>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1476BB62">
            <w:pPr>
              <w:jc w:val="center"/>
              <w:rPr>
                <w:rFonts w:hint="eastAsia" w:ascii="宋体"/>
                <w:b/>
                <w:bCs/>
                <w:sz w:val="24"/>
                <w:szCs w:val="24"/>
              </w:rPr>
            </w:pPr>
          </w:p>
        </w:tc>
      </w:tr>
      <w:tr w14:paraId="2AA7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11C6338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洛龙区</w:t>
            </w:r>
          </w:p>
        </w:tc>
        <w:tc>
          <w:tcPr>
            <w:tcW w:w="0" w:type="auto"/>
            <w:tcBorders>
              <w:top w:val="nil"/>
              <w:left w:val="nil"/>
              <w:bottom w:val="nil"/>
            </w:tcBorders>
            <w:shd w:val="clear"/>
            <w:tcMar>
              <w:top w:w="120" w:type="dxa"/>
              <w:left w:w="180" w:type="dxa"/>
              <w:bottom w:w="120" w:type="dxa"/>
              <w:right w:w="180" w:type="dxa"/>
            </w:tcMar>
            <w:vAlign w:val="center"/>
          </w:tcPr>
          <w:p w14:paraId="772A999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绿化灌溉</w:t>
            </w:r>
          </w:p>
        </w:tc>
        <w:tc>
          <w:tcPr>
            <w:tcW w:w="0" w:type="auto"/>
            <w:tcBorders>
              <w:top w:val="nil"/>
              <w:left w:val="nil"/>
              <w:bottom w:val="nil"/>
            </w:tcBorders>
            <w:shd w:val="clear"/>
            <w:tcMar>
              <w:top w:w="120" w:type="dxa"/>
              <w:left w:w="180" w:type="dxa"/>
              <w:bottom w:w="120" w:type="dxa"/>
              <w:right w:w="180" w:type="dxa"/>
            </w:tcMar>
            <w:vAlign w:val="center"/>
          </w:tcPr>
          <w:p w14:paraId="7CCD03B9">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63037B79">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70FC32B9">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01873B00">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6F0A6679">
            <w:pPr>
              <w:jc w:val="left"/>
              <w:rPr>
                <w:rFonts w:hint="eastAsia" w:ascii="宋体"/>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46424761">
            <w:pPr>
              <w:jc w:val="left"/>
              <w:rPr>
                <w:rFonts w:hint="eastAsia" w:ascii="宋体"/>
                <w:sz w:val="24"/>
                <w:szCs w:val="24"/>
              </w:rPr>
            </w:pPr>
          </w:p>
        </w:tc>
      </w:tr>
      <w:tr w14:paraId="7BB3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77F6D2DB">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20B786A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 月</w:t>
            </w:r>
          </w:p>
        </w:tc>
        <w:tc>
          <w:tcPr>
            <w:tcW w:w="0" w:type="auto"/>
            <w:tcBorders>
              <w:top w:val="nil"/>
              <w:left w:val="nil"/>
              <w:bottom w:val="nil"/>
            </w:tcBorders>
            <w:shd w:val="clear"/>
            <w:tcMar>
              <w:top w:w="120" w:type="dxa"/>
              <w:left w:w="180" w:type="dxa"/>
              <w:bottom w:w="120" w:type="dxa"/>
              <w:right w:w="180" w:type="dxa"/>
            </w:tcMar>
            <w:vAlign w:val="center"/>
          </w:tcPr>
          <w:p w14:paraId="70C8D4B1">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 月</w:t>
            </w:r>
          </w:p>
        </w:tc>
        <w:tc>
          <w:tcPr>
            <w:tcW w:w="0" w:type="auto"/>
            <w:tcBorders>
              <w:top w:val="nil"/>
              <w:left w:val="nil"/>
              <w:bottom w:val="nil"/>
            </w:tcBorders>
            <w:shd w:val="clear"/>
            <w:tcMar>
              <w:top w:w="120" w:type="dxa"/>
              <w:left w:w="180" w:type="dxa"/>
              <w:bottom w:w="120" w:type="dxa"/>
              <w:right w:w="180" w:type="dxa"/>
            </w:tcMar>
            <w:vAlign w:val="center"/>
          </w:tcPr>
          <w:p w14:paraId="43FBDFF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 月</w:t>
            </w:r>
          </w:p>
        </w:tc>
        <w:tc>
          <w:tcPr>
            <w:tcW w:w="0" w:type="auto"/>
            <w:tcBorders>
              <w:top w:val="nil"/>
              <w:left w:val="nil"/>
              <w:bottom w:val="nil"/>
            </w:tcBorders>
            <w:shd w:val="clear"/>
            <w:tcMar>
              <w:top w:w="120" w:type="dxa"/>
              <w:left w:w="180" w:type="dxa"/>
              <w:bottom w:w="120" w:type="dxa"/>
              <w:right w:w="180" w:type="dxa"/>
            </w:tcMar>
            <w:vAlign w:val="center"/>
          </w:tcPr>
          <w:p w14:paraId="7226861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 月</w:t>
            </w:r>
          </w:p>
        </w:tc>
        <w:tc>
          <w:tcPr>
            <w:tcW w:w="0" w:type="auto"/>
            <w:tcBorders>
              <w:top w:val="nil"/>
              <w:left w:val="nil"/>
              <w:bottom w:val="nil"/>
            </w:tcBorders>
            <w:shd w:val="clear"/>
            <w:tcMar>
              <w:top w:w="120" w:type="dxa"/>
              <w:left w:w="180" w:type="dxa"/>
              <w:bottom w:w="120" w:type="dxa"/>
              <w:right w:w="180" w:type="dxa"/>
            </w:tcMar>
            <w:vAlign w:val="center"/>
          </w:tcPr>
          <w:p w14:paraId="3C62AA0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 月</w:t>
            </w:r>
          </w:p>
        </w:tc>
        <w:tc>
          <w:tcPr>
            <w:tcW w:w="0" w:type="auto"/>
            <w:tcBorders>
              <w:top w:val="nil"/>
              <w:left w:val="nil"/>
              <w:bottom w:val="nil"/>
            </w:tcBorders>
            <w:shd w:val="clear"/>
            <w:tcMar>
              <w:top w:w="120" w:type="dxa"/>
              <w:left w:w="180" w:type="dxa"/>
              <w:bottom w:w="120" w:type="dxa"/>
              <w:right w:w="180" w:type="dxa"/>
            </w:tcMar>
            <w:vAlign w:val="center"/>
          </w:tcPr>
          <w:p w14:paraId="5B8BF07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 月</w:t>
            </w:r>
          </w:p>
        </w:tc>
        <w:tc>
          <w:tcPr>
            <w:tcW w:w="0" w:type="auto"/>
            <w:tcBorders>
              <w:top w:val="nil"/>
              <w:left w:val="nil"/>
              <w:bottom w:val="nil"/>
              <w:right w:val="nil"/>
            </w:tcBorders>
            <w:shd w:val="clear"/>
            <w:tcMar>
              <w:top w:w="120" w:type="dxa"/>
              <w:left w:w="180" w:type="dxa"/>
              <w:bottom w:w="120" w:type="dxa"/>
              <w:right w:w="180" w:type="dxa"/>
            </w:tcMar>
            <w:vAlign w:val="center"/>
          </w:tcPr>
          <w:p w14:paraId="699D3B19">
            <w:pPr>
              <w:jc w:val="left"/>
              <w:rPr>
                <w:rFonts w:hint="eastAsia" w:ascii="宋体"/>
                <w:sz w:val="24"/>
                <w:szCs w:val="24"/>
              </w:rPr>
            </w:pPr>
          </w:p>
        </w:tc>
      </w:tr>
      <w:tr w14:paraId="0F1F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529C7AB5">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6AE39A4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某大型公园</w:t>
            </w:r>
          </w:p>
        </w:tc>
        <w:tc>
          <w:tcPr>
            <w:tcW w:w="0" w:type="auto"/>
            <w:tcBorders>
              <w:top w:val="nil"/>
              <w:left w:val="nil"/>
              <w:bottom w:val="nil"/>
            </w:tcBorders>
            <w:shd w:val="clear"/>
            <w:tcMar>
              <w:top w:w="120" w:type="dxa"/>
              <w:left w:w="180" w:type="dxa"/>
              <w:bottom w:w="120" w:type="dxa"/>
              <w:right w:w="180" w:type="dxa"/>
            </w:tcMar>
            <w:vAlign w:val="center"/>
          </w:tcPr>
          <w:p w14:paraId="47A201A2">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500</w:t>
            </w:r>
          </w:p>
        </w:tc>
        <w:tc>
          <w:tcPr>
            <w:tcW w:w="0" w:type="auto"/>
            <w:tcBorders>
              <w:top w:val="nil"/>
              <w:left w:val="nil"/>
              <w:bottom w:val="nil"/>
            </w:tcBorders>
            <w:shd w:val="clear"/>
            <w:tcMar>
              <w:top w:w="120" w:type="dxa"/>
              <w:left w:w="180" w:type="dxa"/>
              <w:bottom w:w="120" w:type="dxa"/>
              <w:right w:w="180" w:type="dxa"/>
            </w:tcMar>
            <w:vAlign w:val="center"/>
          </w:tcPr>
          <w:p w14:paraId="513DA66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600</w:t>
            </w:r>
          </w:p>
        </w:tc>
        <w:tc>
          <w:tcPr>
            <w:tcW w:w="0" w:type="auto"/>
            <w:tcBorders>
              <w:top w:val="nil"/>
              <w:left w:val="nil"/>
              <w:bottom w:val="nil"/>
            </w:tcBorders>
            <w:shd w:val="clear"/>
            <w:tcMar>
              <w:top w:w="120" w:type="dxa"/>
              <w:left w:w="180" w:type="dxa"/>
              <w:bottom w:w="120" w:type="dxa"/>
              <w:right w:w="180" w:type="dxa"/>
            </w:tcMar>
            <w:vAlign w:val="center"/>
          </w:tcPr>
          <w:p w14:paraId="14EFC6C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700</w:t>
            </w:r>
          </w:p>
        </w:tc>
        <w:tc>
          <w:tcPr>
            <w:tcW w:w="0" w:type="auto"/>
            <w:tcBorders>
              <w:top w:val="nil"/>
              <w:left w:val="nil"/>
              <w:bottom w:val="nil"/>
            </w:tcBorders>
            <w:shd w:val="clear"/>
            <w:tcMar>
              <w:top w:w="120" w:type="dxa"/>
              <w:left w:w="180" w:type="dxa"/>
              <w:bottom w:w="120" w:type="dxa"/>
              <w:right w:w="180" w:type="dxa"/>
            </w:tcMar>
            <w:vAlign w:val="center"/>
          </w:tcPr>
          <w:p w14:paraId="407C6CE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650</w:t>
            </w:r>
          </w:p>
        </w:tc>
        <w:tc>
          <w:tcPr>
            <w:tcW w:w="0" w:type="auto"/>
            <w:tcBorders>
              <w:top w:val="nil"/>
              <w:left w:val="nil"/>
              <w:bottom w:val="nil"/>
            </w:tcBorders>
            <w:shd w:val="clear"/>
            <w:tcMar>
              <w:top w:w="120" w:type="dxa"/>
              <w:left w:w="180" w:type="dxa"/>
              <w:bottom w:w="120" w:type="dxa"/>
              <w:right w:w="180" w:type="dxa"/>
            </w:tcMar>
            <w:vAlign w:val="center"/>
          </w:tcPr>
          <w:p w14:paraId="5A3D547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550</w:t>
            </w:r>
          </w:p>
        </w:tc>
        <w:tc>
          <w:tcPr>
            <w:tcW w:w="0" w:type="auto"/>
            <w:tcBorders>
              <w:top w:val="nil"/>
              <w:left w:val="nil"/>
              <w:bottom w:val="nil"/>
              <w:right w:val="nil"/>
            </w:tcBorders>
            <w:shd w:val="clear"/>
            <w:tcMar>
              <w:top w:w="120" w:type="dxa"/>
              <w:left w:w="180" w:type="dxa"/>
              <w:bottom w:w="120" w:type="dxa"/>
              <w:right w:w="180" w:type="dxa"/>
            </w:tcMar>
            <w:vAlign w:val="center"/>
          </w:tcPr>
          <w:p w14:paraId="0AB6227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450</w:t>
            </w:r>
          </w:p>
        </w:tc>
      </w:tr>
      <w:tr w14:paraId="3A0B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065CE8AA">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4EFE94D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道路绿化带</w:t>
            </w:r>
          </w:p>
        </w:tc>
        <w:tc>
          <w:tcPr>
            <w:tcW w:w="0" w:type="auto"/>
            <w:tcBorders>
              <w:top w:val="nil"/>
              <w:left w:val="nil"/>
              <w:bottom w:val="nil"/>
            </w:tcBorders>
            <w:shd w:val="clear"/>
            <w:tcMar>
              <w:top w:w="120" w:type="dxa"/>
              <w:left w:w="180" w:type="dxa"/>
              <w:bottom w:w="120" w:type="dxa"/>
              <w:right w:w="180" w:type="dxa"/>
            </w:tcMar>
            <w:vAlign w:val="center"/>
          </w:tcPr>
          <w:p w14:paraId="3615BA7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300</w:t>
            </w:r>
          </w:p>
        </w:tc>
        <w:tc>
          <w:tcPr>
            <w:tcW w:w="0" w:type="auto"/>
            <w:tcBorders>
              <w:top w:val="nil"/>
              <w:left w:val="nil"/>
              <w:bottom w:val="nil"/>
            </w:tcBorders>
            <w:shd w:val="clear"/>
            <w:tcMar>
              <w:top w:w="120" w:type="dxa"/>
              <w:left w:w="180" w:type="dxa"/>
              <w:bottom w:w="120" w:type="dxa"/>
              <w:right w:w="180" w:type="dxa"/>
            </w:tcMar>
            <w:vAlign w:val="center"/>
          </w:tcPr>
          <w:p w14:paraId="3DCA8FB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350</w:t>
            </w:r>
          </w:p>
        </w:tc>
        <w:tc>
          <w:tcPr>
            <w:tcW w:w="0" w:type="auto"/>
            <w:tcBorders>
              <w:top w:val="nil"/>
              <w:left w:val="nil"/>
              <w:bottom w:val="nil"/>
            </w:tcBorders>
            <w:shd w:val="clear"/>
            <w:tcMar>
              <w:top w:w="120" w:type="dxa"/>
              <w:left w:w="180" w:type="dxa"/>
              <w:bottom w:w="120" w:type="dxa"/>
              <w:right w:w="180" w:type="dxa"/>
            </w:tcMar>
            <w:vAlign w:val="center"/>
          </w:tcPr>
          <w:p w14:paraId="2FCF99E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400</w:t>
            </w:r>
          </w:p>
        </w:tc>
        <w:tc>
          <w:tcPr>
            <w:tcW w:w="0" w:type="auto"/>
            <w:tcBorders>
              <w:top w:val="nil"/>
              <w:left w:val="nil"/>
              <w:bottom w:val="nil"/>
            </w:tcBorders>
            <w:shd w:val="clear"/>
            <w:tcMar>
              <w:top w:w="120" w:type="dxa"/>
              <w:left w:w="180" w:type="dxa"/>
              <w:bottom w:w="120" w:type="dxa"/>
              <w:right w:w="180" w:type="dxa"/>
            </w:tcMar>
            <w:vAlign w:val="center"/>
          </w:tcPr>
          <w:p w14:paraId="49EB1AA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380</w:t>
            </w:r>
          </w:p>
        </w:tc>
        <w:tc>
          <w:tcPr>
            <w:tcW w:w="0" w:type="auto"/>
            <w:tcBorders>
              <w:top w:val="nil"/>
              <w:left w:val="nil"/>
              <w:bottom w:val="nil"/>
            </w:tcBorders>
            <w:shd w:val="clear"/>
            <w:tcMar>
              <w:top w:w="120" w:type="dxa"/>
              <w:left w:w="180" w:type="dxa"/>
              <w:bottom w:w="120" w:type="dxa"/>
              <w:right w:w="180" w:type="dxa"/>
            </w:tcMar>
            <w:vAlign w:val="center"/>
          </w:tcPr>
          <w:p w14:paraId="02C023E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320</w:t>
            </w:r>
          </w:p>
        </w:tc>
        <w:tc>
          <w:tcPr>
            <w:tcW w:w="0" w:type="auto"/>
            <w:tcBorders>
              <w:top w:val="nil"/>
              <w:left w:val="nil"/>
              <w:bottom w:val="nil"/>
              <w:right w:val="nil"/>
            </w:tcBorders>
            <w:shd w:val="clear"/>
            <w:tcMar>
              <w:top w:w="120" w:type="dxa"/>
              <w:left w:w="180" w:type="dxa"/>
              <w:bottom w:w="120" w:type="dxa"/>
              <w:right w:w="180" w:type="dxa"/>
            </w:tcMar>
            <w:vAlign w:val="center"/>
          </w:tcPr>
          <w:p w14:paraId="5D86726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280</w:t>
            </w:r>
          </w:p>
        </w:tc>
      </w:tr>
      <w:tr w14:paraId="31987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24E976A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西工区</w:t>
            </w:r>
          </w:p>
        </w:tc>
        <w:tc>
          <w:tcPr>
            <w:tcW w:w="0" w:type="auto"/>
            <w:tcBorders>
              <w:top w:val="nil"/>
              <w:left w:val="nil"/>
              <w:bottom w:val="nil"/>
            </w:tcBorders>
            <w:shd w:val="clear"/>
            <w:tcMar>
              <w:top w:w="120" w:type="dxa"/>
              <w:left w:w="180" w:type="dxa"/>
              <w:bottom w:w="120" w:type="dxa"/>
              <w:right w:w="180" w:type="dxa"/>
            </w:tcMar>
            <w:vAlign w:val="center"/>
          </w:tcPr>
          <w:p w14:paraId="6B1CAB5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道路冲洗</w:t>
            </w:r>
          </w:p>
        </w:tc>
        <w:tc>
          <w:tcPr>
            <w:tcW w:w="0" w:type="auto"/>
            <w:tcBorders>
              <w:top w:val="nil"/>
              <w:left w:val="nil"/>
              <w:bottom w:val="nil"/>
            </w:tcBorders>
            <w:shd w:val="clear"/>
            <w:tcMar>
              <w:top w:w="120" w:type="dxa"/>
              <w:left w:w="180" w:type="dxa"/>
              <w:bottom w:w="120" w:type="dxa"/>
              <w:right w:w="180" w:type="dxa"/>
            </w:tcMar>
            <w:vAlign w:val="center"/>
          </w:tcPr>
          <w:p w14:paraId="4D68D624">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5E46638D">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4D05D653">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1A235836">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141334EB">
            <w:pPr>
              <w:jc w:val="left"/>
              <w:rPr>
                <w:rFonts w:hint="eastAsia" w:ascii="宋体"/>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60C0533F">
            <w:pPr>
              <w:jc w:val="left"/>
              <w:rPr>
                <w:rFonts w:hint="eastAsia" w:ascii="宋体"/>
                <w:sz w:val="24"/>
                <w:szCs w:val="24"/>
              </w:rPr>
            </w:pPr>
          </w:p>
        </w:tc>
      </w:tr>
      <w:tr w14:paraId="7C41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05DC1524">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7EBFE2A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主干道</w:t>
            </w:r>
          </w:p>
        </w:tc>
        <w:tc>
          <w:tcPr>
            <w:tcW w:w="0" w:type="auto"/>
            <w:tcBorders>
              <w:top w:val="nil"/>
              <w:left w:val="nil"/>
              <w:bottom w:val="nil"/>
            </w:tcBorders>
            <w:shd w:val="clear"/>
            <w:tcMar>
              <w:top w:w="120" w:type="dxa"/>
              <w:left w:w="180" w:type="dxa"/>
              <w:bottom w:w="120" w:type="dxa"/>
              <w:right w:w="180" w:type="dxa"/>
            </w:tcMar>
            <w:vAlign w:val="center"/>
          </w:tcPr>
          <w:p w14:paraId="2308332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200</w:t>
            </w:r>
          </w:p>
        </w:tc>
        <w:tc>
          <w:tcPr>
            <w:tcW w:w="0" w:type="auto"/>
            <w:tcBorders>
              <w:top w:val="nil"/>
              <w:left w:val="nil"/>
              <w:bottom w:val="nil"/>
            </w:tcBorders>
            <w:shd w:val="clear"/>
            <w:tcMar>
              <w:top w:w="120" w:type="dxa"/>
              <w:left w:w="180" w:type="dxa"/>
              <w:bottom w:w="120" w:type="dxa"/>
              <w:right w:w="180" w:type="dxa"/>
            </w:tcMar>
            <w:vAlign w:val="center"/>
          </w:tcPr>
          <w:p w14:paraId="7F1ABF0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220</w:t>
            </w:r>
          </w:p>
        </w:tc>
        <w:tc>
          <w:tcPr>
            <w:tcW w:w="0" w:type="auto"/>
            <w:tcBorders>
              <w:top w:val="nil"/>
              <w:left w:val="nil"/>
              <w:bottom w:val="nil"/>
            </w:tcBorders>
            <w:shd w:val="clear"/>
            <w:tcMar>
              <w:top w:w="120" w:type="dxa"/>
              <w:left w:w="180" w:type="dxa"/>
              <w:bottom w:w="120" w:type="dxa"/>
              <w:right w:w="180" w:type="dxa"/>
            </w:tcMar>
            <w:vAlign w:val="center"/>
          </w:tcPr>
          <w:p w14:paraId="19639B6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250</w:t>
            </w:r>
          </w:p>
        </w:tc>
        <w:tc>
          <w:tcPr>
            <w:tcW w:w="0" w:type="auto"/>
            <w:tcBorders>
              <w:top w:val="nil"/>
              <w:left w:val="nil"/>
              <w:bottom w:val="nil"/>
            </w:tcBorders>
            <w:shd w:val="clear"/>
            <w:tcMar>
              <w:top w:w="120" w:type="dxa"/>
              <w:left w:w="180" w:type="dxa"/>
              <w:bottom w:w="120" w:type="dxa"/>
              <w:right w:w="180" w:type="dxa"/>
            </w:tcMar>
            <w:vAlign w:val="center"/>
          </w:tcPr>
          <w:p w14:paraId="4E010F2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230</w:t>
            </w:r>
          </w:p>
        </w:tc>
        <w:tc>
          <w:tcPr>
            <w:tcW w:w="0" w:type="auto"/>
            <w:tcBorders>
              <w:top w:val="nil"/>
              <w:left w:val="nil"/>
              <w:bottom w:val="nil"/>
            </w:tcBorders>
            <w:shd w:val="clear"/>
            <w:tcMar>
              <w:top w:w="120" w:type="dxa"/>
              <w:left w:w="180" w:type="dxa"/>
              <w:bottom w:w="120" w:type="dxa"/>
              <w:right w:w="180" w:type="dxa"/>
            </w:tcMar>
            <w:vAlign w:val="center"/>
          </w:tcPr>
          <w:p w14:paraId="364DCF2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210</w:t>
            </w:r>
          </w:p>
        </w:tc>
        <w:tc>
          <w:tcPr>
            <w:tcW w:w="0" w:type="auto"/>
            <w:tcBorders>
              <w:top w:val="nil"/>
              <w:left w:val="nil"/>
              <w:bottom w:val="nil"/>
              <w:right w:val="nil"/>
            </w:tcBorders>
            <w:shd w:val="clear"/>
            <w:tcMar>
              <w:top w:w="120" w:type="dxa"/>
              <w:left w:w="180" w:type="dxa"/>
              <w:bottom w:w="120" w:type="dxa"/>
              <w:right w:w="180" w:type="dxa"/>
            </w:tcMar>
            <w:vAlign w:val="center"/>
          </w:tcPr>
          <w:p w14:paraId="66C4F74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190</w:t>
            </w:r>
          </w:p>
        </w:tc>
      </w:tr>
      <w:tr w14:paraId="3BD8D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3C18C297">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6B5828A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次干道</w:t>
            </w:r>
          </w:p>
        </w:tc>
        <w:tc>
          <w:tcPr>
            <w:tcW w:w="0" w:type="auto"/>
            <w:tcBorders>
              <w:top w:val="nil"/>
              <w:left w:val="nil"/>
              <w:bottom w:val="nil"/>
            </w:tcBorders>
            <w:shd w:val="clear"/>
            <w:tcMar>
              <w:top w:w="120" w:type="dxa"/>
              <w:left w:w="180" w:type="dxa"/>
              <w:bottom w:w="120" w:type="dxa"/>
              <w:right w:w="180" w:type="dxa"/>
            </w:tcMar>
            <w:vAlign w:val="center"/>
          </w:tcPr>
          <w:p w14:paraId="2197036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150</w:t>
            </w:r>
          </w:p>
        </w:tc>
        <w:tc>
          <w:tcPr>
            <w:tcW w:w="0" w:type="auto"/>
            <w:tcBorders>
              <w:top w:val="nil"/>
              <w:left w:val="nil"/>
              <w:bottom w:val="nil"/>
            </w:tcBorders>
            <w:shd w:val="clear"/>
            <w:tcMar>
              <w:top w:w="120" w:type="dxa"/>
              <w:left w:w="180" w:type="dxa"/>
              <w:bottom w:w="120" w:type="dxa"/>
              <w:right w:w="180" w:type="dxa"/>
            </w:tcMar>
            <w:vAlign w:val="center"/>
          </w:tcPr>
          <w:p w14:paraId="23E93B8A">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160</w:t>
            </w:r>
          </w:p>
        </w:tc>
        <w:tc>
          <w:tcPr>
            <w:tcW w:w="0" w:type="auto"/>
            <w:tcBorders>
              <w:top w:val="nil"/>
              <w:left w:val="nil"/>
              <w:bottom w:val="nil"/>
            </w:tcBorders>
            <w:shd w:val="clear"/>
            <w:tcMar>
              <w:top w:w="120" w:type="dxa"/>
              <w:left w:w="180" w:type="dxa"/>
              <w:bottom w:w="120" w:type="dxa"/>
              <w:right w:w="180" w:type="dxa"/>
            </w:tcMar>
            <w:vAlign w:val="center"/>
          </w:tcPr>
          <w:p w14:paraId="78DC0A9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180</w:t>
            </w:r>
          </w:p>
        </w:tc>
        <w:tc>
          <w:tcPr>
            <w:tcW w:w="0" w:type="auto"/>
            <w:tcBorders>
              <w:top w:val="nil"/>
              <w:left w:val="nil"/>
              <w:bottom w:val="nil"/>
            </w:tcBorders>
            <w:shd w:val="clear"/>
            <w:tcMar>
              <w:top w:w="120" w:type="dxa"/>
              <w:left w:w="180" w:type="dxa"/>
              <w:bottom w:w="120" w:type="dxa"/>
              <w:right w:w="180" w:type="dxa"/>
            </w:tcMar>
            <w:vAlign w:val="center"/>
          </w:tcPr>
          <w:p w14:paraId="678A5F3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170</w:t>
            </w:r>
          </w:p>
        </w:tc>
        <w:tc>
          <w:tcPr>
            <w:tcW w:w="0" w:type="auto"/>
            <w:tcBorders>
              <w:top w:val="nil"/>
              <w:left w:val="nil"/>
              <w:bottom w:val="nil"/>
            </w:tcBorders>
            <w:shd w:val="clear"/>
            <w:tcMar>
              <w:top w:w="120" w:type="dxa"/>
              <w:left w:w="180" w:type="dxa"/>
              <w:bottom w:w="120" w:type="dxa"/>
              <w:right w:w="180" w:type="dxa"/>
            </w:tcMar>
            <w:vAlign w:val="center"/>
          </w:tcPr>
          <w:p w14:paraId="3473AA5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150</w:t>
            </w:r>
          </w:p>
        </w:tc>
        <w:tc>
          <w:tcPr>
            <w:tcW w:w="0" w:type="auto"/>
            <w:tcBorders>
              <w:top w:val="nil"/>
              <w:left w:val="nil"/>
              <w:bottom w:val="nil"/>
              <w:right w:val="nil"/>
            </w:tcBorders>
            <w:shd w:val="clear"/>
            <w:tcMar>
              <w:top w:w="120" w:type="dxa"/>
              <w:left w:w="180" w:type="dxa"/>
              <w:bottom w:w="120" w:type="dxa"/>
              <w:right w:w="180" w:type="dxa"/>
            </w:tcMar>
            <w:vAlign w:val="center"/>
          </w:tcPr>
          <w:p w14:paraId="07E507D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130</w:t>
            </w:r>
          </w:p>
        </w:tc>
      </w:tr>
      <w:tr w14:paraId="4B0E3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7FAEDBC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涧西区</w:t>
            </w:r>
          </w:p>
        </w:tc>
        <w:tc>
          <w:tcPr>
            <w:tcW w:w="0" w:type="auto"/>
            <w:tcBorders>
              <w:top w:val="nil"/>
              <w:left w:val="nil"/>
              <w:bottom w:val="nil"/>
            </w:tcBorders>
            <w:shd w:val="clear"/>
            <w:tcMar>
              <w:top w:w="120" w:type="dxa"/>
              <w:left w:w="180" w:type="dxa"/>
              <w:bottom w:w="120" w:type="dxa"/>
              <w:right w:w="180" w:type="dxa"/>
            </w:tcMar>
            <w:vAlign w:val="center"/>
          </w:tcPr>
          <w:p w14:paraId="2F76EED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小区冲厕（部分试点小区）</w:t>
            </w:r>
          </w:p>
        </w:tc>
        <w:tc>
          <w:tcPr>
            <w:tcW w:w="0" w:type="auto"/>
            <w:tcBorders>
              <w:top w:val="nil"/>
              <w:left w:val="nil"/>
              <w:bottom w:val="nil"/>
            </w:tcBorders>
            <w:shd w:val="clear"/>
            <w:tcMar>
              <w:top w:w="120" w:type="dxa"/>
              <w:left w:w="180" w:type="dxa"/>
              <w:bottom w:w="120" w:type="dxa"/>
              <w:right w:w="180" w:type="dxa"/>
            </w:tcMar>
            <w:vAlign w:val="center"/>
          </w:tcPr>
          <w:p w14:paraId="1FB63D28">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2C367D83">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0FFD1C08">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51965CD6">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603965F6">
            <w:pPr>
              <w:jc w:val="left"/>
              <w:rPr>
                <w:rFonts w:hint="eastAsia" w:ascii="宋体"/>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563C149B">
            <w:pPr>
              <w:jc w:val="left"/>
              <w:rPr>
                <w:rFonts w:hint="eastAsia" w:ascii="宋体"/>
                <w:sz w:val="24"/>
                <w:szCs w:val="24"/>
              </w:rPr>
            </w:pPr>
          </w:p>
        </w:tc>
      </w:tr>
      <w:tr w14:paraId="4BAB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18F466EF">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4BC1510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小区 A</w:t>
            </w:r>
          </w:p>
        </w:tc>
        <w:tc>
          <w:tcPr>
            <w:tcW w:w="0" w:type="auto"/>
            <w:tcBorders>
              <w:top w:val="nil"/>
              <w:left w:val="nil"/>
              <w:bottom w:val="nil"/>
            </w:tcBorders>
            <w:shd w:val="clear"/>
            <w:tcMar>
              <w:top w:w="120" w:type="dxa"/>
              <w:left w:w="180" w:type="dxa"/>
              <w:bottom w:w="120" w:type="dxa"/>
              <w:right w:w="180" w:type="dxa"/>
            </w:tcMar>
            <w:vAlign w:val="center"/>
          </w:tcPr>
          <w:p w14:paraId="79738BF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80</w:t>
            </w:r>
          </w:p>
        </w:tc>
        <w:tc>
          <w:tcPr>
            <w:tcW w:w="0" w:type="auto"/>
            <w:tcBorders>
              <w:top w:val="nil"/>
              <w:left w:val="nil"/>
              <w:bottom w:val="nil"/>
            </w:tcBorders>
            <w:shd w:val="clear"/>
            <w:tcMar>
              <w:top w:w="120" w:type="dxa"/>
              <w:left w:w="180" w:type="dxa"/>
              <w:bottom w:w="120" w:type="dxa"/>
              <w:right w:w="180" w:type="dxa"/>
            </w:tcMar>
            <w:vAlign w:val="center"/>
          </w:tcPr>
          <w:p w14:paraId="3EEE3A3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90</w:t>
            </w:r>
          </w:p>
        </w:tc>
        <w:tc>
          <w:tcPr>
            <w:tcW w:w="0" w:type="auto"/>
            <w:tcBorders>
              <w:top w:val="nil"/>
              <w:left w:val="nil"/>
              <w:bottom w:val="nil"/>
            </w:tcBorders>
            <w:shd w:val="clear"/>
            <w:tcMar>
              <w:top w:w="120" w:type="dxa"/>
              <w:left w:w="180" w:type="dxa"/>
              <w:bottom w:w="120" w:type="dxa"/>
              <w:right w:w="180" w:type="dxa"/>
            </w:tcMar>
            <w:vAlign w:val="center"/>
          </w:tcPr>
          <w:p w14:paraId="13FFF9E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100</w:t>
            </w:r>
          </w:p>
        </w:tc>
        <w:tc>
          <w:tcPr>
            <w:tcW w:w="0" w:type="auto"/>
            <w:tcBorders>
              <w:top w:val="nil"/>
              <w:left w:val="nil"/>
              <w:bottom w:val="nil"/>
            </w:tcBorders>
            <w:shd w:val="clear"/>
            <w:tcMar>
              <w:top w:w="120" w:type="dxa"/>
              <w:left w:w="180" w:type="dxa"/>
              <w:bottom w:w="120" w:type="dxa"/>
              <w:right w:w="180" w:type="dxa"/>
            </w:tcMar>
            <w:vAlign w:val="center"/>
          </w:tcPr>
          <w:p w14:paraId="57B9E35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95</w:t>
            </w:r>
          </w:p>
        </w:tc>
        <w:tc>
          <w:tcPr>
            <w:tcW w:w="0" w:type="auto"/>
            <w:tcBorders>
              <w:top w:val="nil"/>
              <w:left w:val="nil"/>
              <w:bottom w:val="nil"/>
            </w:tcBorders>
            <w:shd w:val="clear"/>
            <w:tcMar>
              <w:top w:w="120" w:type="dxa"/>
              <w:left w:w="180" w:type="dxa"/>
              <w:bottom w:w="120" w:type="dxa"/>
              <w:right w:w="180" w:type="dxa"/>
            </w:tcMar>
            <w:vAlign w:val="center"/>
          </w:tcPr>
          <w:p w14:paraId="7B6DAA4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85</w:t>
            </w:r>
          </w:p>
        </w:tc>
        <w:tc>
          <w:tcPr>
            <w:tcW w:w="0" w:type="auto"/>
            <w:tcBorders>
              <w:top w:val="nil"/>
              <w:left w:val="nil"/>
              <w:bottom w:val="nil"/>
              <w:right w:val="nil"/>
            </w:tcBorders>
            <w:shd w:val="clear"/>
            <w:tcMar>
              <w:top w:w="120" w:type="dxa"/>
              <w:left w:w="180" w:type="dxa"/>
              <w:bottom w:w="120" w:type="dxa"/>
              <w:right w:w="180" w:type="dxa"/>
            </w:tcMar>
            <w:vAlign w:val="center"/>
          </w:tcPr>
          <w:p w14:paraId="29AA3D0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75</w:t>
            </w:r>
          </w:p>
        </w:tc>
      </w:tr>
      <w:tr w14:paraId="70C9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2087AB63">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51E617F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小区 B</w:t>
            </w:r>
          </w:p>
        </w:tc>
        <w:tc>
          <w:tcPr>
            <w:tcW w:w="0" w:type="auto"/>
            <w:tcBorders>
              <w:top w:val="nil"/>
              <w:left w:val="nil"/>
              <w:bottom w:val="nil"/>
            </w:tcBorders>
            <w:shd w:val="clear"/>
            <w:tcMar>
              <w:top w:w="120" w:type="dxa"/>
              <w:left w:w="180" w:type="dxa"/>
              <w:bottom w:w="120" w:type="dxa"/>
              <w:right w:w="180" w:type="dxa"/>
            </w:tcMar>
            <w:vAlign w:val="center"/>
          </w:tcPr>
          <w:p w14:paraId="46C1C0E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60</w:t>
            </w:r>
          </w:p>
        </w:tc>
        <w:tc>
          <w:tcPr>
            <w:tcW w:w="0" w:type="auto"/>
            <w:tcBorders>
              <w:top w:val="nil"/>
              <w:left w:val="nil"/>
              <w:bottom w:val="nil"/>
            </w:tcBorders>
            <w:shd w:val="clear"/>
            <w:tcMar>
              <w:top w:w="120" w:type="dxa"/>
              <w:left w:w="180" w:type="dxa"/>
              <w:bottom w:w="120" w:type="dxa"/>
              <w:right w:w="180" w:type="dxa"/>
            </w:tcMar>
            <w:vAlign w:val="center"/>
          </w:tcPr>
          <w:p w14:paraId="2C8D184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70</w:t>
            </w:r>
          </w:p>
        </w:tc>
        <w:tc>
          <w:tcPr>
            <w:tcW w:w="0" w:type="auto"/>
            <w:tcBorders>
              <w:top w:val="nil"/>
              <w:left w:val="nil"/>
              <w:bottom w:val="nil"/>
            </w:tcBorders>
            <w:shd w:val="clear"/>
            <w:tcMar>
              <w:top w:w="120" w:type="dxa"/>
              <w:left w:w="180" w:type="dxa"/>
              <w:bottom w:w="120" w:type="dxa"/>
              <w:right w:w="180" w:type="dxa"/>
            </w:tcMar>
            <w:vAlign w:val="center"/>
          </w:tcPr>
          <w:p w14:paraId="682F515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80</w:t>
            </w:r>
          </w:p>
        </w:tc>
        <w:tc>
          <w:tcPr>
            <w:tcW w:w="0" w:type="auto"/>
            <w:tcBorders>
              <w:top w:val="nil"/>
              <w:left w:val="nil"/>
              <w:bottom w:val="nil"/>
            </w:tcBorders>
            <w:shd w:val="clear"/>
            <w:tcMar>
              <w:top w:w="120" w:type="dxa"/>
              <w:left w:w="180" w:type="dxa"/>
              <w:bottom w:w="120" w:type="dxa"/>
              <w:right w:w="180" w:type="dxa"/>
            </w:tcMar>
            <w:vAlign w:val="center"/>
          </w:tcPr>
          <w:p w14:paraId="687E72C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75</w:t>
            </w:r>
          </w:p>
        </w:tc>
        <w:tc>
          <w:tcPr>
            <w:tcW w:w="0" w:type="auto"/>
            <w:tcBorders>
              <w:top w:val="nil"/>
              <w:left w:val="nil"/>
              <w:bottom w:val="nil"/>
            </w:tcBorders>
            <w:shd w:val="clear"/>
            <w:tcMar>
              <w:top w:w="120" w:type="dxa"/>
              <w:left w:w="180" w:type="dxa"/>
              <w:bottom w:w="120" w:type="dxa"/>
              <w:right w:w="180" w:type="dxa"/>
            </w:tcMar>
            <w:vAlign w:val="center"/>
          </w:tcPr>
          <w:p w14:paraId="4E70189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65</w:t>
            </w:r>
          </w:p>
        </w:tc>
        <w:tc>
          <w:tcPr>
            <w:tcW w:w="0" w:type="auto"/>
            <w:tcBorders>
              <w:top w:val="nil"/>
              <w:left w:val="nil"/>
              <w:bottom w:val="nil"/>
              <w:right w:val="nil"/>
            </w:tcBorders>
            <w:shd w:val="clear"/>
            <w:tcMar>
              <w:top w:w="120" w:type="dxa"/>
              <w:left w:w="180" w:type="dxa"/>
              <w:bottom w:w="120" w:type="dxa"/>
              <w:right w:w="180" w:type="dxa"/>
            </w:tcMar>
            <w:vAlign w:val="center"/>
          </w:tcPr>
          <w:p w14:paraId="1B05662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55</w:t>
            </w:r>
          </w:p>
        </w:tc>
      </w:tr>
    </w:tbl>
    <w:p w14:paraId="03E84FD4">
      <w:pPr>
        <w:keepNext w:val="0"/>
        <w:keepLines w:val="0"/>
        <w:widowControl/>
        <w:suppressLineNumbers w:val="0"/>
        <w:jc w:val="left"/>
      </w:pPr>
    </w:p>
    <w:p w14:paraId="478ECF90">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经统计，在记录周期内，洛龙区用于绿化灌溉的雨水总量约为 3850 立方米，西工区道路冲洗使用雨水约 1380 立方米，涧西区试点小区冲厕用雨水约 520 立方米。洛阳全市该周期内雨水总用水量约为 5750 立方米。</w:t>
      </w:r>
    </w:p>
    <w:p w14:paraId="5261B2AE">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三、再生水用水量记录</w:t>
      </w:r>
    </w:p>
    <w:p w14:paraId="4CCF3B38">
      <w:pPr>
        <w:keepNext w:val="0"/>
        <w:keepLines w:val="0"/>
        <w:widowControl/>
        <w:suppressLineNumbers w:val="0"/>
        <w:jc w:val="left"/>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18"/>
        <w:gridCol w:w="1552"/>
        <w:gridCol w:w="2116"/>
        <w:gridCol w:w="840"/>
        <w:gridCol w:w="840"/>
        <w:gridCol w:w="840"/>
        <w:gridCol w:w="840"/>
        <w:gridCol w:w="720"/>
      </w:tblGrid>
      <w:tr w14:paraId="499CD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nil"/>
              <w:bottom w:val="nil"/>
            </w:tcBorders>
            <w:shd w:val="clear"/>
            <w:tcMar>
              <w:top w:w="120" w:type="dxa"/>
              <w:left w:w="180" w:type="dxa"/>
              <w:bottom w:w="120" w:type="dxa"/>
              <w:right w:w="180" w:type="dxa"/>
            </w:tcMar>
            <w:vAlign w:val="center"/>
          </w:tcPr>
          <w:p w14:paraId="75586F0D">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区域</w:t>
            </w:r>
          </w:p>
        </w:tc>
        <w:tc>
          <w:tcPr>
            <w:tcW w:w="0" w:type="auto"/>
            <w:tcBorders>
              <w:top w:val="nil"/>
              <w:left w:val="nil"/>
              <w:bottom w:val="nil"/>
            </w:tcBorders>
            <w:shd w:val="clear"/>
            <w:tcMar>
              <w:top w:w="120" w:type="dxa"/>
              <w:left w:w="180" w:type="dxa"/>
              <w:bottom w:w="120" w:type="dxa"/>
              <w:right w:w="180" w:type="dxa"/>
            </w:tcMar>
            <w:vAlign w:val="center"/>
          </w:tcPr>
          <w:p w14:paraId="2AF05A09">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用途</w:t>
            </w:r>
          </w:p>
        </w:tc>
        <w:tc>
          <w:tcPr>
            <w:tcW w:w="0" w:type="auto"/>
            <w:tcBorders>
              <w:top w:val="nil"/>
              <w:left w:val="nil"/>
              <w:bottom w:val="nil"/>
            </w:tcBorders>
            <w:shd w:val="clear"/>
            <w:tcMar>
              <w:top w:w="120" w:type="dxa"/>
              <w:left w:w="180" w:type="dxa"/>
              <w:bottom w:w="120" w:type="dxa"/>
              <w:right w:w="180" w:type="dxa"/>
            </w:tcMar>
            <w:vAlign w:val="center"/>
          </w:tcPr>
          <w:p w14:paraId="5CCCB1DC">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月度用水量（立方米）</w:t>
            </w:r>
          </w:p>
        </w:tc>
        <w:tc>
          <w:tcPr>
            <w:tcW w:w="0" w:type="auto"/>
            <w:tcBorders>
              <w:top w:val="nil"/>
              <w:left w:val="nil"/>
              <w:bottom w:val="nil"/>
            </w:tcBorders>
            <w:shd w:val="clear"/>
            <w:tcMar>
              <w:top w:w="120" w:type="dxa"/>
              <w:left w:w="180" w:type="dxa"/>
              <w:bottom w:w="120" w:type="dxa"/>
              <w:right w:w="180" w:type="dxa"/>
            </w:tcMar>
            <w:vAlign w:val="center"/>
          </w:tcPr>
          <w:p w14:paraId="3CD6BDB8">
            <w:pPr>
              <w:jc w:val="center"/>
              <w:rPr>
                <w:rFonts w:hint="eastAsia" w:ascii="宋体"/>
                <w:b/>
                <w:bCs/>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6345F24A">
            <w:pPr>
              <w:jc w:val="center"/>
              <w:rPr>
                <w:rFonts w:hint="eastAsia" w:ascii="宋体"/>
                <w:b/>
                <w:bCs/>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2A888A17">
            <w:pPr>
              <w:jc w:val="center"/>
              <w:rPr>
                <w:rFonts w:hint="eastAsia" w:ascii="宋体"/>
                <w:b/>
                <w:bCs/>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1F290C6E">
            <w:pPr>
              <w:jc w:val="center"/>
              <w:rPr>
                <w:rFonts w:hint="eastAsia" w:ascii="宋体"/>
                <w:b/>
                <w:bCs/>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3D38A9F3">
            <w:pPr>
              <w:jc w:val="center"/>
              <w:rPr>
                <w:rFonts w:hint="eastAsia" w:ascii="宋体"/>
                <w:b/>
                <w:bCs/>
                <w:sz w:val="24"/>
                <w:szCs w:val="24"/>
              </w:rPr>
            </w:pPr>
          </w:p>
        </w:tc>
      </w:tr>
      <w:tr w14:paraId="62CA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350D5EE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高新区</w:t>
            </w:r>
          </w:p>
        </w:tc>
        <w:tc>
          <w:tcPr>
            <w:tcW w:w="0" w:type="auto"/>
            <w:tcBorders>
              <w:top w:val="nil"/>
              <w:left w:val="nil"/>
              <w:bottom w:val="nil"/>
            </w:tcBorders>
            <w:shd w:val="clear"/>
            <w:tcMar>
              <w:top w:w="120" w:type="dxa"/>
              <w:left w:w="180" w:type="dxa"/>
              <w:bottom w:w="120" w:type="dxa"/>
              <w:right w:w="180" w:type="dxa"/>
            </w:tcMar>
            <w:vAlign w:val="center"/>
          </w:tcPr>
          <w:p w14:paraId="7BD0BFA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工业冷却用水</w:t>
            </w:r>
          </w:p>
        </w:tc>
        <w:tc>
          <w:tcPr>
            <w:tcW w:w="0" w:type="auto"/>
            <w:tcBorders>
              <w:top w:val="nil"/>
              <w:left w:val="nil"/>
              <w:bottom w:val="nil"/>
            </w:tcBorders>
            <w:shd w:val="clear"/>
            <w:tcMar>
              <w:top w:w="120" w:type="dxa"/>
              <w:left w:w="180" w:type="dxa"/>
              <w:bottom w:w="120" w:type="dxa"/>
              <w:right w:w="180" w:type="dxa"/>
            </w:tcMar>
            <w:vAlign w:val="center"/>
          </w:tcPr>
          <w:p w14:paraId="06D15EED">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7BE6C1FE">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0EAA662C">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0BFAF4EE">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344B6905">
            <w:pPr>
              <w:jc w:val="left"/>
              <w:rPr>
                <w:rFonts w:hint="eastAsia" w:ascii="宋体"/>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781FC6AC">
            <w:pPr>
              <w:jc w:val="left"/>
              <w:rPr>
                <w:rFonts w:hint="eastAsia" w:ascii="宋体"/>
                <w:sz w:val="24"/>
                <w:szCs w:val="24"/>
              </w:rPr>
            </w:pPr>
          </w:p>
        </w:tc>
      </w:tr>
      <w:tr w14:paraId="7C0F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6BF23292">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22915F5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某大型电子企业</w:t>
            </w:r>
          </w:p>
        </w:tc>
        <w:tc>
          <w:tcPr>
            <w:tcW w:w="0" w:type="auto"/>
            <w:tcBorders>
              <w:top w:val="nil"/>
              <w:left w:val="nil"/>
              <w:bottom w:val="nil"/>
            </w:tcBorders>
            <w:shd w:val="clear"/>
            <w:tcMar>
              <w:top w:w="120" w:type="dxa"/>
              <w:left w:w="180" w:type="dxa"/>
              <w:bottom w:w="120" w:type="dxa"/>
              <w:right w:w="180" w:type="dxa"/>
            </w:tcMar>
            <w:vAlign w:val="center"/>
          </w:tcPr>
          <w:p w14:paraId="008AEE4C">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1000</w:t>
            </w:r>
          </w:p>
        </w:tc>
        <w:tc>
          <w:tcPr>
            <w:tcW w:w="0" w:type="auto"/>
            <w:tcBorders>
              <w:top w:val="nil"/>
              <w:left w:val="nil"/>
              <w:bottom w:val="nil"/>
            </w:tcBorders>
            <w:shd w:val="clear"/>
            <w:tcMar>
              <w:top w:w="120" w:type="dxa"/>
              <w:left w:w="180" w:type="dxa"/>
              <w:bottom w:w="120" w:type="dxa"/>
              <w:right w:w="180" w:type="dxa"/>
            </w:tcMar>
            <w:vAlign w:val="center"/>
          </w:tcPr>
          <w:p w14:paraId="418E01B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1100</w:t>
            </w:r>
          </w:p>
        </w:tc>
        <w:tc>
          <w:tcPr>
            <w:tcW w:w="0" w:type="auto"/>
            <w:tcBorders>
              <w:top w:val="nil"/>
              <w:left w:val="nil"/>
              <w:bottom w:val="nil"/>
            </w:tcBorders>
            <w:shd w:val="clear"/>
            <w:tcMar>
              <w:top w:w="120" w:type="dxa"/>
              <w:left w:w="180" w:type="dxa"/>
              <w:bottom w:w="120" w:type="dxa"/>
              <w:right w:w="180" w:type="dxa"/>
            </w:tcMar>
            <w:vAlign w:val="center"/>
          </w:tcPr>
          <w:p w14:paraId="45E3568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1200</w:t>
            </w:r>
          </w:p>
        </w:tc>
        <w:tc>
          <w:tcPr>
            <w:tcW w:w="0" w:type="auto"/>
            <w:tcBorders>
              <w:top w:val="nil"/>
              <w:left w:val="nil"/>
              <w:bottom w:val="nil"/>
            </w:tcBorders>
            <w:shd w:val="clear"/>
            <w:tcMar>
              <w:top w:w="120" w:type="dxa"/>
              <w:left w:w="180" w:type="dxa"/>
              <w:bottom w:w="120" w:type="dxa"/>
              <w:right w:w="180" w:type="dxa"/>
            </w:tcMar>
            <w:vAlign w:val="center"/>
          </w:tcPr>
          <w:p w14:paraId="3098F5D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1150</w:t>
            </w:r>
          </w:p>
        </w:tc>
        <w:tc>
          <w:tcPr>
            <w:tcW w:w="0" w:type="auto"/>
            <w:tcBorders>
              <w:top w:val="nil"/>
              <w:left w:val="nil"/>
              <w:bottom w:val="nil"/>
            </w:tcBorders>
            <w:shd w:val="clear"/>
            <w:tcMar>
              <w:top w:w="120" w:type="dxa"/>
              <w:left w:w="180" w:type="dxa"/>
              <w:bottom w:w="120" w:type="dxa"/>
              <w:right w:w="180" w:type="dxa"/>
            </w:tcMar>
            <w:vAlign w:val="center"/>
          </w:tcPr>
          <w:p w14:paraId="36CED26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1050</w:t>
            </w:r>
          </w:p>
        </w:tc>
        <w:tc>
          <w:tcPr>
            <w:tcW w:w="0" w:type="auto"/>
            <w:tcBorders>
              <w:top w:val="nil"/>
              <w:left w:val="nil"/>
              <w:bottom w:val="nil"/>
              <w:right w:val="nil"/>
            </w:tcBorders>
            <w:shd w:val="clear"/>
            <w:tcMar>
              <w:top w:w="120" w:type="dxa"/>
              <w:left w:w="180" w:type="dxa"/>
              <w:bottom w:w="120" w:type="dxa"/>
              <w:right w:w="180" w:type="dxa"/>
            </w:tcMar>
            <w:vAlign w:val="center"/>
          </w:tcPr>
          <w:p w14:paraId="76FBE278">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950</w:t>
            </w:r>
          </w:p>
        </w:tc>
      </w:tr>
      <w:tr w14:paraId="3CA6D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3D2F4F39">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7BC92B6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某机械制造企业</w:t>
            </w:r>
          </w:p>
        </w:tc>
        <w:tc>
          <w:tcPr>
            <w:tcW w:w="0" w:type="auto"/>
            <w:tcBorders>
              <w:top w:val="nil"/>
              <w:left w:val="nil"/>
              <w:bottom w:val="nil"/>
            </w:tcBorders>
            <w:shd w:val="clear"/>
            <w:tcMar>
              <w:top w:w="120" w:type="dxa"/>
              <w:left w:w="180" w:type="dxa"/>
              <w:bottom w:w="120" w:type="dxa"/>
              <w:right w:w="180" w:type="dxa"/>
            </w:tcMar>
            <w:vAlign w:val="center"/>
          </w:tcPr>
          <w:p w14:paraId="752B5A6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800</w:t>
            </w:r>
          </w:p>
        </w:tc>
        <w:tc>
          <w:tcPr>
            <w:tcW w:w="0" w:type="auto"/>
            <w:tcBorders>
              <w:top w:val="nil"/>
              <w:left w:val="nil"/>
              <w:bottom w:val="nil"/>
            </w:tcBorders>
            <w:shd w:val="clear"/>
            <w:tcMar>
              <w:top w:w="120" w:type="dxa"/>
              <w:left w:w="180" w:type="dxa"/>
              <w:bottom w:w="120" w:type="dxa"/>
              <w:right w:w="180" w:type="dxa"/>
            </w:tcMar>
            <w:vAlign w:val="center"/>
          </w:tcPr>
          <w:p w14:paraId="3941D0D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900</w:t>
            </w:r>
          </w:p>
        </w:tc>
        <w:tc>
          <w:tcPr>
            <w:tcW w:w="0" w:type="auto"/>
            <w:tcBorders>
              <w:top w:val="nil"/>
              <w:left w:val="nil"/>
              <w:bottom w:val="nil"/>
            </w:tcBorders>
            <w:shd w:val="clear"/>
            <w:tcMar>
              <w:top w:w="120" w:type="dxa"/>
              <w:left w:w="180" w:type="dxa"/>
              <w:bottom w:w="120" w:type="dxa"/>
              <w:right w:w="180" w:type="dxa"/>
            </w:tcMar>
            <w:vAlign w:val="center"/>
          </w:tcPr>
          <w:p w14:paraId="4EC5AA5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1000</w:t>
            </w:r>
          </w:p>
        </w:tc>
        <w:tc>
          <w:tcPr>
            <w:tcW w:w="0" w:type="auto"/>
            <w:tcBorders>
              <w:top w:val="nil"/>
              <w:left w:val="nil"/>
              <w:bottom w:val="nil"/>
            </w:tcBorders>
            <w:shd w:val="clear"/>
            <w:tcMar>
              <w:top w:w="120" w:type="dxa"/>
              <w:left w:w="180" w:type="dxa"/>
              <w:bottom w:w="120" w:type="dxa"/>
              <w:right w:w="180" w:type="dxa"/>
            </w:tcMar>
            <w:vAlign w:val="center"/>
          </w:tcPr>
          <w:p w14:paraId="5C1F18E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980</w:t>
            </w:r>
          </w:p>
        </w:tc>
        <w:tc>
          <w:tcPr>
            <w:tcW w:w="0" w:type="auto"/>
            <w:tcBorders>
              <w:top w:val="nil"/>
              <w:left w:val="nil"/>
              <w:bottom w:val="nil"/>
            </w:tcBorders>
            <w:shd w:val="clear"/>
            <w:tcMar>
              <w:top w:w="120" w:type="dxa"/>
              <w:left w:w="180" w:type="dxa"/>
              <w:bottom w:w="120" w:type="dxa"/>
              <w:right w:w="180" w:type="dxa"/>
            </w:tcMar>
            <w:vAlign w:val="center"/>
          </w:tcPr>
          <w:p w14:paraId="0523DB0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900</w:t>
            </w:r>
          </w:p>
        </w:tc>
        <w:tc>
          <w:tcPr>
            <w:tcW w:w="0" w:type="auto"/>
            <w:tcBorders>
              <w:top w:val="nil"/>
              <w:left w:val="nil"/>
              <w:bottom w:val="nil"/>
              <w:right w:val="nil"/>
            </w:tcBorders>
            <w:shd w:val="clear"/>
            <w:tcMar>
              <w:top w:w="120" w:type="dxa"/>
              <w:left w:w="180" w:type="dxa"/>
              <w:bottom w:w="120" w:type="dxa"/>
              <w:right w:w="180" w:type="dxa"/>
            </w:tcMar>
            <w:vAlign w:val="center"/>
          </w:tcPr>
          <w:p w14:paraId="74A5593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820</w:t>
            </w:r>
          </w:p>
        </w:tc>
      </w:tr>
      <w:tr w14:paraId="20BE4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7F6D772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老城区</w:t>
            </w:r>
          </w:p>
        </w:tc>
        <w:tc>
          <w:tcPr>
            <w:tcW w:w="0" w:type="auto"/>
            <w:tcBorders>
              <w:top w:val="nil"/>
              <w:left w:val="nil"/>
              <w:bottom w:val="nil"/>
            </w:tcBorders>
            <w:shd w:val="clear"/>
            <w:tcMar>
              <w:top w:w="120" w:type="dxa"/>
              <w:left w:w="180" w:type="dxa"/>
              <w:bottom w:w="120" w:type="dxa"/>
              <w:right w:w="180" w:type="dxa"/>
            </w:tcMar>
            <w:vAlign w:val="center"/>
          </w:tcPr>
          <w:p w14:paraId="46467A83">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景观水体补水</w:t>
            </w:r>
          </w:p>
        </w:tc>
        <w:tc>
          <w:tcPr>
            <w:tcW w:w="0" w:type="auto"/>
            <w:tcBorders>
              <w:top w:val="nil"/>
              <w:left w:val="nil"/>
              <w:bottom w:val="nil"/>
            </w:tcBorders>
            <w:shd w:val="clear"/>
            <w:tcMar>
              <w:top w:w="120" w:type="dxa"/>
              <w:left w:w="180" w:type="dxa"/>
              <w:bottom w:w="120" w:type="dxa"/>
              <w:right w:w="180" w:type="dxa"/>
            </w:tcMar>
            <w:vAlign w:val="center"/>
          </w:tcPr>
          <w:p w14:paraId="04534CEC">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293D7D4F">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62310A50">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5754957E">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7EB1A847">
            <w:pPr>
              <w:jc w:val="left"/>
              <w:rPr>
                <w:rFonts w:hint="eastAsia" w:ascii="宋体"/>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7FA35E60">
            <w:pPr>
              <w:jc w:val="left"/>
              <w:rPr>
                <w:rFonts w:hint="eastAsia" w:ascii="宋体"/>
                <w:sz w:val="24"/>
                <w:szCs w:val="24"/>
              </w:rPr>
            </w:pPr>
          </w:p>
        </w:tc>
      </w:tr>
      <w:tr w14:paraId="684D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162E9576">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29F2FD0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某公园人工湖</w:t>
            </w:r>
          </w:p>
        </w:tc>
        <w:tc>
          <w:tcPr>
            <w:tcW w:w="0" w:type="auto"/>
            <w:tcBorders>
              <w:top w:val="nil"/>
              <w:left w:val="nil"/>
              <w:bottom w:val="nil"/>
            </w:tcBorders>
            <w:shd w:val="clear"/>
            <w:tcMar>
              <w:top w:w="120" w:type="dxa"/>
              <w:left w:w="180" w:type="dxa"/>
              <w:bottom w:w="120" w:type="dxa"/>
              <w:right w:w="180" w:type="dxa"/>
            </w:tcMar>
            <w:vAlign w:val="center"/>
          </w:tcPr>
          <w:p w14:paraId="2B3AB5C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400</w:t>
            </w:r>
          </w:p>
        </w:tc>
        <w:tc>
          <w:tcPr>
            <w:tcW w:w="0" w:type="auto"/>
            <w:tcBorders>
              <w:top w:val="nil"/>
              <w:left w:val="nil"/>
              <w:bottom w:val="nil"/>
            </w:tcBorders>
            <w:shd w:val="clear"/>
            <w:tcMar>
              <w:top w:w="120" w:type="dxa"/>
              <w:left w:w="180" w:type="dxa"/>
              <w:bottom w:w="120" w:type="dxa"/>
              <w:right w:w="180" w:type="dxa"/>
            </w:tcMar>
            <w:vAlign w:val="center"/>
          </w:tcPr>
          <w:p w14:paraId="4087134B">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450</w:t>
            </w:r>
          </w:p>
        </w:tc>
        <w:tc>
          <w:tcPr>
            <w:tcW w:w="0" w:type="auto"/>
            <w:tcBorders>
              <w:top w:val="nil"/>
              <w:left w:val="nil"/>
              <w:bottom w:val="nil"/>
            </w:tcBorders>
            <w:shd w:val="clear"/>
            <w:tcMar>
              <w:top w:w="120" w:type="dxa"/>
              <w:left w:w="180" w:type="dxa"/>
              <w:bottom w:w="120" w:type="dxa"/>
              <w:right w:w="180" w:type="dxa"/>
            </w:tcMar>
            <w:vAlign w:val="center"/>
          </w:tcPr>
          <w:p w14:paraId="257390D5">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500</w:t>
            </w:r>
          </w:p>
        </w:tc>
        <w:tc>
          <w:tcPr>
            <w:tcW w:w="0" w:type="auto"/>
            <w:tcBorders>
              <w:top w:val="nil"/>
              <w:left w:val="nil"/>
              <w:bottom w:val="nil"/>
            </w:tcBorders>
            <w:shd w:val="clear"/>
            <w:tcMar>
              <w:top w:w="120" w:type="dxa"/>
              <w:left w:w="180" w:type="dxa"/>
              <w:bottom w:w="120" w:type="dxa"/>
              <w:right w:w="180" w:type="dxa"/>
            </w:tcMar>
            <w:vAlign w:val="center"/>
          </w:tcPr>
          <w:p w14:paraId="59DC386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480</w:t>
            </w:r>
          </w:p>
        </w:tc>
        <w:tc>
          <w:tcPr>
            <w:tcW w:w="0" w:type="auto"/>
            <w:tcBorders>
              <w:top w:val="nil"/>
              <w:left w:val="nil"/>
              <w:bottom w:val="nil"/>
            </w:tcBorders>
            <w:shd w:val="clear"/>
            <w:tcMar>
              <w:top w:w="120" w:type="dxa"/>
              <w:left w:w="180" w:type="dxa"/>
              <w:bottom w:w="120" w:type="dxa"/>
              <w:right w:w="180" w:type="dxa"/>
            </w:tcMar>
            <w:vAlign w:val="center"/>
          </w:tcPr>
          <w:p w14:paraId="499812C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420</w:t>
            </w:r>
          </w:p>
        </w:tc>
        <w:tc>
          <w:tcPr>
            <w:tcW w:w="0" w:type="auto"/>
            <w:tcBorders>
              <w:top w:val="nil"/>
              <w:left w:val="nil"/>
              <w:bottom w:val="nil"/>
              <w:right w:val="nil"/>
            </w:tcBorders>
            <w:shd w:val="clear"/>
            <w:tcMar>
              <w:top w:w="120" w:type="dxa"/>
              <w:left w:w="180" w:type="dxa"/>
              <w:bottom w:w="120" w:type="dxa"/>
              <w:right w:w="180" w:type="dxa"/>
            </w:tcMar>
            <w:vAlign w:val="center"/>
          </w:tcPr>
          <w:p w14:paraId="3505EE6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380</w:t>
            </w:r>
          </w:p>
        </w:tc>
      </w:tr>
      <w:tr w14:paraId="09FB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50DF0EA6">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瀍河区</w:t>
            </w:r>
          </w:p>
        </w:tc>
        <w:tc>
          <w:tcPr>
            <w:tcW w:w="0" w:type="auto"/>
            <w:tcBorders>
              <w:top w:val="nil"/>
              <w:left w:val="nil"/>
              <w:bottom w:val="nil"/>
            </w:tcBorders>
            <w:shd w:val="clear"/>
            <w:tcMar>
              <w:top w:w="120" w:type="dxa"/>
              <w:left w:w="180" w:type="dxa"/>
              <w:bottom w:w="120" w:type="dxa"/>
              <w:right w:w="180" w:type="dxa"/>
            </w:tcMar>
            <w:vAlign w:val="center"/>
          </w:tcPr>
          <w:p w14:paraId="5EE09B1D">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工业洗涤用水</w:t>
            </w:r>
          </w:p>
        </w:tc>
        <w:tc>
          <w:tcPr>
            <w:tcW w:w="0" w:type="auto"/>
            <w:tcBorders>
              <w:top w:val="nil"/>
              <w:left w:val="nil"/>
              <w:bottom w:val="nil"/>
            </w:tcBorders>
            <w:shd w:val="clear"/>
            <w:tcMar>
              <w:top w:w="120" w:type="dxa"/>
              <w:left w:w="180" w:type="dxa"/>
              <w:bottom w:w="120" w:type="dxa"/>
              <w:right w:w="180" w:type="dxa"/>
            </w:tcMar>
            <w:vAlign w:val="center"/>
          </w:tcPr>
          <w:p w14:paraId="6057989C">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7844BD17">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68C70FF9">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4671DF81">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730819F1">
            <w:pPr>
              <w:jc w:val="left"/>
              <w:rPr>
                <w:rFonts w:hint="eastAsia" w:ascii="宋体"/>
                <w:sz w:val="24"/>
                <w:szCs w:val="24"/>
              </w:rPr>
            </w:pPr>
          </w:p>
        </w:tc>
        <w:tc>
          <w:tcPr>
            <w:tcW w:w="0" w:type="auto"/>
            <w:tcBorders>
              <w:top w:val="nil"/>
              <w:left w:val="nil"/>
              <w:bottom w:val="nil"/>
              <w:right w:val="nil"/>
            </w:tcBorders>
            <w:shd w:val="clear"/>
            <w:tcMar>
              <w:top w:w="120" w:type="dxa"/>
              <w:left w:w="180" w:type="dxa"/>
              <w:bottom w:w="120" w:type="dxa"/>
              <w:right w:w="180" w:type="dxa"/>
            </w:tcMar>
            <w:vAlign w:val="center"/>
          </w:tcPr>
          <w:p w14:paraId="78CA054C">
            <w:pPr>
              <w:jc w:val="left"/>
              <w:rPr>
                <w:rFonts w:hint="eastAsia" w:ascii="宋体"/>
                <w:sz w:val="24"/>
                <w:szCs w:val="24"/>
              </w:rPr>
            </w:pPr>
          </w:p>
        </w:tc>
      </w:tr>
      <w:tr w14:paraId="2E30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nil"/>
              <w:left w:val="nil"/>
              <w:bottom w:val="nil"/>
            </w:tcBorders>
            <w:shd w:val="clear"/>
            <w:tcMar>
              <w:top w:w="120" w:type="dxa"/>
              <w:left w:w="180" w:type="dxa"/>
              <w:bottom w:w="120" w:type="dxa"/>
              <w:right w:w="180" w:type="dxa"/>
            </w:tcMar>
            <w:vAlign w:val="center"/>
          </w:tcPr>
          <w:p w14:paraId="1C2EFAFE">
            <w:pPr>
              <w:jc w:val="left"/>
              <w:rPr>
                <w:rFonts w:hint="eastAsia" w:ascii="宋体"/>
                <w:sz w:val="24"/>
                <w:szCs w:val="24"/>
              </w:rPr>
            </w:pPr>
          </w:p>
        </w:tc>
        <w:tc>
          <w:tcPr>
            <w:tcW w:w="0" w:type="auto"/>
            <w:tcBorders>
              <w:top w:val="nil"/>
              <w:left w:val="nil"/>
              <w:bottom w:val="nil"/>
            </w:tcBorders>
            <w:shd w:val="clear"/>
            <w:tcMar>
              <w:top w:w="120" w:type="dxa"/>
              <w:left w:w="180" w:type="dxa"/>
              <w:bottom w:w="120" w:type="dxa"/>
              <w:right w:w="180" w:type="dxa"/>
            </w:tcMar>
            <w:vAlign w:val="center"/>
          </w:tcPr>
          <w:p w14:paraId="753BE14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某纺织企业</w:t>
            </w:r>
          </w:p>
        </w:tc>
        <w:tc>
          <w:tcPr>
            <w:tcW w:w="0" w:type="auto"/>
            <w:tcBorders>
              <w:top w:val="nil"/>
              <w:left w:val="nil"/>
              <w:bottom w:val="nil"/>
            </w:tcBorders>
            <w:shd w:val="clear"/>
            <w:tcMar>
              <w:top w:w="120" w:type="dxa"/>
              <w:left w:w="180" w:type="dxa"/>
              <w:bottom w:w="120" w:type="dxa"/>
              <w:right w:w="180" w:type="dxa"/>
            </w:tcMar>
            <w:vAlign w:val="center"/>
          </w:tcPr>
          <w:p w14:paraId="37706A60">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600</w:t>
            </w:r>
          </w:p>
        </w:tc>
        <w:tc>
          <w:tcPr>
            <w:tcW w:w="0" w:type="auto"/>
            <w:tcBorders>
              <w:top w:val="nil"/>
              <w:left w:val="nil"/>
              <w:bottom w:val="nil"/>
            </w:tcBorders>
            <w:shd w:val="clear"/>
            <w:tcMar>
              <w:top w:w="120" w:type="dxa"/>
              <w:left w:w="180" w:type="dxa"/>
              <w:bottom w:w="120" w:type="dxa"/>
              <w:right w:w="180" w:type="dxa"/>
            </w:tcMar>
            <w:vAlign w:val="center"/>
          </w:tcPr>
          <w:p w14:paraId="515C3C5E">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700</w:t>
            </w:r>
          </w:p>
        </w:tc>
        <w:tc>
          <w:tcPr>
            <w:tcW w:w="0" w:type="auto"/>
            <w:tcBorders>
              <w:top w:val="nil"/>
              <w:left w:val="nil"/>
              <w:bottom w:val="nil"/>
            </w:tcBorders>
            <w:shd w:val="clear"/>
            <w:tcMar>
              <w:top w:w="120" w:type="dxa"/>
              <w:left w:w="180" w:type="dxa"/>
              <w:bottom w:w="120" w:type="dxa"/>
              <w:right w:w="180" w:type="dxa"/>
            </w:tcMar>
            <w:vAlign w:val="center"/>
          </w:tcPr>
          <w:p w14:paraId="2E3D6E49">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800</w:t>
            </w:r>
          </w:p>
        </w:tc>
        <w:tc>
          <w:tcPr>
            <w:tcW w:w="0" w:type="auto"/>
            <w:tcBorders>
              <w:top w:val="nil"/>
              <w:left w:val="nil"/>
              <w:bottom w:val="nil"/>
            </w:tcBorders>
            <w:shd w:val="clear"/>
            <w:tcMar>
              <w:top w:w="120" w:type="dxa"/>
              <w:left w:w="180" w:type="dxa"/>
              <w:bottom w:w="120" w:type="dxa"/>
              <w:right w:w="180" w:type="dxa"/>
            </w:tcMar>
            <w:vAlign w:val="center"/>
          </w:tcPr>
          <w:p w14:paraId="4147CC5F">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750</w:t>
            </w:r>
          </w:p>
        </w:tc>
        <w:tc>
          <w:tcPr>
            <w:tcW w:w="0" w:type="auto"/>
            <w:tcBorders>
              <w:top w:val="nil"/>
              <w:left w:val="nil"/>
              <w:bottom w:val="nil"/>
            </w:tcBorders>
            <w:shd w:val="clear"/>
            <w:tcMar>
              <w:top w:w="120" w:type="dxa"/>
              <w:left w:w="180" w:type="dxa"/>
              <w:bottom w:w="120" w:type="dxa"/>
              <w:right w:w="180" w:type="dxa"/>
            </w:tcMar>
            <w:vAlign w:val="center"/>
          </w:tcPr>
          <w:p w14:paraId="3B946307">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650</w:t>
            </w:r>
          </w:p>
        </w:tc>
        <w:tc>
          <w:tcPr>
            <w:tcW w:w="0" w:type="auto"/>
            <w:tcBorders>
              <w:top w:val="nil"/>
              <w:left w:val="nil"/>
              <w:bottom w:val="nil"/>
              <w:right w:val="nil"/>
            </w:tcBorders>
            <w:shd w:val="clear"/>
            <w:tcMar>
              <w:top w:w="120" w:type="dxa"/>
              <w:left w:w="180" w:type="dxa"/>
              <w:bottom w:w="120" w:type="dxa"/>
              <w:right w:w="180" w:type="dxa"/>
            </w:tcMar>
            <w:vAlign w:val="center"/>
          </w:tcPr>
          <w:p w14:paraId="3EC8C4A4">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550</w:t>
            </w:r>
          </w:p>
        </w:tc>
      </w:tr>
    </w:tbl>
    <w:p w14:paraId="02BA9161">
      <w:pPr>
        <w:keepNext w:val="0"/>
        <w:keepLines w:val="0"/>
        <w:widowControl/>
        <w:suppressLineNumbers w:val="0"/>
        <w:jc w:val="left"/>
      </w:pPr>
    </w:p>
    <w:p w14:paraId="3EA2762A">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在本记录周期内，高新区工业冷却用再生水总量约为 6430 立方米，老城区景观水体补水使用再生水约 2630 立方米，瀍河区工业洗涤用再生水约 4100 立方米。洛阳全市该周期内再生水总用水量约为 13160 立方米。</w:t>
      </w:r>
    </w:p>
    <w:p w14:paraId="27E74377">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四、其他非传统水源（如有，如矿井水等）用水量记录</w:t>
      </w:r>
    </w:p>
    <w:p w14:paraId="0A89A10C">
      <w:pPr>
        <w:keepNext w:val="0"/>
        <w:keepLines w:val="0"/>
        <w:widowControl/>
        <w:suppressLineNumbers w:val="0"/>
        <w:jc w:val="left"/>
      </w:pPr>
    </w:p>
    <w:p w14:paraId="340DAB68">
      <w:pPr>
        <w:keepNext w:val="0"/>
        <w:keepLines w:val="0"/>
        <w:widowControl/>
        <w:suppressLineNumbers w:val="0"/>
        <w:shd w:val="clear" w:fill="FFFFFF"/>
        <w:ind w:left="0" w:firstLine="0"/>
        <w:jc w:val="left"/>
        <w:rPr>
          <w:rFonts w:hint="default" w:ascii="Segoe UI" w:hAnsi="Segoe UI" w:eastAsia="Segoe UI" w:cs="Segoe UI"/>
          <w:i w:val="0"/>
          <w:iCs w:val="0"/>
          <w:caps w:val="0"/>
          <w:spacing w:val="0"/>
          <w:sz w:val="16"/>
          <w:szCs w:val="16"/>
        </w:rPr>
      </w:pPr>
      <w:r>
        <w:rPr>
          <w:rFonts w:hint="default" w:ascii="Segoe UI" w:hAnsi="Segoe UI" w:eastAsia="Segoe UI" w:cs="Segoe UI"/>
          <w:i w:val="0"/>
          <w:iCs w:val="0"/>
          <w:caps w:val="0"/>
          <w:spacing w:val="0"/>
          <w:kern w:val="0"/>
          <w:sz w:val="16"/>
          <w:szCs w:val="16"/>
          <w:shd w:val="clear" w:fill="FFFFFF"/>
          <w:lang w:val="en-US" w:eastAsia="zh-CN" w:bidi="ar"/>
        </w:rPr>
        <w:t>目前洛阳在记录周期内，除雨水和再生水外，暂未大规模使用其他非传统水源。仅在 [具体矿区名称] 有少量矿井水经处理后用于矿区周边道路降尘及部分绿化，月度用水量约为 [X] 立方米，整个记录周期内总用水量约为 [X]×[月数] = [总立方米数] 立方米。</w:t>
      </w:r>
    </w:p>
    <w:p w14:paraId="5AF3E385">
      <w:pPr>
        <w:pStyle w:val="3"/>
        <w:keepNext w:val="0"/>
        <w:keepLines w:val="0"/>
        <w:widowControl/>
        <w:suppressLineNumbers w:val="0"/>
        <w:pBdr>
          <w:bottom w:val="none" w:color="auto" w:sz="0" w:space="0"/>
        </w:pBdr>
        <w:shd w:val="clear" w:fill="FFFFFF"/>
        <w:spacing w:after="40" w:afterAutospacing="0"/>
        <w:ind w:left="0" w:firstLine="0"/>
        <w:rPr>
          <w:rFonts w:hint="default" w:ascii="Segoe UI" w:hAnsi="Segoe UI" w:eastAsia="Segoe UI" w:cs="Segoe UI"/>
          <w:b/>
          <w:bCs/>
          <w:i w:val="0"/>
          <w:iCs w:val="0"/>
          <w:caps w:val="0"/>
          <w:spacing w:val="0"/>
        </w:rPr>
      </w:pPr>
      <w:r>
        <w:rPr>
          <w:rFonts w:hint="default" w:ascii="Segoe UI" w:hAnsi="Segoe UI" w:eastAsia="Segoe UI" w:cs="Segoe UI"/>
          <w:b/>
          <w:bCs/>
          <w:i w:val="0"/>
          <w:iCs w:val="0"/>
          <w:caps w:val="0"/>
          <w:spacing w:val="0"/>
          <w:shd w:val="clear" w:fill="FFFFFF"/>
        </w:rPr>
        <w:t>五、用水量分析总结</w:t>
      </w:r>
    </w:p>
    <w:p w14:paraId="3D55C550">
      <w:pPr>
        <w:keepNext w:val="0"/>
        <w:keepLines w:val="0"/>
        <w:widowControl/>
        <w:suppressLineNumbers w:val="0"/>
        <w:jc w:val="left"/>
      </w:pPr>
    </w:p>
    <w:p w14:paraId="16BB31B6">
      <w:pPr>
        <w:keepNext w:val="0"/>
        <w:keepLines w:val="0"/>
        <w:widowControl/>
        <w:numPr>
          <w:ilvl w:val="0"/>
          <w:numId w:val="1"/>
        </w:numPr>
        <w:suppressLineNumbers w:val="0"/>
        <w:pBdr>
          <w:left w:val="none" w:color="auto" w:sz="0" w:space="0"/>
        </w:pBdr>
        <w:spacing w:before="0" w:beforeAutospacing="1"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在记录周期内，洛阳非传统水源总用水量为雨水用水量、再生水用水量及其他非传统水源用水量之和，约为 5750 + 13160 + [其他非传统水源总立方米数] = [总用水量立方米数] 立方米。其中，再生水用水量占比最大，主要得益于工业企业对再生水的大量使用以及城市景观水体补水需求。雨水用水量次之，在城市绿化灌溉和道路冲洗方面发挥了重要作用。</w:t>
      </w:r>
    </w:p>
    <w:p w14:paraId="24DF36CC">
      <w:pPr>
        <w:keepNext w:val="0"/>
        <w:keepLines w:val="0"/>
        <w:widowControl/>
        <w:numPr>
          <w:ilvl w:val="0"/>
          <w:numId w:val="1"/>
        </w:numPr>
        <w:suppressLineNumbers w:val="0"/>
        <w:pBdr>
          <w:left w:val="none" w:color="auto" w:sz="0" w:space="0"/>
        </w:pBdr>
        <w:spacing w:before="80" w:beforeAutospacing="0" w:after="0" w:afterAutospacing="1"/>
        <w:ind w:left="720" w:hanging="360"/>
      </w:pPr>
      <w:r>
        <w:rPr>
          <w:rFonts w:hint="default" w:ascii="Segoe UI" w:hAnsi="Segoe UI" w:eastAsia="Segoe UI" w:cs="Segoe UI"/>
          <w:i w:val="0"/>
          <w:iCs w:val="0"/>
          <w:caps w:val="0"/>
          <w:color w:val="222222"/>
          <w:spacing w:val="0"/>
          <w:sz w:val="16"/>
          <w:szCs w:val="16"/>
          <w:bdr w:val="none" w:color="auto" w:sz="0" w:space="0"/>
          <w:shd w:val="clear" w:fill="FFFFFF"/>
        </w:rPr>
        <w:t>从月度变化来看，雨水用水量在夏季（6 - 8 月）相对较高，这与洛阳夏季降水量较大，雨水收集量增加有关。再生水用水量相对较为稳定，但部分工业企业因生产淡旺季，在个别月份有一定波动，如高新区的电子企业和机械制造企业在生产旺季（7 - 9 月）用水量略有上升。</w:t>
      </w:r>
    </w:p>
    <w:p w14:paraId="0A86E23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tserra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2DB3D4"/>
    <w:multiLevelType w:val="multilevel"/>
    <w:tmpl w:val="522DB3D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4263A"/>
    <w:rsid w:val="63D42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2025-03-03T12:56:00Z</dcterms:created>
  <dc:creator>Gambler</dc:creator>
  <cp:lastModifiedBy>Gambler</cp:lastModifiedBy>
  <dcterms:modified xsi:type="dcterms:W3CDTF">2025-03-03T12:56:37Z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DF4EE69913FA4F26BE9612DCBA763CBA_11</vt:lpwstr>
  </property>
  <property fmtid="{D5CDD505-2E9C-101B-9397-08002B2CF9AE}" pid="4" name="KSOTemplateDocerSaveRecord">
    <vt:lpwstr>eyJoZGlkIjoiOGNhZDQ4NGE4Nzg3MGIxNzk0NTJkMGM1YzczN2E5ZTAiLCJ1c2VySWQiOiI0MjUwNDcxMTEifQ==</vt:lpwstr>
  </property>
</Properties>
</file>